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F9" w:rsidRDefault="00670876">
      <w:pPr>
        <w:widowControl/>
        <w:spacing w:before="75" w:after="75" w:line="435" w:lineRule="atLeast"/>
        <w:jc w:val="center"/>
        <w:rPr>
          <w:rFonts w:ascii="宋体" w:eastAsia="宋体" w:hAnsi="宋体" w:cs="宋体"/>
          <w:kern w:val="0"/>
          <w:sz w:val="24"/>
          <w:szCs w:val="24"/>
        </w:rPr>
      </w:pPr>
      <w:r>
        <w:rPr>
          <w:rFonts w:ascii="宋体" w:eastAsia="宋体" w:hAnsi="宋体" w:cs="宋体" w:hint="eastAsia"/>
          <w:b/>
          <w:bCs/>
          <w:kern w:val="0"/>
          <w:sz w:val="36"/>
          <w:szCs w:val="36"/>
        </w:rPr>
        <w:t>第三方检测服务合同</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hint="eastAsia"/>
          <w:kern w:val="0"/>
          <w:sz w:val="24"/>
          <w:szCs w:val="24"/>
          <w:u w:val="single"/>
        </w:rPr>
        <w:t>福州交通信息投资运营有限公司</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乙方：</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根据</w:t>
      </w:r>
      <w:r>
        <w:rPr>
          <w:rFonts w:ascii="宋体" w:eastAsia="宋体" w:hAnsi="宋体" w:cs="宋体" w:hint="eastAsia"/>
          <w:kern w:val="0"/>
          <w:sz w:val="24"/>
          <w:szCs w:val="24"/>
          <w:u w:val="single"/>
        </w:rPr>
        <w:t>第三方检测服务</w:t>
      </w:r>
      <w:r>
        <w:rPr>
          <w:rFonts w:ascii="宋体" w:eastAsia="宋体" w:hAnsi="宋体" w:cs="宋体"/>
          <w:kern w:val="0"/>
          <w:sz w:val="24"/>
          <w:szCs w:val="24"/>
        </w:rPr>
        <w:t>的项目（以下简称：</w:t>
      </w:r>
      <w:r>
        <w:rPr>
          <w:rFonts w:ascii="宋体" w:eastAsia="宋体" w:hAnsi="宋体" w:cs="宋体"/>
          <w:kern w:val="0"/>
          <w:sz w:val="24"/>
          <w:szCs w:val="24"/>
        </w:rPr>
        <w:t>“</w:t>
      </w:r>
      <w:r>
        <w:rPr>
          <w:rFonts w:ascii="宋体" w:eastAsia="宋体" w:hAnsi="宋体" w:cs="宋体"/>
          <w:kern w:val="0"/>
          <w:sz w:val="24"/>
          <w:szCs w:val="24"/>
        </w:rPr>
        <w:t>本项目</w:t>
      </w:r>
      <w:r>
        <w:rPr>
          <w:rFonts w:ascii="宋体" w:eastAsia="宋体" w:hAnsi="宋体" w:cs="宋体"/>
          <w:kern w:val="0"/>
          <w:sz w:val="24"/>
          <w:szCs w:val="24"/>
        </w:rPr>
        <w:t>”</w:t>
      </w:r>
      <w:r>
        <w:rPr>
          <w:rFonts w:ascii="宋体" w:eastAsia="宋体" w:hAnsi="宋体" w:cs="宋体"/>
          <w:kern w:val="0"/>
          <w:sz w:val="24"/>
          <w:szCs w:val="24"/>
        </w:rPr>
        <w:t>）的磋商结果，乙方为成交供应商。现经甲乙双方友好协商，就以下事项达成一致并签订本合同：</w:t>
      </w:r>
    </w:p>
    <w:p w:rsidR="00A32BF9" w:rsidRDefault="00670876">
      <w:pPr>
        <w:pStyle w:val="2"/>
        <w:ind w:leftChars="0" w:left="0" w:firstLineChars="0" w:firstLine="480"/>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hint="eastAsia"/>
          <w:b/>
          <w:kern w:val="0"/>
          <w:sz w:val="24"/>
          <w:szCs w:val="24"/>
        </w:rPr>
        <w:t>、项目内容</w:t>
      </w:r>
    </w:p>
    <w:p w:rsidR="00A32BF9" w:rsidRDefault="00670876">
      <w:pPr>
        <w:pStyle w:val="2"/>
        <w:ind w:leftChars="0" w:left="0" w:firstLineChars="0" w:firstLine="480"/>
        <w:rPr>
          <w:rFonts w:ascii="宋体" w:eastAsia="宋体" w:hAnsi="宋体" w:cs="宋体"/>
          <w:kern w:val="0"/>
          <w:sz w:val="24"/>
          <w:szCs w:val="24"/>
        </w:rPr>
      </w:pPr>
      <w:r>
        <w:rPr>
          <w:rFonts w:ascii="宋体" w:eastAsia="宋体" w:hAnsi="宋体" w:cs="宋体" w:hint="eastAsia"/>
          <w:kern w:val="0"/>
          <w:sz w:val="24"/>
          <w:szCs w:val="24"/>
        </w:rPr>
        <w:t>对</w:t>
      </w:r>
      <w:r>
        <w:rPr>
          <w:rFonts w:ascii="宋体" w:eastAsia="宋体" w:hAnsi="宋体" w:cs="宋体" w:hint="eastAsia"/>
          <w:kern w:val="0"/>
          <w:sz w:val="24"/>
          <w:szCs w:val="24"/>
        </w:rPr>
        <w:t>检测清单中的内容在国产整机上</w:t>
      </w:r>
      <w:r>
        <w:rPr>
          <w:rFonts w:ascii="宋体" w:eastAsia="宋体" w:hAnsi="宋体" w:cs="宋体" w:hint="eastAsia"/>
          <w:kern w:val="0"/>
          <w:sz w:val="24"/>
          <w:szCs w:val="24"/>
        </w:rPr>
        <w:t>进行功能、安全可靠性、易用性、兼容性、资源占用率、响应时间、可扩充性和用户文档等质量特性进行了全面、严格的测试；以及相关硬件设备的功能、性能检测</w:t>
      </w:r>
      <w:r>
        <w:rPr>
          <w:rFonts w:ascii="宋体" w:eastAsia="宋体" w:hAnsi="宋体" w:cs="宋体" w:hint="eastAsia"/>
          <w:kern w:val="0"/>
          <w:sz w:val="24"/>
          <w:szCs w:val="24"/>
        </w:rPr>
        <w:t>。</w:t>
      </w:r>
      <w:r>
        <w:rPr>
          <w:rFonts w:ascii="宋体" w:eastAsia="宋体" w:hAnsi="宋体" w:cs="宋体" w:hint="eastAsia"/>
          <w:kern w:val="0"/>
          <w:sz w:val="24"/>
          <w:szCs w:val="24"/>
        </w:rPr>
        <w:t>确保本项目软硬件功能正常，并出具国家认可的具备检测资格的第三方检测报告</w:t>
      </w:r>
      <w:r w:rsidR="0018754B">
        <w:rPr>
          <w:rFonts w:ascii="宋体" w:eastAsia="宋体" w:hAnsi="宋体" w:cs="宋体" w:hint="eastAsia"/>
          <w:kern w:val="0"/>
          <w:sz w:val="24"/>
          <w:szCs w:val="24"/>
        </w:rPr>
        <w:t>，并配合甲方完成项目的初验、终验、三方检测的专家评审工作</w:t>
      </w:r>
      <w:r>
        <w:rPr>
          <w:rFonts w:ascii="宋体" w:eastAsia="宋体" w:hAnsi="宋体" w:cs="宋体" w:hint="eastAsia"/>
          <w:kern w:val="0"/>
          <w:sz w:val="24"/>
          <w:szCs w:val="24"/>
        </w:rPr>
        <w:t>。检测清单如下：</w:t>
      </w:r>
    </w:p>
    <w:tbl>
      <w:tblPr>
        <w:tblW w:w="8353" w:type="dxa"/>
        <w:tblCellSpacing w:w="1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946"/>
        <w:gridCol w:w="1268"/>
        <w:gridCol w:w="4210"/>
        <w:gridCol w:w="1339"/>
      </w:tblGrid>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widowControl/>
              <w:jc w:val="center"/>
              <w:rPr>
                <w:rFonts w:ascii="仿宋_GB2312" w:eastAsia="仿宋_GB2312" w:hAnsi="仿宋_GB2312" w:cs="仿宋_GB2312"/>
                <w:kern w:val="0"/>
                <w:sz w:val="28"/>
                <w:szCs w:val="28"/>
              </w:rPr>
            </w:pPr>
            <w:r>
              <w:rPr>
                <w:rFonts w:ascii="宋体" w:hAnsi="宋体" w:cs="宋体" w:hint="eastAsia"/>
                <w:b/>
                <w:kern w:val="0"/>
                <w:sz w:val="24"/>
              </w:rPr>
              <w:t>序号</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widowControl/>
              <w:jc w:val="center"/>
              <w:rPr>
                <w:rFonts w:ascii="仿宋_GB2312" w:eastAsia="仿宋_GB2312" w:hAnsi="仿宋_GB2312" w:cs="仿宋_GB2312"/>
                <w:kern w:val="0"/>
                <w:sz w:val="28"/>
                <w:szCs w:val="28"/>
              </w:rPr>
            </w:pPr>
            <w:r>
              <w:rPr>
                <w:rFonts w:ascii="宋体" w:hAnsi="宋体" w:cs="宋体" w:hint="eastAsia"/>
                <w:b/>
                <w:color w:val="000000"/>
                <w:kern w:val="0"/>
                <w:sz w:val="24"/>
              </w:rPr>
              <w:t>产品名称</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widowControl/>
              <w:jc w:val="center"/>
              <w:rPr>
                <w:rFonts w:ascii="仿宋_GB2312" w:eastAsia="仿宋_GB2312" w:hAnsi="仿宋_GB2312" w:cs="仿宋_GB2312"/>
                <w:kern w:val="0"/>
                <w:sz w:val="28"/>
                <w:szCs w:val="28"/>
              </w:rPr>
            </w:pPr>
            <w:r>
              <w:rPr>
                <w:rFonts w:ascii="宋体" w:hAnsi="宋体" w:cs="宋体" w:hint="eastAsia"/>
                <w:b/>
                <w:color w:val="000000"/>
                <w:kern w:val="0"/>
                <w:sz w:val="24"/>
              </w:rPr>
              <w:t>规格</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widowControl/>
              <w:jc w:val="center"/>
              <w:rPr>
                <w:rFonts w:ascii="仿宋_GB2312" w:eastAsia="仿宋_GB2312" w:hAnsi="仿宋_GB2312" w:cs="仿宋_GB2312"/>
                <w:kern w:val="0"/>
                <w:sz w:val="28"/>
                <w:szCs w:val="28"/>
              </w:rPr>
            </w:pPr>
            <w:r>
              <w:rPr>
                <w:rFonts w:ascii="宋体" w:hAnsi="宋体" w:cs="宋体" w:hint="eastAsia"/>
                <w:b/>
                <w:color w:val="000000"/>
                <w:kern w:val="0"/>
                <w:sz w:val="24"/>
              </w:rPr>
              <w:t>参数</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widowControl/>
              <w:jc w:val="center"/>
              <w:rPr>
                <w:rFonts w:ascii="宋体" w:hAnsi="宋体" w:cs="宋体"/>
                <w:b/>
                <w:color w:val="000000"/>
                <w:kern w:val="0"/>
                <w:sz w:val="24"/>
              </w:rPr>
            </w:pPr>
            <w:r>
              <w:rPr>
                <w:rFonts w:ascii="宋体" w:hAnsi="宋体" w:cs="宋体" w:hint="eastAsia"/>
                <w:b/>
                <w:color w:val="000000"/>
                <w:kern w:val="0"/>
                <w:sz w:val="24"/>
              </w:rPr>
              <w:t>数量</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1</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b/>
                <w:kern w:val="0"/>
                <w:sz w:val="28"/>
                <w:szCs w:val="28"/>
              </w:rPr>
            </w:pPr>
            <w:r>
              <w:rPr>
                <w:rFonts w:ascii="宋体" w:eastAsia="宋体" w:hAnsi="宋体" w:cs="宋体" w:hint="eastAsia"/>
                <w:sz w:val="20"/>
                <w:szCs w:val="20"/>
              </w:rPr>
              <w:t>便携式计算机</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同方超锐</w:t>
            </w:r>
            <w:r>
              <w:rPr>
                <w:rFonts w:ascii="宋体" w:eastAsia="宋体" w:hAnsi="宋体" w:cs="宋体" w:hint="eastAsia"/>
                <w:sz w:val="20"/>
                <w:szCs w:val="20"/>
              </w:rPr>
              <w:t xml:space="preserve"> TL411-V3</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主频</w:t>
            </w:r>
            <w:r>
              <w:rPr>
                <w:rFonts w:ascii="宋体" w:eastAsia="宋体" w:hAnsi="宋体" w:cs="宋体" w:hint="eastAsia"/>
                <w:sz w:val="20"/>
                <w:szCs w:val="20"/>
              </w:rPr>
              <w:t>1.2GHz;</w:t>
            </w:r>
            <w:r>
              <w:rPr>
                <w:rFonts w:ascii="宋体" w:eastAsia="宋体" w:hAnsi="宋体" w:cs="宋体" w:hint="eastAsia"/>
                <w:sz w:val="20"/>
                <w:szCs w:val="20"/>
              </w:rPr>
              <w:t>核数</w:t>
            </w:r>
            <w:r>
              <w:rPr>
                <w:rFonts w:ascii="宋体" w:eastAsia="宋体" w:hAnsi="宋体" w:cs="宋体" w:hint="eastAsia"/>
                <w:sz w:val="20"/>
                <w:szCs w:val="20"/>
              </w:rPr>
              <w:t>4</w:t>
            </w:r>
            <w:r>
              <w:rPr>
                <w:rFonts w:ascii="宋体" w:eastAsia="宋体" w:hAnsi="宋体" w:cs="宋体" w:hint="eastAsia"/>
                <w:sz w:val="20"/>
                <w:szCs w:val="20"/>
              </w:rPr>
              <w:t>核</w:t>
            </w:r>
            <w:r>
              <w:rPr>
                <w:rFonts w:ascii="宋体" w:eastAsia="宋体" w:hAnsi="宋体" w:cs="宋体" w:hint="eastAsia"/>
                <w:sz w:val="20"/>
                <w:szCs w:val="20"/>
              </w:rPr>
              <w:t>;</w:t>
            </w:r>
            <w:r>
              <w:rPr>
                <w:rFonts w:ascii="宋体" w:eastAsia="宋体" w:hAnsi="宋体" w:cs="宋体" w:hint="eastAsia"/>
                <w:sz w:val="20"/>
                <w:szCs w:val="20"/>
              </w:rPr>
              <w:t>内存</w:t>
            </w:r>
            <w:r>
              <w:rPr>
                <w:rFonts w:ascii="宋体" w:eastAsia="宋体" w:hAnsi="宋体" w:cs="宋体" w:hint="eastAsia"/>
                <w:sz w:val="20"/>
                <w:szCs w:val="20"/>
              </w:rPr>
              <w:t>8GB;</w:t>
            </w:r>
            <w:r>
              <w:rPr>
                <w:rFonts w:ascii="宋体" w:eastAsia="宋体" w:hAnsi="宋体" w:cs="宋体" w:hint="eastAsia"/>
                <w:sz w:val="20"/>
                <w:szCs w:val="20"/>
              </w:rPr>
              <w:t>硬盘</w:t>
            </w:r>
            <w:r>
              <w:rPr>
                <w:rFonts w:ascii="宋体" w:eastAsia="宋体" w:hAnsi="宋体" w:cs="宋体" w:hint="eastAsia"/>
                <w:sz w:val="20"/>
                <w:szCs w:val="20"/>
              </w:rPr>
              <w:t>256G;</w:t>
            </w:r>
            <w:r>
              <w:rPr>
                <w:rFonts w:ascii="宋体" w:eastAsia="宋体" w:hAnsi="宋体" w:cs="宋体" w:hint="eastAsia"/>
                <w:sz w:val="20"/>
                <w:szCs w:val="20"/>
              </w:rPr>
              <w:t>显示器</w:t>
            </w:r>
            <w:r>
              <w:rPr>
                <w:rFonts w:ascii="宋体" w:eastAsia="宋体" w:hAnsi="宋体" w:cs="宋体" w:hint="eastAsia"/>
                <w:sz w:val="20"/>
                <w:szCs w:val="20"/>
              </w:rPr>
              <w:t>14</w:t>
            </w:r>
            <w:r>
              <w:rPr>
                <w:rFonts w:ascii="宋体" w:eastAsia="宋体" w:hAnsi="宋体" w:cs="宋体" w:hint="eastAsia"/>
                <w:sz w:val="20"/>
                <w:szCs w:val="20"/>
              </w:rPr>
              <w:t>寸</w:t>
            </w:r>
            <w:r>
              <w:rPr>
                <w:rFonts w:ascii="宋体" w:eastAsia="宋体" w:hAnsi="宋体" w:cs="宋体" w:hint="eastAsia"/>
                <w:sz w:val="20"/>
                <w:szCs w:val="20"/>
              </w:rPr>
              <w:t>:</w:t>
            </w:r>
            <w:r>
              <w:rPr>
                <w:rFonts w:ascii="宋体" w:eastAsia="宋体" w:hAnsi="宋体" w:cs="宋体" w:hint="eastAsia"/>
                <w:sz w:val="20"/>
                <w:szCs w:val="20"/>
              </w:rPr>
              <w:t>显存</w:t>
            </w:r>
            <w:r>
              <w:rPr>
                <w:rFonts w:ascii="宋体" w:eastAsia="宋体" w:hAnsi="宋体" w:cs="宋体" w:hint="eastAsia"/>
                <w:sz w:val="20"/>
                <w:szCs w:val="20"/>
              </w:rPr>
              <w:t>2GB</w:t>
            </w:r>
            <w:r>
              <w:rPr>
                <w:rFonts w:ascii="宋体" w:eastAsia="宋体" w:hAnsi="宋体" w:cs="宋体" w:hint="eastAsia"/>
                <w:sz w:val="20"/>
                <w:szCs w:val="20"/>
              </w:rPr>
              <w:t>产品已入围《安可替代工程核心产品名录</w:t>
            </w:r>
            <w:r>
              <w:rPr>
                <w:rFonts w:ascii="宋体" w:eastAsia="宋体" w:hAnsi="宋体" w:cs="宋体" w:hint="eastAsia"/>
                <w:sz w:val="20"/>
                <w:szCs w:val="20"/>
              </w:rPr>
              <w:t>-1-2020</w:t>
            </w:r>
            <w:r>
              <w:rPr>
                <w:rFonts w:ascii="宋体" w:eastAsia="宋体" w:hAnsi="宋体" w:cs="宋体" w:hint="eastAsia"/>
                <w:sz w:val="20"/>
                <w:szCs w:val="20"/>
              </w:rPr>
              <w:t>》专用产品计算机终端类。</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（台）</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A32BF9">
            <w:pPr>
              <w:jc w:val="center"/>
              <w:rPr>
                <w:rFonts w:ascii="宋体" w:eastAsia="宋体" w:hAnsi="宋体" w:cs="宋体"/>
                <w:sz w:val="20"/>
                <w:szCs w:val="20"/>
              </w:rPr>
            </w:pPr>
          </w:p>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2</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台式计算机</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sz w:val="20"/>
                <w:szCs w:val="20"/>
              </w:rPr>
              <w:t>主机：宝德</w:t>
            </w:r>
            <w:r>
              <w:rPr>
                <w:rFonts w:ascii="宋体" w:eastAsia="宋体" w:hAnsi="宋体" w:cs="宋体" w:hint="eastAsia"/>
                <w:sz w:val="20"/>
                <w:szCs w:val="20"/>
              </w:rPr>
              <w:t xml:space="preserve"> PT620K</w:t>
            </w:r>
          </w:p>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显示器：宝德</w:t>
            </w:r>
            <w:r>
              <w:rPr>
                <w:rFonts w:ascii="宋体" w:eastAsia="宋体" w:hAnsi="宋体" w:cs="宋体" w:hint="eastAsia"/>
                <w:sz w:val="20"/>
                <w:szCs w:val="20"/>
              </w:rPr>
              <w:t>W2402S</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主频</w:t>
            </w:r>
            <w:r>
              <w:rPr>
                <w:rFonts w:ascii="宋体" w:eastAsia="宋体" w:hAnsi="宋体" w:cs="宋体" w:hint="eastAsia"/>
                <w:sz w:val="20"/>
                <w:szCs w:val="20"/>
              </w:rPr>
              <w:t>2.6GHz;</w:t>
            </w:r>
            <w:r>
              <w:rPr>
                <w:rFonts w:ascii="宋体" w:eastAsia="宋体" w:hAnsi="宋体" w:cs="宋体" w:hint="eastAsia"/>
                <w:sz w:val="20"/>
                <w:szCs w:val="20"/>
              </w:rPr>
              <w:t>核数</w:t>
            </w:r>
            <w:r>
              <w:rPr>
                <w:rFonts w:ascii="宋体" w:eastAsia="宋体" w:hAnsi="宋体" w:cs="宋体" w:hint="eastAsia"/>
                <w:sz w:val="20"/>
                <w:szCs w:val="20"/>
              </w:rPr>
              <w:t>8</w:t>
            </w:r>
            <w:r>
              <w:rPr>
                <w:rFonts w:ascii="宋体" w:eastAsia="宋体" w:hAnsi="宋体" w:cs="宋体" w:hint="eastAsia"/>
                <w:sz w:val="20"/>
                <w:szCs w:val="20"/>
              </w:rPr>
              <w:t>核</w:t>
            </w:r>
            <w:r>
              <w:rPr>
                <w:rFonts w:ascii="宋体" w:eastAsia="宋体" w:hAnsi="宋体" w:cs="宋体" w:hint="eastAsia"/>
                <w:sz w:val="20"/>
                <w:szCs w:val="20"/>
              </w:rPr>
              <w:t>;</w:t>
            </w:r>
            <w:r>
              <w:rPr>
                <w:rFonts w:ascii="宋体" w:eastAsia="宋体" w:hAnsi="宋体" w:cs="宋体" w:hint="eastAsia"/>
                <w:sz w:val="20"/>
                <w:szCs w:val="20"/>
              </w:rPr>
              <w:t>内存</w:t>
            </w:r>
            <w:r>
              <w:rPr>
                <w:rFonts w:ascii="宋体" w:eastAsia="宋体" w:hAnsi="宋体" w:cs="宋体" w:hint="eastAsia"/>
                <w:sz w:val="20"/>
                <w:szCs w:val="20"/>
              </w:rPr>
              <w:t>8GB*2</w:t>
            </w:r>
            <w:r>
              <w:rPr>
                <w:rFonts w:ascii="宋体" w:eastAsia="宋体" w:hAnsi="宋体" w:cs="宋体" w:hint="eastAsia"/>
                <w:sz w:val="20"/>
                <w:szCs w:val="20"/>
              </w:rPr>
              <w:t>；硬盘</w:t>
            </w:r>
            <w:r>
              <w:rPr>
                <w:rFonts w:ascii="宋体" w:eastAsia="宋体" w:hAnsi="宋体" w:cs="宋体" w:hint="eastAsia"/>
                <w:sz w:val="20"/>
                <w:szCs w:val="20"/>
              </w:rPr>
              <w:t>256GBSSD;</w:t>
            </w:r>
            <w:r>
              <w:rPr>
                <w:rFonts w:ascii="宋体" w:eastAsia="宋体" w:hAnsi="宋体" w:cs="宋体" w:hint="eastAsia"/>
                <w:sz w:val="20"/>
                <w:szCs w:val="20"/>
              </w:rPr>
              <w:t>显存</w:t>
            </w:r>
            <w:r>
              <w:rPr>
                <w:rFonts w:ascii="宋体" w:eastAsia="宋体" w:hAnsi="宋体" w:cs="宋体" w:hint="eastAsia"/>
                <w:sz w:val="20"/>
                <w:szCs w:val="20"/>
              </w:rPr>
              <w:t xml:space="preserve">4G </w:t>
            </w:r>
            <w:r>
              <w:rPr>
                <w:rFonts w:ascii="宋体" w:eastAsia="宋体" w:hAnsi="宋体" w:cs="宋体" w:hint="eastAsia"/>
                <w:sz w:val="20"/>
                <w:szCs w:val="20"/>
              </w:rPr>
              <w:t>；</w:t>
            </w:r>
            <w:r>
              <w:rPr>
                <w:rFonts w:ascii="宋体" w:eastAsia="宋体" w:hAnsi="宋体" w:cs="宋体" w:hint="eastAsia"/>
                <w:sz w:val="20"/>
                <w:szCs w:val="20"/>
              </w:rPr>
              <w:t>USB6</w:t>
            </w:r>
            <w:r>
              <w:rPr>
                <w:rFonts w:ascii="宋体" w:eastAsia="宋体" w:hAnsi="宋体" w:cs="宋体" w:hint="eastAsia"/>
                <w:sz w:val="20"/>
                <w:szCs w:val="20"/>
              </w:rPr>
              <w:t>个；</w:t>
            </w:r>
            <w:r>
              <w:rPr>
                <w:rFonts w:ascii="宋体" w:eastAsia="宋体" w:hAnsi="宋体" w:cs="宋体" w:hint="eastAsia"/>
                <w:sz w:val="20"/>
                <w:szCs w:val="20"/>
              </w:rPr>
              <w:t xml:space="preserve">RJ45 1000Mps </w:t>
            </w:r>
            <w:r>
              <w:rPr>
                <w:rFonts w:ascii="宋体" w:eastAsia="宋体" w:hAnsi="宋体" w:cs="宋体" w:hint="eastAsia"/>
                <w:sz w:val="20"/>
                <w:szCs w:val="20"/>
              </w:rPr>
              <w:t>网卡</w:t>
            </w:r>
            <w:r>
              <w:rPr>
                <w:rFonts w:ascii="宋体" w:eastAsia="宋体" w:hAnsi="宋体" w:cs="宋体" w:hint="eastAsia"/>
                <w:sz w:val="20"/>
                <w:szCs w:val="20"/>
              </w:rPr>
              <w:t>*1</w:t>
            </w:r>
            <w:r>
              <w:rPr>
                <w:rFonts w:ascii="宋体" w:eastAsia="宋体" w:hAnsi="宋体" w:cs="宋体" w:hint="eastAsia"/>
                <w:sz w:val="20"/>
                <w:szCs w:val="20"/>
              </w:rPr>
              <w:t>；显示器品牌型号：宝德</w:t>
            </w:r>
            <w:r>
              <w:rPr>
                <w:rFonts w:ascii="宋体" w:eastAsia="宋体" w:hAnsi="宋体" w:cs="宋体" w:hint="eastAsia"/>
                <w:sz w:val="20"/>
                <w:szCs w:val="20"/>
              </w:rPr>
              <w:t xml:space="preserve"> W2402S </w:t>
            </w:r>
            <w:r>
              <w:rPr>
                <w:rFonts w:ascii="宋体" w:eastAsia="宋体" w:hAnsi="宋体" w:cs="宋体" w:hint="eastAsia"/>
                <w:sz w:val="20"/>
                <w:szCs w:val="20"/>
              </w:rPr>
              <w:t>23.8</w:t>
            </w:r>
            <w:r>
              <w:rPr>
                <w:rFonts w:ascii="宋体" w:eastAsia="宋体" w:hAnsi="宋体" w:cs="宋体" w:hint="eastAsia"/>
                <w:sz w:val="20"/>
                <w:szCs w:val="20"/>
              </w:rPr>
              <w:t>寸。产品已入围《安可替代工程核心产品名录</w:t>
            </w:r>
            <w:r>
              <w:rPr>
                <w:rFonts w:ascii="宋体" w:eastAsia="宋体" w:hAnsi="宋体" w:cs="宋体" w:hint="eastAsia"/>
                <w:sz w:val="20"/>
                <w:szCs w:val="20"/>
              </w:rPr>
              <w:t>-1-2020</w:t>
            </w:r>
            <w:r>
              <w:rPr>
                <w:rFonts w:ascii="宋体" w:eastAsia="宋体" w:hAnsi="宋体" w:cs="宋体" w:hint="eastAsia"/>
                <w:sz w:val="20"/>
                <w:szCs w:val="20"/>
              </w:rPr>
              <w:t>》专用产品计算机终端类。</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t>90</w:t>
            </w:r>
            <w:r>
              <w:rPr>
                <w:rFonts w:ascii="宋体" w:eastAsia="宋体" w:hAnsi="宋体" w:cs="宋体" w:hint="eastAsia"/>
                <w:color w:val="000000"/>
                <w:kern w:val="0"/>
                <w:sz w:val="20"/>
                <w:szCs w:val="20"/>
              </w:rPr>
              <w:t>（台）</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3</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操作系统</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统信</w:t>
            </w:r>
            <w:r>
              <w:rPr>
                <w:rFonts w:ascii="宋体" w:eastAsia="宋体" w:hAnsi="宋体" w:cs="宋体" w:hint="eastAsia"/>
                <w:sz w:val="20"/>
                <w:szCs w:val="20"/>
              </w:rPr>
              <w:t xml:space="preserve"> UOS V20</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国产</w:t>
            </w:r>
            <w:r>
              <w:rPr>
                <w:rFonts w:ascii="宋体" w:eastAsia="宋体" w:hAnsi="宋体" w:cs="宋体" w:hint="eastAsia"/>
                <w:sz w:val="20"/>
                <w:szCs w:val="20"/>
              </w:rPr>
              <w:t>Linux</w:t>
            </w:r>
            <w:r>
              <w:rPr>
                <w:rFonts w:ascii="宋体" w:eastAsia="宋体" w:hAnsi="宋体" w:cs="宋体" w:hint="eastAsia"/>
                <w:sz w:val="20"/>
                <w:szCs w:val="20"/>
              </w:rPr>
              <w:t>系统，支持国产芯片。产品已入围《安可替代工程核心产品名录</w:t>
            </w:r>
            <w:r>
              <w:rPr>
                <w:rFonts w:ascii="宋体" w:eastAsia="宋体" w:hAnsi="宋体" w:cs="宋体" w:hint="eastAsia"/>
                <w:sz w:val="20"/>
                <w:szCs w:val="20"/>
              </w:rPr>
              <w:t>1-2020</w:t>
            </w:r>
            <w:r>
              <w:rPr>
                <w:rFonts w:ascii="宋体" w:eastAsia="宋体" w:hAnsi="宋体" w:cs="宋体" w:hint="eastAsia"/>
                <w:sz w:val="20"/>
                <w:szCs w:val="20"/>
              </w:rPr>
              <w:t>》基础通用产品操作系统类。</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t>97</w:t>
            </w:r>
            <w:r>
              <w:rPr>
                <w:rFonts w:ascii="宋体" w:eastAsia="宋体" w:hAnsi="宋体" w:cs="宋体" w:hint="eastAsia"/>
                <w:color w:val="000000"/>
                <w:kern w:val="0"/>
                <w:sz w:val="20"/>
                <w:szCs w:val="20"/>
              </w:rPr>
              <w:t>（套）</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4</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办公套件</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数科</w:t>
            </w:r>
            <w:r>
              <w:rPr>
                <w:rFonts w:ascii="宋体" w:eastAsia="宋体" w:hAnsi="宋体" w:cs="宋体" w:hint="eastAsia"/>
                <w:sz w:val="20"/>
                <w:szCs w:val="20"/>
              </w:rPr>
              <w:t xml:space="preserve"> OFD </w:t>
            </w:r>
            <w:r>
              <w:rPr>
                <w:rFonts w:ascii="宋体" w:eastAsia="宋体" w:hAnsi="宋体" w:cs="宋体" w:hint="eastAsia"/>
                <w:sz w:val="20"/>
                <w:szCs w:val="20"/>
              </w:rPr>
              <w:t>文档处理软件</w:t>
            </w:r>
            <w:r>
              <w:rPr>
                <w:rFonts w:ascii="宋体" w:eastAsia="宋体" w:hAnsi="宋体" w:cs="宋体" w:hint="eastAsia"/>
                <w:sz w:val="20"/>
                <w:szCs w:val="20"/>
              </w:rPr>
              <w:t xml:space="preserve"> V3.0</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用于处理</w:t>
            </w:r>
            <w:r>
              <w:rPr>
                <w:rFonts w:ascii="宋体" w:eastAsia="宋体" w:hAnsi="宋体" w:cs="宋体" w:hint="eastAsia"/>
                <w:sz w:val="20"/>
                <w:szCs w:val="20"/>
              </w:rPr>
              <w:t>OFD</w:t>
            </w:r>
            <w:r>
              <w:rPr>
                <w:rFonts w:ascii="宋体" w:eastAsia="宋体" w:hAnsi="宋体" w:cs="宋体" w:hint="eastAsia"/>
                <w:sz w:val="20"/>
                <w:szCs w:val="20"/>
              </w:rPr>
              <w:t>格式文件的版式办公软件。主要功能</w:t>
            </w:r>
            <w:proofErr w:type="gramStart"/>
            <w:r>
              <w:rPr>
                <w:rFonts w:ascii="宋体" w:eastAsia="宋体" w:hAnsi="宋体" w:cs="宋体" w:hint="eastAsia"/>
                <w:sz w:val="20"/>
                <w:szCs w:val="20"/>
              </w:rPr>
              <w:t>包软件</w:t>
            </w:r>
            <w:r>
              <w:rPr>
                <w:rFonts w:ascii="宋体" w:eastAsia="宋体" w:hAnsi="宋体" w:cs="宋体" w:hint="eastAsia"/>
                <w:sz w:val="20"/>
                <w:szCs w:val="20"/>
              </w:rPr>
              <w:t xml:space="preserve"> </w:t>
            </w:r>
            <w:r>
              <w:rPr>
                <w:rFonts w:ascii="宋体" w:eastAsia="宋体" w:hAnsi="宋体" w:cs="宋体" w:hint="eastAsia"/>
                <w:sz w:val="20"/>
                <w:szCs w:val="20"/>
              </w:rPr>
              <w:t>括</w:t>
            </w:r>
            <w:proofErr w:type="gramEnd"/>
            <w:r>
              <w:rPr>
                <w:rFonts w:ascii="宋体" w:eastAsia="宋体" w:hAnsi="宋体" w:cs="宋体" w:hint="eastAsia"/>
                <w:sz w:val="20"/>
                <w:szCs w:val="20"/>
              </w:rPr>
              <w:t>:</w:t>
            </w:r>
            <w:r>
              <w:rPr>
                <w:rFonts w:ascii="宋体" w:eastAsia="宋体" w:hAnsi="宋体" w:cs="宋体" w:hint="eastAsia"/>
                <w:sz w:val="20"/>
                <w:szCs w:val="20"/>
              </w:rPr>
              <w:t>阅读、编辑、保存、打印。产品已入围安可替代工程适配产品清单基础通用产品</w:t>
            </w:r>
            <w:r>
              <w:rPr>
                <w:rFonts w:ascii="宋体" w:eastAsia="宋体" w:hAnsi="宋体" w:cs="宋体" w:hint="eastAsia"/>
                <w:sz w:val="20"/>
                <w:szCs w:val="20"/>
              </w:rPr>
              <w:t>-1-2020</w:t>
            </w:r>
            <w:proofErr w:type="gramStart"/>
            <w:r>
              <w:rPr>
                <w:rFonts w:ascii="宋体" w:eastAsia="宋体" w:hAnsi="宋体" w:cs="宋体" w:hint="eastAsia"/>
                <w:sz w:val="20"/>
                <w:szCs w:val="20"/>
              </w:rPr>
              <w:t>》</w:t>
            </w:r>
            <w:proofErr w:type="gramEnd"/>
            <w:r>
              <w:rPr>
                <w:rFonts w:ascii="宋体" w:eastAsia="宋体" w:hAnsi="宋体" w:cs="宋体" w:hint="eastAsia"/>
                <w:sz w:val="20"/>
                <w:szCs w:val="20"/>
              </w:rPr>
              <w:t>办公软件类。</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t>97</w:t>
            </w:r>
            <w:r>
              <w:rPr>
                <w:rFonts w:ascii="宋体" w:eastAsia="宋体" w:hAnsi="宋体" w:cs="宋体" w:hint="eastAsia"/>
                <w:color w:val="000000"/>
                <w:kern w:val="0"/>
                <w:sz w:val="20"/>
                <w:szCs w:val="20"/>
              </w:rPr>
              <w:t>（套）</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5</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信息安全软件</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proofErr w:type="gramStart"/>
            <w:r>
              <w:rPr>
                <w:rFonts w:ascii="宋体" w:eastAsia="宋体" w:hAnsi="宋体" w:cs="宋体" w:hint="eastAsia"/>
                <w:sz w:val="20"/>
                <w:szCs w:val="20"/>
              </w:rPr>
              <w:t>奇虎</w:t>
            </w:r>
            <w:proofErr w:type="gramEnd"/>
            <w:r>
              <w:rPr>
                <w:rFonts w:ascii="宋体" w:eastAsia="宋体" w:hAnsi="宋体" w:cs="宋体" w:hint="eastAsia"/>
                <w:sz w:val="20"/>
                <w:szCs w:val="20"/>
              </w:rPr>
              <w:t xml:space="preserve"> </w:t>
            </w:r>
            <w:r>
              <w:rPr>
                <w:rFonts w:ascii="宋体" w:eastAsia="宋体" w:hAnsi="宋体" w:cs="宋体" w:hint="eastAsia"/>
                <w:sz w:val="20"/>
                <w:szCs w:val="20"/>
              </w:rPr>
              <w:t xml:space="preserve">360 </w:t>
            </w:r>
            <w:r>
              <w:rPr>
                <w:rFonts w:ascii="宋体" w:eastAsia="宋体" w:hAnsi="宋体" w:cs="宋体" w:hint="eastAsia"/>
                <w:sz w:val="20"/>
                <w:szCs w:val="20"/>
              </w:rPr>
              <w:t>终端安全防护系统</w:t>
            </w:r>
            <w:r>
              <w:rPr>
                <w:rFonts w:ascii="宋体" w:eastAsia="宋体" w:hAnsi="宋体" w:cs="宋体" w:hint="eastAsia"/>
                <w:sz w:val="20"/>
                <w:szCs w:val="20"/>
              </w:rPr>
              <w:t xml:space="preserve"> V10.0</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客户端操作系统支持国产化操作系统，同时支持主流国产化处理器，产品必须通过国家计算机病毒应急处理中心检测，客户端支持国产化操作系统计算机终端和服务器国产化硬件</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t>97</w:t>
            </w:r>
            <w:r>
              <w:rPr>
                <w:rFonts w:ascii="宋体" w:eastAsia="宋体" w:hAnsi="宋体" w:cs="宋体" w:hint="eastAsia"/>
                <w:color w:val="000000"/>
                <w:kern w:val="0"/>
                <w:sz w:val="20"/>
                <w:szCs w:val="20"/>
              </w:rPr>
              <w:t>（套）</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6</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其他基础软件</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proofErr w:type="gramStart"/>
            <w:r>
              <w:rPr>
                <w:rFonts w:ascii="宋体" w:eastAsia="宋体" w:hAnsi="宋体" w:cs="宋体" w:hint="eastAsia"/>
                <w:sz w:val="20"/>
                <w:szCs w:val="20"/>
              </w:rPr>
              <w:t>奇虎</w:t>
            </w:r>
            <w:proofErr w:type="gramEnd"/>
            <w:r>
              <w:rPr>
                <w:rFonts w:ascii="宋体" w:eastAsia="宋体" w:hAnsi="宋体" w:cs="宋体" w:hint="eastAsia"/>
                <w:sz w:val="20"/>
                <w:szCs w:val="20"/>
              </w:rPr>
              <w:t xml:space="preserve"> 360 </w:t>
            </w:r>
            <w:r>
              <w:rPr>
                <w:rFonts w:ascii="宋体" w:eastAsia="宋体" w:hAnsi="宋体" w:cs="宋体" w:hint="eastAsia"/>
                <w:sz w:val="20"/>
                <w:szCs w:val="20"/>
              </w:rPr>
              <w:t>安全浏览器</w:t>
            </w:r>
            <w:r>
              <w:rPr>
                <w:rFonts w:ascii="宋体" w:eastAsia="宋体" w:hAnsi="宋体" w:cs="宋体" w:hint="eastAsia"/>
                <w:sz w:val="20"/>
                <w:szCs w:val="20"/>
              </w:rPr>
              <w:t xml:space="preserve"> </w:t>
            </w:r>
            <w:r>
              <w:rPr>
                <w:rFonts w:ascii="宋体" w:eastAsia="宋体" w:hAnsi="宋体" w:cs="宋体" w:hint="eastAsia"/>
                <w:sz w:val="20"/>
                <w:szCs w:val="20"/>
              </w:rPr>
              <w:lastRenderedPageBreak/>
              <w:t>V10</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lastRenderedPageBreak/>
              <w:t>基于主流</w:t>
            </w:r>
            <w:r>
              <w:rPr>
                <w:rFonts w:ascii="宋体" w:eastAsia="宋体" w:hAnsi="宋体" w:cs="宋体" w:hint="eastAsia"/>
                <w:sz w:val="20"/>
                <w:szCs w:val="20"/>
              </w:rPr>
              <w:t>Blink</w:t>
            </w:r>
            <w:r>
              <w:rPr>
                <w:rFonts w:ascii="宋体" w:eastAsia="宋体" w:hAnsi="宋体" w:cs="宋体" w:hint="eastAsia"/>
                <w:sz w:val="20"/>
                <w:szCs w:val="20"/>
              </w:rPr>
              <w:t>渲染引擎</w:t>
            </w:r>
            <w:r>
              <w:rPr>
                <w:rFonts w:ascii="宋体" w:eastAsia="宋体" w:hAnsi="宋体" w:cs="宋体" w:hint="eastAsia"/>
                <w:sz w:val="20"/>
                <w:szCs w:val="20"/>
              </w:rPr>
              <w:t>,</w:t>
            </w:r>
            <w:proofErr w:type="gramStart"/>
            <w:r>
              <w:rPr>
                <w:rFonts w:ascii="宋体" w:eastAsia="宋体" w:hAnsi="宋体" w:cs="宋体" w:hint="eastAsia"/>
                <w:sz w:val="20"/>
                <w:szCs w:val="20"/>
              </w:rPr>
              <w:t>极</w:t>
            </w:r>
            <w:proofErr w:type="gramEnd"/>
            <w:r>
              <w:rPr>
                <w:rFonts w:ascii="宋体" w:eastAsia="宋体" w:hAnsi="宋体" w:cs="宋体" w:hint="eastAsia"/>
                <w:sz w:val="20"/>
                <w:szCs w:val="20"/>
              </w:rPr>
              <w:t>速渲染，实现对现有业务系统的兼容性适配，支持《智能密码</w:t>
            </w:r>
            <w:r>
              <w:rPr>
                <w:rFonts w:ascii="宋体" w:eastAsia="宋体" w:hAnsi="宋体" w:cs="宋体" w:hint="eastAsia"/>
                <w:sz w:val="20"/>
                <w:szCs w:val="20"/>
              </w:rPr>
              <w:lastRenderedPageBreak/>
              <w:t>钥匙应用接口规范》</w:t>
            </w:r>
            <w:r>
              <w:rPr>
                <w:rFonts w:ascii="宋体" w:eastAsia="宋体" w:hAnsi="宋体" w:cs="宋体" w:hint="eastAsia"/>
                <w:sz w:val="20"/>
                <w:szCs w:val="20"/>
              </w:rPr>
              <w:t>(GM/T 0016- -2012)</w:t>
            </w:r>
            <w:r>
              <w:rPr>
                <w:rFonts w:ascii="宋体" w:eastAsia="宋体" w:hAnsi="宋体" w:cs="宋体" w:hint="eastAsia"/>
                <w:sz w:val="20"/>
                <w:szCs w:val="20"/>
              </w:rPr>
              <w:t>、支持</w:t>
            </w:r>
            <w:proofErr w:type="gramStart"/>
            <w:r>
              <w:rPr>
                <w:rFonts w:ascii="宋体" w:eastAsia="宋体" w:hAnsi="宋体" w:cs="宋体" w:hint="eastAsia"/>
                <w:sz w:val="20"/>
                <w:szCs w:val="20"/>
              </w:rPr>
              <w:t>国产商密协议</w:t>
            </w:r>
            <w:proofErr w:type="gramEnd"/>
            <w:r>
              <w:rPr>
                <w:rFonts w:ascii="宋体" w:eastAsia="宋体" w:hAnsi="宋体" w:cs="宋体" w:hint="eastAsia"/>
                <w:sz w:val="20"/>
                <w:szCs w:val="20"/>
              </w:rPr>
              <w:t>。符合《</w:t>
            </w:r>
            <w:r>
              <w:rPr>
                <w:rFonts w:ascii="宋体" w:eastAsia="宋体" w:hAnsi="宋体" w:cs="宋体" w:hint="eastAsia"/>
                <w:sz w:val="20"/>
                <w:szCs w:val="20"/>
              </w:rPr>
              <w:t>SSL VPN</w:t>
            </w:r>
            <w:r>
              <w:rPr>
                <w:rFonts w:ascii="宋体" w:eastAsia="宋体" w:hAnsi="宋体" w:cs="宋体" w:hint="eastAsia"/>
                <w:sz w:val="20"/>
                <w:szCs w:val="20"/>
              </w:rPr>
              <w:t>技术规范》</w:t>
            </w:r>
            <w:r>
              <w:rPr>
                <w:rFonts w:ascii="宋体" w:eastAsia="宋体" w:hAnsi="宋体" w:cs="宋体" w:hint="eastAsia"/>
                <w:sz w:val="20"/>
                <w:szCs w:val="20"/>
              </w:rPr>
              <w:t>(GM/T 0024-2014)</w:t>
            </w:r>
            <w:r>
              <w:rPr>
                <w:rFonts w:ascii="宋体" w:eastAsia="宋体" w:hAnsi="宋体" w:cs="宋体" w:hint="eastAsia"/>
                <w:sz w:val="20"/>
                <w:szCs w:val="20"/>
              </w:rPr>
              <w:t>的</w:t>
            </w:r>
            <w:r>
              <w:rPr>
                <w:rFonts w:ascii="宋体" w:eastAsia="宋体" w:hAnsi="宋体" w:cs="宋体" w:hint="eastAsia"/>
                <w:sz w:val="20"/>
                <w:szCs w:val="20"/>
              </w:rPr>
              <w:t xml:space="preserve">SSL </w:t>
            </w:r>
            <w:r>
              <w:rPr>
                <w:rFonts w:ascii="宋体" w:eastAsia="宋体" w:hAnsi="宋体" w:cs="宋体" w:hint="eastAsia"/>
                <w:sz w:val="20"/>
                <w:szCs w:val="20"/>
              </w:rPr>
              <w:t>VPN</w:t>
            </w:r>
            <w:r>
              <w:rPr>
                <w:rFonts w:ascii="宋体" w:eastAsia="宋体" w:hAnsi="宋体" w:cs="宋体" w:hint="eastAsia"/>
                <w:sz w:val="20"/>
                <w:szCs w:val="20"/>
              </w:rPr>
              <w:t>网关设备，支持</w:t>
            </w:r>
            <w:proofErr w:type="gramStart"/>
            <w:r>
              <w:rPr>
                <w:rFonts w:ascii="宋体" w:eastAsia="宋体" w:hAnsi="宋体" w:cs="宋体" w:hint="eastAsia"/>
                <w:sz w:val="20"/>
                <w:szCs w:val="20"/>
              </w:rPr>
              <w:t>通过国密</w:t>
            </w:r>
            <w:proofErr w:type="gramEnd"/>
            <w:r>
              <w:rPr>
                <w:rFonts w:ascii="宋体" w:eastAsia="宋体" w:hAnsi="宋体" w:cs="宋体" w:hint="eastAsia"/>
                <w:sz w:val="20"/>
                <w:szCs w:val="20"/>
              </w:rPr>
              <w:t xml:space="preserve">SKF </w:t>
            </w:r>
            <w:r>
              <w:rPr>
                <w:rFonts w:ascii="宋体" w:eastAsia="宋体" w:hAnsi="宋体" w:cs="宋体" w:hint="eastAsia"/>
                <w:sz w:val="20"/>
                <w:szCs w:val="20"/>
              </w:rPr>
              <w:t>接口访问硬件数字证书</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lastRenderedPageBreak/>
              <w:t>97</w:t>
            </w:r>
            <w:r>
              <w:rPr>
                <w:rFonts w:ascii="宋体" w:eastAsia="宋体" w:hAnsi="宋体" w:cs="宋体" w:hint="eastAsia"/>
                <w:color w:val="000000"/>
                <w:kern w:val="0"/>
                <w:sz w:val="20"/>
                <w:szCs w:val="20"/>
              </w:rPr>
              <w:t>（套）</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lastRenderedPageBreak/>
              <w:t>7</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b/>
                <w:kern w:val="0"/>
                <w:sz w:val="28"/>
                <w:szCs w:val="28"/>
              </w:rPr>
            </w:pPr>
            <w:r>
              <w:rPr>
                <w:rFonts w:ascii="宋体" w:eastAsia="宋体" w:hAnsi="宋体" w:cs="宋体" w:hint="eastAsia"/>
                <w:sz w:val="20"/>
                <w:szCs w:val="20"/>
              </w:rPr>
              <w:t>其他基础软件</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proofErr w:type="gramStart"/>
            <w:r>
              <w:rPr>
                <w:rFonts w:ascii="宋体" w:eastAsia="宋体" w:hAnsi="宋体" w:cs="宋体" w:hint="eastAsia"/>
                <w:sz w:val="20"/>
                <w:szCs w:val="20"/>
              </w:rPr>
              <w:t>奇虎</w:t>
            </w:r>
            <w:proofErr w:type="gramEnd"/>
            <w:r>
              <w:rPr>
                <w:rFonts w:ascii="宋体" w:eastAsia="宋体" w:hAnsi="宋体" w:cs="宋体" w:hint="eastAsia"/>
                <w:sz w:val="20"/>
                <w:szCs w:val="20"/>
              </w:rPr>
              <w:t xml:space="preserve"> 360 </w:t>
            </w:r>
            <w:r>
              <w:rPr>
                <w:rFonts w:ascii="宋体" w:eastAsia="宋体" w:hAnsi="宋体" w:cs="宋体" w:hint="eastAsia"/>
                <w:sz w:val="20"/>
                <w:szCs w:val="20"/>
              </w:rPr>
              <w:t>安全浏览器</w:t>
            </w:r>
            <w:r>
              <w:rPr>
                <w:rFonts w:ascii="宋体" w:eastAsia="宋体" w:hAnsi="宋体" w:cs="宋体" w:hint="eastAsia"/>
                <w:sz w:val="20"/>
                <w:szCs w:val="20"/>
              </w:rPr>
              <w:t xml:space="preserve"> V10</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NPAPI</w:t>
            </w:r>
            <w:r>
              <w:rPr>
                <w:rFonts w:ascii="宋体" w:eastAsia="宋体" w:hAnsi="宋体" w:cs="宋体" w:hint="eastAsia"/>
                <w:sz w:val="20"/>
                <w:szCs w:val="20"/>
              </w:rPr>
              <w:t>插件适配、页面适配、</w:t>
            </w:r>
            <w:r>
              <w:rPr>
                <w:rFonts w:ascii="宋体" w:eastAsia="宋体" w:hAnsi="宋体" w:cs="宋体" w:hint="eastAsia"/>
                <w:sz w:val="20"/>
                <w:szCs w:val="20"/>
              </w:rPr>
              <w:t xml:space="preserve">SSL </w:t>
            </w:r>
            <w:r>
              <w:rPr>
                <w:rFonts w:ascii="宋体" w:eastAsia="宋体" w:hAnsi="宋体" w:cs="宋体" w:hint="eastAsia"/>
                <w:sz w:val="20"/>
                <w:szCs w:val="20"/>
              </w:rPr>
              <w:t>隧道适配</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color w:val="000000"/>
                <w:kern w:val="0"/>
                <w:sz w:val="20"/>
                <w:szCs w:val="20"/>
              </w:rPr>
              <w:t>97</w:t>
            </w:r>
            <w:r>
              <w:rPr>
                <w:rFonts w:ascii="宋体" w:eastAsia="宋体" w:hAnsi="宋体" w:cs="宋体" w:hint="eastAsia"/>
                <w:color w:val="000000"/>
                <w:kern w:val="0"/>
                <w:sz w:val="20"/>
                <w:szCs w:val="20"/>
              </w:rPr>
              <w:t>（套）</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8</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信息安全软件</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sz w:val="20"/>
                <w:szCs w:val="20"/>
              </w:rPr>
              <w:t>飞天诚信</w:t>
            </w:r>
          </w:p>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 xml:space="preserve">SJK1104-G </w:t>
            </w:r>
            <w:r>
              <w:rPr>
                <w:rFonts w:ascii="宋体" w:eastAsia="宋体" w:hAnsi="宋体" w:cs="宋体" w:hint="eastAsia"/>
                <w:sz w:val="20"/>
                <w:szCs w:val="20"/>
              </w:rPr>
              <w:t>智能密码钥匙</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宋体" w:eastAsia="宋体" w:hAnsi="宋体" w:cs="宋体"/>
                <w:sz w:val="20"/>
                <w:szCs w:val="20"/>
              </w:rPr>
            </w:pPr>
            <w:r>
              <w:rPr>
                <w:rFonts w:ascii="宋体" w:eastAsia="宋体" w:hAnsi="宋体" w:cs="宋体" w:hint="eastAsia"/>
                <w:sz w:val="20"/>
                <w:szCs w:val="20"/>
              </w:rPr>
              <w:t>支持</w:t>
            </w:r>
            <w:r>
              <w:rPr>
                <w:rFonts w:ascii="宋体" w:eastAsia="宋体" w:hAnsi="宋体" w:cs="宋体" w:hint="eastAsia"/>
                <w:sz w:val="20"/>
                <w:szCs w:val="20"/>
              </w:rPr>
              <w:t>SM2</w:t>
            </w:r>
            <w:r>
              <w:rPr>
                <w:rFonts w:ascii="宋体" w:eastAsia="宋体" w:hAnsi="宋体" w:cs="宋体" w:hint="eastAsia"/>
                <w:sz w:val="20"/>
                <w:szCs w:val="20"/>
              </w:rPr>
              <w:t>、</w:t>
            </w:r>
            <w:r>
              <w:rPr>
                <w:rFonts w:ascii="宋体" w:eastAsia="宋体" w:hAnsi="宋体" w:cs="宋体" w:hint="eastAsia"/>
                <w:sz w:val="20"/>
                <w:szCs w:val="20"/>
              </w:rPr>
              <w:t>SM3</w:t>
            </w:r>
            <w:r>
              <w:rPr>
                <w:rFonts w:ascii="宋体" w:eastAsia="宋体" w:hAnsi="宋体" w:cs="宋体" w:hint="eastAsia"/>
                <w:sz w:val="20"/>
                <w:szCs w:val="20"/>
              </w:rPr>
              <w:t>、</w:t>
            </w:r>
            <w:r>
              <w:rPr>
                <w:rFonts w:ascii="宋体" w:eastAsia="宋体" w:hAnsi="宋体" w:cs="宋体" w:hint="eastAsia"/>
                <w:sz w:val="20"/>
                <w:szCs w:val="20"/>
              </w:rPr>
              <w:t>SM4</w:t>
            </w:r>
            <w:r>
              <w:rPr>
                <w:rFonts w:ascii="宋体" w:eastAsia="宋体" w:hAnsi="宋体" w:cs="宋体" w:hint="eastAsia"/>
                <w:sz w:val="20"/>
                <w:szCs w:val="20"/>
              </w:rPr>
              <w:t>算法等</w:t>
            </w:r>
            <w:r>
              <w:rPr>
                <w:rFonts w:ascii="宋体" w:eastAsia="宋体" w:hAnsi="宋体" w:cs="宋体" w:hint="eastAsia"/>
                <w:sz w:val="20"/>
                <w:szCs w:val="20"/>
              </w:rPr>
              <w:t>:</w:t>
            </w:r>
            <w:r>
              <w:rPr>
                <w:rFonts w:ascii="宋体" w:eastAsia="宋体" w:hAnsi="宋体" w:cs="宋体" w:hint="eastAsia"/>
                <w:sz w:val="20"/>
                <w:szCs w:val="20"/>
              </w:rPr>
              <w:t>接口类型支持</w:t>
            </w:r>
            <w:r>
              <w:rPr>
                <w:rFonts w:ascii="宋体" w:eastAsia="宋体" w:hAnsi="宋体" w:cs="宋体" w:hint="eastAsia"/>
                <w:sz w:val="20"/>
                <w:szCs w:val="20"/>
              </w:rPr>
              <w:t>USB2.0</w:t>
            </w:r>
            <w:r>
              <w:rPr>
                <w:rFonts w:ascii="宋体" w:eastAsia="宋体" w:hAnsi="宋体" w:cs="宋体" w:hint="eastAsia"/>
                <w:sz w:val="20"/>
                <w:szCs w:val="20"/>
              </w:rPr>
              <w:t>或</w:t>
            </w:r>
            <w:r>
              <w:rPr>
                <w:rFonts w:ascii="宋体" w:eastAsia="宋体" w:hAnsi="宋体" w:cs="宋体" w:hint="eastAsia"/>
                <w:sz w:val="20"/>
                <w:szCs w:val="20"/>
              </w:rPr>
              <w:t>USB3.0;</w:t>
            </w:r>
          </w:p>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支持</w:t>
            </w:r>
            <w:r>
              <w:rPr>
                <w:rFonts w:ascii="宋体" w:eastAsia="宋体" w:hAnsi="宋体" w:cs="宋体" w:hint="eastAsia"/>
                <w:sz w:val="20"/>
                <w:szCs w:val="20"/>
              </w:rPr>
              <w:t>ISO/IBC7816-1/2/3/4/5/6</w:t>
            </w:r>
            <w:r>
              <w:rPr>
                <w:rFonts w:ascii="宋体" w:eastAsia="宋体" w:hAnsi="宋体" w:cs="宋体" w:hint="eastAsia"/>
                <w:sz w:val="20"/>
                <w:szCs w:val="20"/>
              </w:rPr>
              <w:t>、</w:t>
            </w:r>
            <w:r>
              <w:rPr>
                <w:rFonts w:ascii="宋体" w:eastAsia="宋体" w:hAnsi="宋体" w:cs="宋体" w:hint="eastAsia"/>
                <w:sz w:val="20"/>
                <w:szCs w:val="20"/>
              </w:rPr>
              <w:t xml:space="preserve"> PKCS#11</w:t>
            </w:r>
            <w:r>
              <w:rPr>
                <w:rFonts w:ascii="宋体" w:eastAsia="宋体" w:hAnsi="宋体" w:cs="宋体" w:hint="eastAsia"/>
                <w:sz w:val="20"/>
                <w:szCs w:val="20"/>
              </w:rPr>
              <w:t>、</w:t>
            </w:r>
            <w:r>
              <w:rPr>
                <w:rFonts w:ascii="宋体" w:eastAsia="宋体" w:hAnsi="宋体" w:cs="宋体" w:hint="eastAsia"/>
                <w:sz w:val="20"/>
                <w:szCs w:val="20"/>
              </w:rPr>
              <w:t>CSP2.0</w:t>
            </w:r>
            <w:r>
              <w:rPr>
                <w:rFonts w:ascii="宋体" w:eastAsia="宋体" w:hAnsi="宋体" w:cs="宋体" w:hint="eastAsia"/>
                <w:sz w:val="20"/>
                <w:szCs w:val="20"/>
              </w:rPr>
              <w:t>、</w:t>
            </w:r>
            <w:r>
              <w:rPr>
                <w:rFonts w:ascii="宋体" w:eastAsia="宋体" w:hAnsi="宋体" w:cs="宋体" w:hint="eastAsia"/>
                <w:sz w:val="20"/>
                <w:szCs w:val="20"/>
              </w:rPr>
              <w:t xml:space="preserve">SKF </w:t>
            </w:r>
            <w:r>
              <w:rPr>
                <w:rFonts w:ascii="宋体" w:eastAsia="宋体" w:hAnsi="宋体" w:cs="宋体" w:hint="eastAsia"/>
                <w:sz w:val="20"/>
                <w:szCs w:val="20"/>
              </w:rPr>
              <w:t>等规范</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sz w:val="20"/>
                <w:szCs w:val="20"/>
              </w:rPr>
              <w:t>97</w:t>
            </w:r>
            <w:r>
              <w:rPr>
                <w:rFonts w:ascii="宋体" w:eastAsia="宋体" w:hAnsi="宋体" w:cs="宋体" w:hint="eastAsia"/>
                <w:sz w:val="20"/>
                <w:szCs w:val="20"/>
              </w:rPr>
              <w:t>（套）</w:t>
            </w:r>
          </w:p>
        </w:tc>
      </w:tr>
      <w:tr w:rsidR="00A32BF9">
        <w:trPr>
          <w:trHeight w:val="390"/>
          <w:tblCellSpacing w:w="15" w:type="dxa"/>
        </w:trPr>
        <w:tc>
          <w:tcPr>
            <w:tcW w:w="545"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仿宋_GB2312" w:eastAsia="仿宋_GB2312" w:hAnsi="仿宋_GB2312" w:cs="仿宋_GB2312"/>
                <w:kern w:val="0"/>
                <w:sz w:val="28"/>
                <w:szCs w:val="28"/>
              </w:rPr>
            </w:pPr>
            <w:r>
              <w:rPr>
                <w:rFonts w:ascii="宋体" w:eastAsia="宋体" w:hAnsi="宋体" w:cs="宋体" w:hint="eastAsia"/>
                <w:sz w:val="20"/>
                <w:szCs w:val="20"/>
              </w:rPr>
              <w:t>9</w:t>
            </w:r>
          </w:p>
        </w:tc>
        <w:tc>
          <w:tcPr>
            <w:tcW w:w="916"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福州市安全生产监管平台</w:t>
            </w:r>
          </w:p>
        </w:tc>
        <w:tc>
          <w:tcPr>
            <w:tcW w:w="1238"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型号：安全生产监督管理平台</w:t>
            </w:r>
            <w:r>
              <w:rPr>
                <w:rFonts w:ascii="宋体" w:eastAsia="宋体" w:hAnsi="宋体" w:cs="宋体" w:hint="eastAsia"/>
                <w:sz w:val="20"/>
                <w:szCs w:val="20"/>
              </w:rPr>
              <w:t>V1.0</w:t>
            </w:r>
          </w:p>
        </w:tc>
        <w:tc>
          <w:tcPr>
            <w:tcW w:w="4180"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left"/>
              <w:rPr>
                <w:rFonts w:ascii="宋体" w:eastAsia="宋体" w:hAnsi="宋体" w:cs="宋体"/>
                <w:sz w:val="20"/>
                <w:szCs w:val="20"/>
              </w:rPr>
            </w:pPr>
            <w:r>
              <w:rPr>
                <w:rFonts w:ascii="宋体" w:eastAsia="宋体" w:hAnsi="宋体" w:cs="宋体" w:hint="eastAsia"/>
                <w:sz w:val="20"/>
                <w:szCs w:val="20"/>
              </w:rPr>
              <w:t>该平台包括了智能移动监管系统、安全生产管理与指挥救援系统、安全生产综合监管系统、安全生产行业监管系统、企业危险源隐患管理平台和安全生产数据分析平台。通过该平台可有效整合隐患排查、执法检查、应急处置、督查督办及信息分析等监管业务，实现安全生产监管的精细化、业务的信息化和管理的规范化。</w:t>
            </w:r>
          </w:p>
          <w:p w:rsidR="00A32BF9" w:rsidRDefault="00670876">
            <w:pPr>
              <w:jc w:val="left"/>
              <w:rPr>
                <w:rFonts w:ascii="仿宋_GB2312" w:eastAsia="仿宋_GB2312" w:hAnsi="仿宋_GB2312" w:cs="仿宋_GB2312"/>
                <w:kern w:val="0"/>
                <w:sz w:val="28"/>
                <w:szCs w:val="28"/>
              </w:rPr>
            </w:pPr>
            <w:r>
              <w:rPr>
                <w:rFonts w:ascii="宋体" w:eastAsia="宋体" w:hAnsi="宋体" w:cs="宋体" w:hint="eastAsia"/>
                <w:sz w:val="20"/>
                <w:szCs w:val="20"/>
              </w:rPr>
              <w:t>本项目根据国家要求将办公或业务系统迁移至安全可靠环境下运行和使用。考虑现有技术成熟度和现有设备性能，对福州市安全生产监管平台进行终端适配。</w:t>
            </w:r>
          </w:p>
        </w:tc>
        <w:tc>
          <w:tcPr>
            <w:tcW w:w="129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tcPr>
          <w:p w:rsidR="00A32BF9" w:rsidRDefault="00670876">
            <w:pPr>
              <w:jc w:val="center"/>
              <w:rPr>
                <w:rFonts w:ascii="宋体" w:eastAsia="宋体" w:hAnsi="宋体" w:cs="宋体"/>
                <w:sz w:val="20"/>
                <w:szCs w:val="20"/>
              </w:rPr>
            </w:pPr>
            <w:r>
              <w:rPr>
                <w:rFonts w:ascii="宋体" w:eastAsia="宋体" w:hAnsi="宋体" w:cs="宋体" w:hint="eastAsia"/>
                <w:sz w:val="20"/>
                <w:szCs w:val="20"/>
              </w:rPr>
              <w:t>1</w:t>
            </w:r>
            <w:r>
              <w:rPr>
                <w:rFonts w:ascii="宋体" w:eastAsia="宋体" w:hAnsi="宋体" w:cs="宋体" w:hint="eastAsia"/>
                <w:sz w:val="20"/>
                <w:szCs w:val="20"/>
              </w:rPr>
              <w:t>（项）</w:t>
            </w:r>
          </w:p>
        </w:tc>
      </w:tr>
    </w:tbl>
    <w:p w:rsidR="00A32BF9" w:rsidRDefault="00A32BF9">
      <w:pPr>
        <w:pStyle w:val="2"/>
        <w:ind w:leftChars="0" w:left="0" w:firstLineChars="0" w:firstLine="480"/>
        <w:rPr>
          <w:rFonts w:ascii="宋体" w:eastAsia="宋体" w:hAnsi="宋体" w:cs="宋体"/>
          <w:kern w:val="0"/>
          <w:sz w:val="24"/>
          <w:szCs w:val="24"/>
        </w:rPr>
      </w:pP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2</w:t>
      </w:r>
      <w:r>
        <w:rPr>
          <w:rFonts w:ascii="宋体" w:eastAsia="宋体" w:hAnsi="宋体" w:cs="宋体"/>
          <w:b/>
          <w:kern w:val="0"/>
          <w:sz w:val="24"/>
          <w:szCs w:val="24"/>
        </w:rPr>
        <w:t>、合同金额</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.1</w:t>
      </w:r>
      <w:r>
        <w:rPr>
          <w:rFonts w:ascii="宋体" w:eastAsia="宋体" w:hAnsi="宋体" w:cs="宋体"/>
          <w:kern w:val="0"/>
          <w:sz w:val="24"/>
          <w:szCs w:val="24"/>
        </w:rPr>
        <w:t>合同总金额为人民币大写：</w:t>
      </w:r>
      <w:r>
        <w:rPr>
          <w:rFonts w:ascii="宋体" w:eastAsia="宋体" w:hAnsi="宋体" w:cs="宋体"/>
          <w:kern w:val="0"/>
          <w:sz w:val="24"/>
          <w:szCs w:val="24"/>
          <w:u w:val="single"/>
        </w:rPr>
        <w:t>              </w:t>
      </w:r>
      <w:r>
        <w:rPr>
          <w:rFonts w:ascii="宋体" w:eastAsia="宋体" w:hAnsi="宋体" w:cs="宋体"/>
          <w:kern w:val="0"/>
          <w:sz w:val="24"/>
          <w:szCs w:val="24"/>
        </w:rPr>
        <w:t>元（￥</w:t>
      </w:r>
      <w:r>
        <w:rPr>
          <w:rFonts w:ascii="宋体" w:eastAsia="宋体" w:hAnsi="宋体" w:cs="宋体"/>
          <w:kern w:val="0"/>
          <w:sz w:val="24"/>
          <w:szCs w:val="24"/>
          <w:u w:val="single"/>
        </w:rPr>
        <w:t>              </w:t>
      </w:r>
      <w:r>
        <w:rPr>
          <w:rFonts w:ascii="宋体" w:eastAsia="宋体" w:hAnsi="宋体" w:cs="宋体"/>
          <w:kern w:val="0"/>
          <w:sz w:val="24"/>
          <w:szCs w:val="24"/>
        </w:rPr>
        <w:t>）。</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3</w:t>
      </w:r>
      <w:r>
        <w:rPr>
          <w:rFonts w:ascii="宋体" w:eastAsia="宋体" w:hAnsi="宋体" w:cs="宋体"/>
          <w:b/>
          <w:kern w:val="0"/>
          <w:sz w:val="24"/>
          <w:szCs w:val="24"/>
        </w:rPr>
        <w:t>、交付时间、地点和条件</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.1</w:t>
      </w:r>
      <w:r>
        <w:rPr>
          <w:rFonts w:ascii="宋体" w:eastAsia="宋体" w:hAnsi="宋体" w:cs="宋体"/>
          <w:kern w:val="0"/>
          <w:sz w:val="24"/>
          <w:szCs w:val="24"/>
        </w:rPr>
        <w:t>交付时间：</w:t>
      </w:r>
      <w:r>
        <w:rPr>
          <w:rFonts w:ascii="宋体" w:eastAsia="宋体" w:hAnsi="宋体" w:cs="宋体"/>
          <w:kern w:val="0"/>
          <w:sz w:val="24"/>
          <w:szCs w:val="24"/>
          <w:u w:val="single"/>
        </w:rPr>
        <w:t>                     </w:t>
      </w:r>
      <w:r>
        <w:rPr>
          <w:rFonts w:ascii="宋体" w:eastAsia="宋体" w:hAnsi="宋体" w:cs="宋体"/>
          <w:kern w:val="0"/>
          <w:sz w:val="24"/>
          <w:szCs w:val="24"/>
        </w:rPr>
        <w:t>；</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.2</w:t>
      </w:r>
      <w:r>
        <w:rPr>
          <w:rFonts w:ascii="宋体" w:eastAsia="宋体" w:hAnsi="宋体" w:cs="宋体"/>
          <w:kern w:val="0"/>
          <w:sz w:val="24"/>
          <w:szCs w:val="24"/>
        </w:rPr>
        <w:t>交付地点：</w:t>
      </w:r>
      <w:r>
        <w:rPr>
          <w:rFonts w:ascii="宋体" w:eastAsia="宋体" w:hAnsi="宋体" w:cs="宋体" w:hint="eastAsia"/>
          <w:kern w:val="0"/>
          <w:sz w:val="24"/>
          <w:szCs w:val="24"/>
          <w:u w:val="single"/>
        </w:rPr>
        <w:t>福州</w:t>
      </w:r>
      <w:r>
        <w:rPr>
          <w:rFonts w:ascii="宋体" w:eastAsia="宋体" w:hAnsi="宋体" w:cs="宋体"/>
          <w:kern w:val="0"/>
          <w:sz w:val="24"/>
          <w:szCs w:val="24"/>
          <w:u w:val="single"/>
        </w:rPr>
        <w:t>                   </w:t>
      </w:r>
      <w:r>
        <w:rPr>
          <w:rFonts w:ascii="宋体" w:eastAsia="宋体" w:hAnsi="宋体" w:cs="宋体"/>
          <w:kern w:val="0"/>
          <w:sz w:val="24"/>
          <w:szCs w:val="24"/>
        </w:rPr>
        <w:t>；</w:t>
      </w:r>
    </w:p>
    <w:p w:rsidR="00A32BF9" w:rsidRPr="0018754B" w:rsidRDefault="00670876" w:rsidP="0018754B">
      <w:pPr>
        <w:widowControl/>
        <w:spacing w:before="75" w:after="75" w:line="435" w:lineRule="atLeast"/>
        <w:ind w:leftChars="228" w:left="479"/>
        <w:jc w:val="left"/>
        <w:rPr>
          <w:rFonts w:ascii="宋体" w:eastAsia="宋体" w:hAnsi="宋体" w:cs="宋体"/>
          <w:kern w:val="0"/>
          <w:sz w:val="24"/>
          <w:szCs w:val="24"/>
          <w:u w:val="single"/>
        </w:rPr>
      </w:pPr>
      <w:r>
        <w:rPr>
          <w:rFonts w:ascii="宋体" w:eastAsia="宋体" w:hAnsi="宋体" w:cs="宋体" w:hint="eastAsia"/>
          <w:kern w:val="0"/>
          <w:sz w:val="24"/>
          <w:szCs w:val="24"/>
        </w:rPr>
        <w:t>3</w:t>
      </w:r>
      <w:r>
        <w:rPr>
          <w:rFonts w:ascii="宋体" w:eastAsia="宋体" w:hAnsi="宋体" w:cs="宋体"/>
          <w:kern w:val="0"/>
          <w:sz w:val="24"/>
          <w:szCs w:val="24"/>
        </w:rPr>
        <w:t>.3</w:t>
      </w:r>
      <w:r>
        <w:rPr>
          <w:rFonts w:ascii="宋体" w:eastAsia="宋体" w:hAnsi="宋体" w:cs="宋体"/>
          <w:kern w:val="0"/>
          <w:sz w:val="24"/>
          <w:szCs w:val="24"/>
        </w:rPr>
        <w:t>交付条件：</w:t>
      </w:r>
      <w:r>
        <w:rPr>
          <w:rFonts w:ascii="宋体" w:eastAsia="宋体" w:hAnsi="宋体" w:cs="宋体" w:hint="eastAsia"/>
          <w:kern w:val="0"/>
          <w:sz w:val="24"/>
          <w:szCs w:val="24"/>
          <w:u w:val="single"/>
        </w:rPr>
        <w:t>出具国家认可的具备检测资格的第三方检测报告，</w:t>
      </w:r>
      <w:r w:rsidR="0018754B" w:rsidRPr="0018754B">
        <w:rPr>
          <w:rFonts w:ascii="宋体" w:eastAsia="宋体" w:hAnsi="宋体" w:cs="宋体" w:hint="eastAsia"/>
          <w:kern w:val="0"/>
          <w:sz w:val="24"/>
          <w:szCs w:val="24"/>
          <w:u w:val="single"/>
        </w:rPr>
        <w:t>并配合甲方完成项目的初验、终验、三方检测的专家评审工作，</w:t>
      </w:r>
      <w:r>
        <w:rPr>
          <w:rFonts w:ascii="宋体" w:eastAsia="宋体" w:hAnsi="宋体" w:cs="宋体" w:hint="eastAsia"/>
          <w:kern w:val="0"/>
          <w:sz w:val="24"/>
          <w:szCs w:val="24"/>
          <w:u w:val="single"/>
        </w:rPr>
        <w:t>符合最终用户的验收要求</w:t>
      </w:r>
      <w:r w:rsidRPr="0018754B">
        <w:rPr>
          <w:rFonts w:ascii="宋体" w:eastAsia="宋体" w:hAnsi="宋体" w:cs="宋体"/>
          <w:kern w:val="0"/>
          <w:sz w:val="24"/>
          <w:szCs w:val="24"/>
          <w:u w:val="single"/>
        </w:rPr>
        <w:t>。</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4</w:t>
      </w:r>
      <w:r>
        <w:rPr>
          <w:rFonts w:ascii="宋体" w:eastAsia="宋体" w:hAnsi="宋体" w:cs="宋体"/>
          <w:b/>
          <w:kern w:val="0"/>
          <w:sz w:val="24"/>
          <w:szCs w:val="24"/>
        </w:rPr>
        <w:t>、验收</w:t>
      </w:r>
    </w:p>
    <w:p w:rsidR="00A32BF9" w:rsidRDefault="00670876">
      <w:pPr>
        <w:widowControl/>
        <w:spacing w:before="75" w:after="75" w:line="435" w:lineRule="atLeast"/>
        <w:ind w:firstLine="480"/>
        <w:jc w:val="left"/>
        <w:rPr>
          <w:rFonts w:ascii="宋体" w:eastAsia="宋体" w:hAnsi="宋体" w:cs="宋体"/>
          <w:kern w:val="0"/>
          <w:sz w:val="24"/>
          <w:szCs w:val="24"/>
          <w:u w:val="single"/>
        </w:rPr>
      </w:pPr>
      <w:r>
        <w:rPr>
          <w:rFonts w:ascii="宋体" w:eastAsia="宋体" w:hAnsi="宋体" w:cs="宋体" w:hint="eastAsia"/>
          <w:kern w:val="0"/>
          <w:sz w:val="24"/>
          <w:szCs w:val="24"/>
          <w:u w:val="single"/>
        </w:rPr>
        <w:t>4.1</w:t>
      </w:r>
      <w:r>
        <w:rPr>
          <w:rFonts w:ascii="宋体" w:eastAsia="宋体" w:hAnsi="宋体" w:cs="宋体" w:hint="eastAsia"/>
          <w:kern w:val="0"/>
          <w:sz w:val="24"/>
          <w:szCs w:val="24"/>
          <w:u w:val="single"/>
        </w:rPr>
        <w:t>本项目验收事宜必须符合国家现行有关技术规范和行业标准以及合同规定的验收评定标准。</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lastRenderedPageBreak/>
        <w:t>4.2</w:t>
      </w:r>
      <w:r>
        <w:rPr>
          <w:rFonts w:ascii="宋体" w:eastAsia="宋体" w:hAnsi="宋体" w:cs="宋体" w:hint="eastAsia"/>
          <w:kern w:val="0"/>
          <w:sz w:val="24"/>
          <w:szCs w:val="24"/>
          <w:u w:val="single"/>
        </w:rPr>
        <w:t>乙方需出具国家认可的具备检测资格的第三方检测报告，检测结果满足本项目要求，并形成验收文件作为验收依据。</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5</w:t>
      </w:r>
      <w:r>
        <w:rPr>
          <w:rFonts w:ascii="宋体" w:eastAsia="宋体" w:hAnsi="宋体" w:cs="宋体"/>
          <w:b/>
          <w:kern w:val="0"/>
          <w:sz w:val="24"/>
          <w:szCs w:val="24"/>
        </w:rPr>
        <w:t>、合同款项的支付应按照磋商文件的规定进行，具体如下：</w:t>
      </w:r>
    </w:p>
    <w:p w:rsidR="00A32BF9" w:rsidRDefault="00670876">
      <w:pPr>
        <w:widowControl/>
        <w:spacing w:before="75" w:after="75" w:line="435" w:lineRule="atLeast"/>
        <w:ind w:firstLine="480"/>
        <w:jc w:val="left"/>
        <w:rPr>
          <w:rFonts w:ascii="宋体" w:eastAsia="宋体" w:hAnsi="宋体" w:cs="宋体"/>
          <w:kern w:val="0"/>
          <w:sz w:val="24"/>
          <w:szCs w:val="24"/>
          <w:u w:val="single"/>
        </w:rPr>
      </w:pPr>
      <w:r>
        <w:rPr>
          <w:rFonts w:ascii="宋体" w:eastAsia="宋体" w:hAnsi="宋体" w:cs="宋体" w:hint="eastAsia"/>
          <w:kern w:val="0"/>
          <w:sz w:val="24"/>
          <w:szCs w:val="24"/>
          <w:u w:val="single"/>
        </w:rPr>
        <w:t>5.1</w:t>
      </w:r>
      <w:r>
        <w:rPr>
          <w:rFonts w:ascii="宋体" w:eastAsia="宋体" w:hAnsi="宋体" w:cs="宋体" w:hint="eastAsia"/>
          <w:kern w:val="0"/>
          <w:sz w:val="24"/>
          <w:szCs w:val="24"/>
          <w:u w:val="single"/>
        </w:rPr>
        <w:t>验收通过后乙方出具国家认可的具备检测资格的第三方检测报告，达到本项目的验收标准且甲方收到最终用户方的款项后</w:t>
      </w:r>
      <w:r>
        <w:rPr>
          <w:rFonts w:ascii="宋体" w:eastAsia="宋体" w:hAnsi="宋体" w:cs="宋体" w:hint="eastAsia"/>
          <w:kern w:val="0"/>
          <w:sz w:val="24"/>
          <w:szCs w:val="24"/>
          <w:u w:val="single"/>
        </w:rPr>
        <w:t>30</w:t>
      </w:r>
      <w:r>
        <w:rPr>
          <w:rFonts w:ascii="宋体" w:eastAsia="宋体" w:hAnsi="宋体" w:cs="宋体" w:hint="eastAsia"/>
          <w:kern w:val="0"/>
          <w:sz w:val="24"/>
          <w:szCs w:val="24"/>
          <w:u w:val="single"/>
        </w:rPr>
        <w:t>天，甲方一次性支付合同约定金额，即人民币</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元整（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元）。</w:t>
      </w:r>
    </w:p>
    <w:p w:rsidR="00A32BF9" w:rsidRDefault="00670876">
      <w:pPr>
        <w:pStyle w:val="2"/>
        <w:ind w:leftChars="0" w:left="0" w:firstLineChars="0" w:firstLine="0"/>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5.2</w:t>
      </w:r>
      <w:r>
        <w:rPr>
          <w:rFonts w:ascii="宋体" w:eastAsia="宋体" w:hAnsi="宋体" w:cs="宋体" w:hint="eastAsia"/>
          <w:kern w:val="0"/>
          <w:sz w:val="24"/>
          <w:szCs w:val="24"/>
          <w:u w:val="single"/>
        </w:rPr>
        <w:t>甲方</w:t>
      </w:r>
      <w:proofErr w:type="gramStart"/>
      <w:r>
        <w:rPr>
          <w:rFonts w:ascii="宋体" w:eastAsia="宋体" w:hAnsi="宋体" w:cs="宋体" w:hint="eastAsia"/>
          <w:kern w:val="0"/>
          <w:sz w:val="24"/>
          <w:szCs w:val="24"/>
          <w:u w:val="single"/>
        </w:rPr>
        <w:t>每支付</w:t>
      </w:r>
      <w:proofErr w:type="gramEnd"/>
      <w:r>
        <w:rPr>
          <w:rFonts w:ascii="宋体" w:eastAsia="宋体" w:hAnsi="宋体" w:cs="宋体" w:hint="eastAsia"/>
          <w:kern w:val="0"/>
          <w:sz w:val="24"/>
          <w:szCs w:val="24"/>
          <w:u w:val="single"/>
        </w:rPr>
        <w:t>一笔款项前，乙方需提供同等金额符合税法规定的增值税专用发票给甲方。若在合同履行期间，国家税收政策调整，则税率应调整，结算总价不调整。</w:t>
      </w:r>
    </w:p>
    <w:p w:rsidR="00A32BF9" w:rsidRDefault="00670876">
      <w:pPr>
        <w:pStyle w:val="2"/>
        <w:ind w:leftChars="0" w:left="0" w:firstLineChars="0" w:firstLine="0"/>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5.3</w:t>
      </w:r>
      <w:r>
        <w:rPr>
          <w:rFonts w:ascii="宋体" w:eastAsia="宋体" w:hAnsi="宋体" w:cs="宋体" w:hint="eastAsia"/>
          <w:kern w:val="0"/>
          <w:sz w:val="24"/>
          <w:szCs w:val="24"/>
          <w:u w:val="single"/>
        </w:rPr>
        <w:t>甲乙双方经充分协商并一致同意，</w:t>
      </w:r>
      <w:proofErr w:type="gramStart"/>
      <w:r>
        <w:rPr>
          <w:rFonts w:ascii="宋体" w:eastAsia="宋体" w:hAnsi="宋体" w:cs="宋体" w:hint="eastAsia"/>
          <w:kern w:val="0"/>
          <w:sz w:val="24"/>
          <w:szCs w:val="24"/>
          <w:u w:val="single"/>
        </w:rPr>
        <w:t>鉴于本</w:t>
      </w:r>
      <w:proofErr w:type="gramEnd"/>
      <w:r>
        <w:rPr>
          <w:rFonts w:ascii="宋体" w:eastAsia="宋体" w:hAnsi="宋体" w:cs="宋体" w:hint="eastAsia"/>
          <w:kern w:val="0"/>
          <w:sz w:val="24"/>
          <w:szCs w:val="24"/>
          <w:u w:val="single"/>
        </w:rPr>
        <w:t>合同之目的系甲方为完成最终用户的项目所进行的，乙方同意甲方向乙方付款的进程与最终用户向甲方付款的进程一致。对于甲乙双方按照本合同约定的付款进程中的付款安排，因最终用户向甲方付款的时间迟延的，视为甲方就该笔付款的付款条件未成立，甲方向乙方付款的时间相应迟延，直至最终用户向甲方付款为止。即使乙方已按照合同的约定完成了项目检测义务的，均不得以此要求甲方付款。</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6</w:t>
      </w:r>
      <w:r>
        <w:rPr>
          <w:rFonts w:ascii="宋体" w:eastAsia="宋体" w:hAnsi="宋体" w:cs="宋体"/>
          <w:b/>
          <w:kern w:val="0"/>
          <w:sz w:val="24"/>
          <w:szCs w:val="24"/>
        </w:rPr>
        <w:t>、合同有效期</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乙方出具国家认可的具备检测资格的第三方检测报告后一年</w:t>
      </w:r>
      <w:r>
        <w:rPr>
          <w:rFonts w:ascii="宋体" w:eastAsia="宋体" w:hAnsi="宋体" w:cs="宋体"/>
          <w:kern w:val="0"/>
          <w:sz w:val="24"/>
          <w:szCs w:val="24"/>
        </w:rPr>
        <w:t>。</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7</w:t>
      </w:r>
      <w:r>
        <w:rPr>
          <w:rFonts w:ascii="宋体" w:eastAsia="宋体" w:hAnsi="宋体" w:cs="宋体"/>
          <w:b/>
          <w:kern w:val="0"/>
          <w:sz w:val="24"/>
          <w:szCs w:val="24"/>
        </w:rPr>
        <w:t>、违约责任</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7.1</w:t>
      </w:r>
      <w:r>
        <w:rPr>
          <w:rFonts w:ascii="宋体" w:eastAsia="宋体" w:hAnsi="宋体" w:cs="宋体" w:hint="eastAsia"/>
          <w:kern w:val="0"/>
          <w:sz w:val="24"/>
          <w:szCs w:val="24"/>
          <w:u w:val="single"/>
        </w:rPr>
        <w:t>如果乙方未能按</w:t>
      </w:r>
      <w:r>
        <w:rPr>
          <w:rFonts w:ascii="宋体" w:eastAsia="宋体" w:hAnsi="宋体" w:cs="宋体" w:hint="eastAsia"/>
          <w:kern w:val="0"/>
          <w:sz w:val="24"/>
          <w:szCs w:val="24"/>
          <w:u w:val="single"/>
        </w:rPr>
        <w:t>合同规定的时间按时出具检测报告的（不可抗力除外），每逾期</w:t>
      </w:r>
      <w:r>
        <w:rPr>
          <w:rFonts w:ascii="宋体" w:eastAsia="宋体" w:hAnsi="宋体" w:cs="宋体" w:hint="eastAsia"/>
          <w:kern w:val="0"/>
          <w:sz w:val="24"/>
          <w:szCs w:val="24"/>
          <w:u w:val="single"/>
        </w:rPr>
        <w:t xml:space="preserve"> 1</w:t>
      </w:r>
      <w:r>
        <w:rPr>
          <w:rFonts w:ascii="宋体" w:eastAsia="宋体" w:hAnsi="宋体" w:cs="宋体" w:hint="eastAsia"/>
          <w:kern w:val="0"/>
          <w:sz w:val="24"/>
          <w:szCs w:val="24"/>
          <w:u w:val="single"/>
        </w:rPr>
        <w:t>天，应按迟交合同金额的</w:t>
      </w:r>
      <w:r>
        <w:rPr>
          <w:rFonts w:ascii="宋体" w:eastAsia="宋体" w:hAnsi="宋体" w:cs="宋体" w:hint="eastAsia"/>
          <w:kern w:val="0"/>
          <w:sz w:val="24"/>
          <w:szCs w:val="24"/>
          <w:u w:val="single"/>
        </w:rPr>
        <w:t>1%</w:t>
      </w:r>
      <w:r>
        <w:rPr>
          <w:rFonts w:ascii="宋体" w:eastAsia="宋体" w:hAnsi="宋体" w:cs="宋体" w:hint="eastAsia"/>
          <w:kern w:val="0"/>
          <w:sz w:val="24"/>
          <w:szCs w:val="24"/>
          <w:u w:val="single"/>
        </w:rPr>
        <w:t>向甲方支付逾期交货的违约金。</w:t>
      </w:r>
      <w:r>
        <w:rPr>
          <w:rFonts w:ascii="宋体" w:eastAsia="宋体" w:hAnsi="宋体" w:cs="宋体"/>
          <w:kern w:val="0"/>
          <w:sz w:val="24"/>
          <w:szCs w:val="24"/>
        </w:rPr>
        <w:t>。</w:t>
      </w:r>
    </w:p>
    <w:p w:rsidR="00A32BF9" w:rsidRDefault="00670876">
      <w:pPr>
        <w:pStyle w:val="2"/>
        <w:ind w:leftChars="0" w:left="0" w:firstLineChars="0" w:firstLine="480"/>
        <w:rPr>
          <w:rFonts w:ascii="宋体" w:eastAsia="宋体" w:hAnsi="宋体" w:cs="宋体"/>
          <w:kern w:val="0"/>
          <w:sz w:val="24"/>
          <w:szCs w:val="24"/>
          <w:u w:val="single"/>
        </w:rPr>
      </w:pPr>
      <w:r>
        <w:rPr>
          <w:rFonts w:ascii="宋体" w:eastAsia="宋体" w:hAnsi="宋体" w:cs="宋体" w:hint="eastAsia"/>
          <w:kern w:val="0"/>
          <w:sz w:val="24"/>
          <w:szCs w:val="24"/>
          <w:u w:val="single"/>
        </w:rPr>
        <w:t>7.2</w:t>
      </w:r>
      <w:r>
        <w:rPr>
          <w:rFonts w:ascii="宋体" w:eastAsia="宋体" w:hAnsi="宋体" w:cs="宋体" w:hint="eastAsia"/>
          <w:kern w:val="0"/>
          <w:sz w:val="24"/>
          <w:szCs w:val="24"/>
          <w:u w:val="single"/>
        </w:rPr>
        <w:t>甲方逾期付款的（有正当拒付理由的除外），每逾期</w:t>
      </w:r>
      <w:r>
        <w:rPr>
          <w:rFonts w:ascii="宋体" w:eastAsia="宋体" w:hAnsi="宋体" w:cs="宋体" w:hint="eastAsia"/>
          <w:kern w:val="0"/>
          <w:sz w:val="24"/>
          <w:szCs w:val="24"/>
          <w:u w:val="single"/>
        </w:rPr>
        <w:t xml:space="preserve"> 1 </w:t>
      </w:r>
      <w:r>
        <w:rPr>
          <w:rFonts w:ascii="宋体" w:eastAsia="宋体" w:hAnsi="宋体" w:cs="宋体" w:hint="eastAsia"/>
          <w:kern w:val="0"/>
          <w:sz w:val="24"/>
          <w:szCs w:val="24"/>
          <w:u w:val="single"/>
        </w:rPr>
        <w:t>天，应按照逾期付款金额</w:t>
      </w:r>
      <w:r>
        <w:rPr>
          <w:rFonts w:ascii="宋体" w:eastAsia="宋体" w:hAnsi="宋体" w:cs="宋体" w:hint="eastAsia"/>
          <w:kern w:val="0"/>
          <w:sz w:val="24"/>
          <w:szCs w:val="24"/>
          <w:u w:val="single"/>
        </w:rPr>
        <w:t>1%</w:t>
      </w:r>
      <w:r>
        <w:rPr>
          <w:rFonts w:ascii="宋体" w:eastAsia="宋体" w:hAnsi="宋体" w:cs="宋体" w:hint="eastAsia"/>
          <w:kern w:val="0"/>
          <w:sz w:val="24"/>
          <w:szCs w:val="24"/>
          <w:u w:val="single"/>
        </w:rPr>
        <w:t>向乙方支付逾期付款违约金。</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9</w:t>
      </w:r>
      <w:r>
        <w:rPr>
          <w:rFonts w:ascii="宋体" w:eastAsia="宋体" w:hAnsi="宋体" w:cs="宋体"/>
          <w:b/>
          <w:kern w:val="0"/>
          <w:sz w:val="24"/>
          <w:szCs w:val="24"/>
        </w:rPr>
        <w:t>、解决争议的方法</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kern w:val="0"/>
          <w:sz w:val="24"/>
          <w:szCs w:val="24"/>
        </w:rPr>
        <w:t>.1</w:t>
      </w:r>
      <w:r>
        <w:rPr>
          <w:rFonts w:ascii="宋体" w:eastAsia="宋体" w:hAnsi="宋体" w:cs="宋体"/>
          <w:kern w:val="0"/>
          <w:sz w:val="24"/>
          <w:szCs w:val="24"/>
        </w:rPr>
        <w:t>甲、乙双方协商解决。</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kern w:val="0"/>
          <w:sz w:val="24"/>
          <w:szCs w:val="24"/>
        </w:rPr>
        <w:t>.2</w:t>
      </w:r>
      <w:r>
        <w:rPr>
          <w:rFonts w:ascii="宋体" w:eastAsia="宋体" w:hAnsi="宋体" w:cs="宋体"/>
          <w:kern w:val="0"/>
          <w:sz w:val="24"/>
          <w:szCs w:val="24"/>
        </w:rPr>
        <w:t>若协商解决不成，则通过下列途径之一解决：</w:t>
      </w:r>
      <w:r>
        <w:rPr>
          <w:rFonts w:ascii="宋体" w:eastAsia="宋体" w:hAnsi="宋体" w:cs="宋体" w:hint="eastAsia"/>
          <w:kern w:val="0"/>
          <w:sz w:val="24"/>
          <w:szCs w:val="24"/>
        </w:rPr>
        <w:t>向福州仲裁委员会申请仲裁。</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10</w:t>
      </w:r>
      <w:r>
        <w:rPr>
          <w:rFonts w:ascii="宋体" w:eastAsia="宋体" w:hAnsi="宋体" w:cs="宋体"/>
          <w:b/>
          <w:kern w:val="0"/>
          <w:sz w:val="24"/>
          <w:szCs w:val="24"/>
        </w:rPr>
        <w:t>、不可抗力</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10</w:t>
      </w:r>
      <w:r>
        <w:rPr>
          <w:rFonts w:ascii="宋体" w:eastAsia="宋体" w:hAnsi="宋体" w:cs="宋体"/>
          <w:kern w:val="0"/>
          <w:sz w:val="24"/>
          <w:szCs w:val="24"/>
        </w:rPr>
        <w:t>.1</w:t>
      </w:r>
      <w:r>
        <w:rPr>
          <w:rFonts w:ascii="宋体" w:eastAsia="宋体" w:hAnsi="宋体" w:cs="宋体"/>
          <w:kern w:val="0"/>
          <w:sz w:val="24"/>
          <w:szCs w:val="24"/>
        </w:rPr>
        <w:t>因不可抗力造成违约的，遭受不可抗力一方应及时向对方通报不能履行或不能完全履行的理由，并在随后取得有关主管机关证明后的</w:t>
      </w:r>
      <w:r>
        <w:rPr>
          <w:rFonts w:ascii="宋体" w:eastAsia="宋体" w:hAnsi="宋体" w:cs="宋体"/>
          <w:kern w:val="0"/>
          <w:sz w:val="24"/>
          <w:szCs w:val="24"/>
        </w:rPr>
        <w:t>15</w:t>
      </w:r>
      <w:r>
        <w:rPr>
          <w:rFonts w:ascii="宋体" w:eastAsia="宋体" w:hAnsi="宋体" w:cs="宋体"/>
          <w:kern w:val="0"/>
          <w:sz w:val="24"/>
          <w:szCs w:val="24"/>
        </w:rPr>
        <w:t>日内向另一方提供</w:t>
      </w:r>
      <w:r>
        <w:rPr>
          <w:rFonts w:ascii="宋体" w:eastAsia="宋体" w:hAnsi="宋体" w:cs="宋体"/>
          <w:kern w:val="0"/>
          <w:sz w:val="24"/>
          <w:szCs w:val="24"/>
        </w:rPr>
        <w:t>不可抗力发生及持续期间的充分证据。基于以上行为，允许遭受不可抗力一方延期履行、部分履行或不履行合同，并根据情况可部分或全部免于承担违约责任。</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10</w:t>
      </w:r>
      <w:r>
        <w:rPr>
          <w:rFonts w:ascii="宋体" w:eastAsia="宋体" w:hAnsi="宋体" w:cs="宋体"/>
          <w:kern w:val="0"/>
          <w:sz w:val="24"/>
          <w:szCs w:val="24"/>
        </w:rPr>
        <w:t>.2</w:t>
      </w:r>
      <w:r>
        <w:rPr>
          <w:rFonts w:ascii="宋体" w:eastAsia="宋体" w:hAnsi="宋体"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A32BF9" w:rsidRDefault="00670876">
      <w:pPr>
        <w:widowControl/>
        <w:spacing w:before="75" w:after="75" w:line="435" w:lineRule="atLeast"/>
        <w:ind w:firstLine="480"/>
        <w:jc w:val="left"/>
        <w:rPr>
          <w:rFonts w:ascii="宋体" w:eastAsia="宋体" w:hAnsi="宋体" w:cs="宋体"/>
          <w:b/>
          <w:kern w:val="0"/>
          <w:sz w:val="24"/>
          <w:szCs w:val="24"/>
        </w:rPr>
      </w:pPr>
      <w:r>
        <w:rPr>
          <w:rFonts w:ascii="宋体" w:eastAsia="宋体" w:hAnsi="宋体" w:cs="宋体" w:hint="eastAsia"/>
          <w:b/>
          <w:kern w:val="0"/>
          <w:sz w:val="24"/>
          <w:szCs w:val="24"/>
        </w:rPr>
        <w:t>11</w:t>
      </w:r>
      <w:r>
        <w:rPr>
          <w:rFonts w:ascii="宋体" w:eastAsia="宋体" w:hAnsi="宋体" w:cs="宋体"/>
          <w:b/>
          <w:kern w:val="0"/>
          <w:sz w:val="24"/>
          <w:szCs w:val="24"/>
        </w:rPr>
        <w:t>、其他约定</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kern w:val="0"/>
          <w:sz w:val="24"/>
          <w:szCs w:val="24"/>
        </w:rPr>
        <w:t>.1</w:t>
      </w:r>
      <w:r>
        <w:rPr>
          <w:rFonts w:ascii="宋体" w:eastAsia="宋体" w:hAnsi="宋体" w:cs="宋体"/>
          <w:kern w:val="0"/>
          <w:sz w:val="24"/>
          <w:szCs w:val="24"/>
        </w:rPr>
        <w:t>合同文件与本合同具有同等法律效力。</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kern w:val="0"/>
          <w:sz w:val="24"/>
          <w:szCs w:val="24"/>
        </w:rPr>
        <w:t>.2</w:t>
      </w:r>
      <w:r>
        <w:rPr>
          <w:rFonts w:ascii="宋体" w:eastAsia="宋体" w:hAnsi="宋体" w:cs="宋体"/>
          <w:kern w:val="0"/>
          <w:sz w:val="24"/>
          <w:szCs w:val="24"/>
        </w:rPr>
        <w:t>本合同未尽事宜</w:t>
      </w:r>
      <w:bookmarkStart w:id="0" w:name="_GoBack"/>
      <w:bookmarkEnd w:id="0"/>
      <w:r>
        <w:rPr>
          <w:rFonts w:ascii="宋体" w:eastAsia="宋体" w:hAnsi="宋体" w:cs="宋体"/>
          <w:kern w:val="0"/>
          <w:sz w:val="24"/>
          <w:szCs w:val="24"/>
        </w:rPr>
        <w:t>，双方可另行补充。</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kern w:val="0"/>
          <w:sz w:val="24"/>
          <w:szCs w:val="24"/>
        </w:rPr>
        <w:t>.3</w:t>
      </w:r>
      <w:r>
        <w:rPr>
          <w:rFonts w:ascii="宋体" w:eastAsia="宋体" w:hAnsi="宋体" w:cs="宋体"/>
          <w:kern w:val="0"/>
          <w:sz w:val="24"/>
          <w:szCs w:val="24"/>
        </w:rPr>
        <w:t>本合同自签订之日起生效。</w:t>
      </w:r>
    </w:p>
    <w:p w:rsidR="00A32BF9" w:rsidRDefault="00670876">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kern w:val="0"/>
          <w:sz w:val="24"/>
          <w:szCs w:val="24"/>
        </w:rPr>
        <w:t>.4</w:t>
      </w:r>
      <w:r>
        <w:rPr>
          <w:rFonts w:ascii="宋体" w:eastAsia="宋体" w:hAnsi="宋体" w:cs="宋体"/>
          <w:kern w:val="0"/>
          <w:sz w:val="24"/>
          <w:szCs w:val="24"/>
        </w:rPr>
        <w:t>本合同一式</w:t>
      </w:r>
      <w:r>
        <w:rPr>
          <w:rFonts w:ascii="宋体" w:eastAsia="宋体" w:hAnsi="宋体" w:cs="宋体" w:hint="eastAsia"/>
          <w:kern w:val="0"/>
          <w:sz w:val="24"/>
          <w:szCs w:val="24"/>
          <w:u w:val="single"/>
        </w:rPr>
        <w:t>捌</w:t>
      </w:r>
      <w:r>
        <w:rPr>
          <w:rFonts w:ascii="宋体" w:eastAsia="宋体" w:hAnsi="宋体" w:cs="宋体"/>
          <w:kern w:val="0"/>
          <w:sz w:val="24"/>
          <w:szCs w:val="24"/>
        </w:rPr>
        <w:t>份，经双方授权代表签字并盖章后生效。甲方、乙方各执</w:t>
      </w:r>
      <w:r>
        <w:rPr>
          <w:rFonts w:ascii="宋体" w:eastAsia="宋体" w:hAnsi="宋体" w:cs="宋体" w:hint="eastAsia"/>
          <w:kern w:val="0"/>
          <w:sz w:val="24"/>
          <w:szCs w:val="24"/>
          <w:u w:val="single"/>
        </w:rPr>
        <w:t>肆</w:t>
      </w:r>
      <w:r>
        <w:rPr>
          <w:rFonts w:ascii="宋体" w:eastAsia="宋体" w:hAnsi="宋体" w:cs="宋体"/>
          <w:kern w:val="0"/>
          <w:sz w:val="24"/>
          <w:szCs w:val="24"/>
        </w:rPr>
        <w:t>份，具有同等效力。</w:t>
      </w:r>
    </w:p>
    <w:p w:rsidR="00A32BF9" w:rsidRDefault="00670876">
      <w:pPr>
        <w:widowControl/>
        <w:spacing w:before="75" w:after="75" w:line="435" w:lineRule="atLeast"/>
        <w:jc w:val="center"/>
        <w:rPr>
          <w:rFonts w:ascii="宋体" w:eastAsia="宋体" w:hAnsi="宋体" w:cs="宋体"/>
          <w:kern w:val="0"/>
          <w:sz w:val="24"/>
          <w:szCs w:val="24"/>
        </w:rPr>
      </w:pPr>
      <w:r>
        <w:rPr>
          <w:rFonts w:ascii="宋体" w:eastAsia="宋体" w:hAnsi="宋体" w:cs="宋体"/>
          <w:kern w:val="0"/>
          <w:sz w:val="24"/>
          <w:szCs w:val="24"/>
        </w:rPr>
        <w:t>（以下无正文）</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kern w:val="0"/>
          <w:sz w:val="24"/>
          <w:szCs w:val="24"/>
        </w:rPr>
        <w:br w:type="page"/>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甲方：</w:t>
      </w:r>
      <w:r>
        <w:rPr>
          <w:rFonts w:ascii="宋体" w:eastAsia="宋体" w:hAnsi="宋体" w:cs="宋体"/>
          <w:kern w:val="0"/>
          <w:sz w:val="24"/>
          <w:szCs w:val="24"/>
        </w:rPr>
        <w:t xml:space="preserve">                                 </w:t>
      </w:r>
      <w:r>
        <w:rPr>
          <w:rFonts w:ascii="宋体" w:eastAsia="宋体" w:hAnsi="宋体" w:cs="宋体"/>
          <w:kern w:val="0"/>
          <w:sz w:val="24"/>
          <w:szCs w:val="24"/>
        </w:rPr>
        <w:t>乙方：</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住所：</w:t>
      </w:r>
      <w:r>
        <w:rPr>
          <w:rFonts w:ascii="宋体" w:eastAsia="宋体" w:hAnsi="宋体" w:cs="宋体"/>
          <w:kern w:val="0"/>
          <w:sz w:val="24"/>
          <w:szCs w:val="24"/>
        </w:rPr>
        <w:t xml:space="preserve">                                 </w:t>
      </w:r>
      <w:r>
        <w:rPr>
          <w:rFonts w:ascii="宋体" w:eastAsia="宋体" w:hAnsi="宋体" w:cs="宋体"/>
          <w:kern w:val="0"/>
          <w:sz w:val="24"/>
          <w:szCs w:val="24"/>
        </w:rPr>
        <w:t>住所：</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单位负责人：</w:t>
      </w:r>
      <w:r>
        <w:rPr>
          <w:rFonts w:ascii="宋体" w:eastAsia="宋体" w:hAnsi="宋体" w:cs="宋体"/>
          <w:kern w:val="0"/>
          <w:sz w:val="24"/>
          <w:szCs w:val="24"/>
        </w:rPr>
        <w:t xml:space="preserve">                         </w:t>
      </w:r>
      <w:r>
        <w:rPr>
          <w:rFonts w:ascii="宋体" w:eastAsia="宋体" w:hAnsi="宋体" w:cs="宋体"/>
          <w:kern w:val="0"/>
          <w:sz w:val="24"/>
          <w:szCs w:val="24"/>
        </w:rPr>
        <w:t>单位负责人：</w:t>
      </w:r>
      <w:r>
        <w:rPr>
          <w:rFonts w:ascii="宋体" w:eastAsia="宋体" w:hAnsi="宋体" w:cs="宋体"/>
          <w:kern w:val="0"/>
          <w:sz w:val="24"/>
          <w:szCs w:val="24"/>
        </w:rPr>
        <w:t> </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委托代理人：</w:t>
      </w:r>
      <w:r>
        <w:rPr>
          <w:rFonts w:ascii="宋体" w:eastAsia="宋体" w:hAnsi="宋体" w:cs="宋体"/>
          <w:kern w:val="0"/>
          <w:sz w:val="24"/>
          <w:szCs w:val="24"/>
        </w:rPr>
        <w:t>                          </w:t>
      </w:r>
      <w:r>
        <w:rPr>
          <w:rFonts w:ascii="宋体" w:eastAsia="宋体" w:hAnsi="宋体" w:cs="宋体"/>
          <w:kern w:val="0"/>
          <w:sz w:val="24"/>
          <w:szCs w:val="24"/>
        </w:rPr>
        <w:t>委托代理人：</w:t>
      </w:r>
      <w:r>
        <w:rPr>
          <w:rFonts w:ascii="宋体" w:eastAsia="宋体" w:hAnsi="宋体" w:cs="宋体"/>
          <w:kern w:val="0"/>
          <w:sz w:val="24"/>
          <w:szCs w:val="24"/>
        </w:rPr>
        <w:t> </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联系方法：</w:t>
      </w:r>
      <w:r>
        <w:rPr>
          <w:rFonts w:ascii="宋体" w:eastAsia="宋体" w:hAnsi="宋体" w:cs="宋体"/>
          <w:kern w:val="0"/>
          <w:sz w:val="24"/>
          <w:szCs w:val="24"/>
        </w:rPr>
        <w:t xml:space="preserve">                            </w:t>
      </w:r>
      <w:r>
        <w:rPr>
          <w:rFonts w:ascii="宋体" w:eastAsia="宋体" w:hAnsi="宋体" w:cs="宋体"/>
          <w:kern w:val="0"/>
          <w:sz w:val="24"/>
          <w:szCs w:val="24"/>
        </w:rPr>
        <w:t>联系方法：</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开户银行：</w:t>
      </w:r>
      <w:r>
        <w:rPr>
          <w:rFonts w:ascii="宋体" w:eastAsia="宋体" w:hAnsi="宋体" w:cs="宋体"/>
          <w:kern w:val="0"/>
          <w:sz w:val="24"/>
          <w:szCs w:val="24"/>
        </w:rPr>
        <w:t>    </w:t>
      </w:r>
      <w:r>
        <w:rPr>
          <w:rFonts w:ascii="宋体" w:eastAsia="宋体" w:hAnsi="宋体" w:cs="宋体"/>
          <w:kern w:val="0"/>
          <w:sz w:val="24"/>
          <w:szCs w:val="24"/>
        </w:rPr>
        <w:t xml:space="preserve">                         </w:t>
      </w:r>
      <w:r>
        <w:rPr>
          <w:rFonts w:ascii="宋体" w:eastAsia="宋体" w:hAnsi="宋体" w:cs="宋体"/>
          <w:kern w:val="0"/>
          <w:sz w:val="24"/>
          <w:szCs w:val="24"/>
        </w:rPr>
        <w:t>开户银行：</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账号：</w:t>
      </w:r>
      <w:r>
        <w:rPr>
          <w:rFonts w:ascii="宋体" w:eastAsia="宋体" w:hAnsi="宋体" w:cs="宋体"/>
          <w:kern w:val="0"/>
          <w:sz w:val="24"/>
          <w:szCs w:val="24"/>
        </w:rPr>
        <w:t xml:space="preserve">                                  </w:t>
      </w:r>
      <w:r>
        <w:rPr>
          <w:rFonts w:ascii="宋体" w:eastAsia="宋体" w:hAnsi="宋体" w:cs="宋体"/>
          <w:kern w:val="0"/>
          <w:sz w:val="24"/>
          <w:szCs w:val="24"/>
        </w:rPr>
        <w:t>账号：</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签订地点：</w:t>
      </w:r>
      <w:r>
        <w:rPr>
          <w:rFonts w:ascii="宋体" w:eastAsia="宋体" w:hAnsi="宋体" w:cs="宋体"/>
          <w:kern w:val="0"/>
          <w:sz w:val="24"/>
          <w:szCs w:val="24"/>
          <w:u w:val="single"/>
        </w:rPr>
        <w:t>                </w:t>
      </w:r>
    </w:p>
    <w:p w:rsidR="00A32BF9" w:rsidRDefault="00670876">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签订日期：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rsidR="00A32BF9" w:rsidRDefault="00A32BF9">
      <w:pPr>
        <w:rPr>
          <w:rFonts w:ascii="宋体" w:eastAsia="宋体" w:hAnsi="宋体"/>
        </w:rPr>
      </w:pPr>
    </w:p>
    <w:sectPr w:rsidR="00A32BF9" w:rsidSect="00A32B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6D63"/>
    <w:rsid w:val="0018754B"/>
    <w:rsid w:val="001B063E"/>
    <w:rsid w:val="00277A69"/>
    <w:rsid w:val="003C6D63"/>
    <w:rsid w:val="00670876"/>
    <w:rsid w:val="00A32BF9"/>
    <w:rsid w:val="00C512BB"/>
    <w:rsid w:val="0A181309"/>
    <w:rsid w:val="0BD61D24"/>
    <w:rsid w:val="0C0720EC"/>
    <w:rsid w:val="0DF71FB7"/>
    <w:rsid w:val="14F277A2"/>
    <w:rsid w:val="18F67F63"/>
    <w:rsid w:val="1B247849"/>
    <w:rsid w:val="208C5F7F"/>
    <w:rsid w:val="239D018C"/>
    <w:rsid w:val="2A4A57A8"/>
    <w:rsid w:val="2E067391"/>
    <w:rsid w:val="301D0551"/>
    <w:rsid w:val="324D5070"/>
    <w:rsid w:val="32B54056"/>
    <w:rsid w:val="33260773"/>
    <w:rsid w:val="37277874"/>
    <w:rsid w:val="37F546FD"/>
    <w:rsid w:val="3E201F5E"/>
    <w:rsid w:val="3EFE4A92"/>
    <w:rsid w:val="422E6770"/>
    <w:rsid w:val="429A3244"/>
    <w:rsid w:val="48061177"/>
    <w:rsid w:val="497C5744"/>
    <w:rsid w:val="53235427"/>
    <w:rsid w:val="5BBA1E83"/>
    <w:rsid w:val="5CE239CB"/>
    <w:rsid w:val="5DE76982"/>
    <w:rsid w:val="61B972C8"/>
    <w:rsid w:val="643109E3"/>
    <w:rsid w:val="689A76E9"/>
    <w:rsid w:val="6A5038B5"/>
    <w:rsid w:val="726F7394"/>
    <w:rsid w:val="76202EEB"/>
    <w:rsid w:val="765F2B3A"/>
    <w:rsid w:val="799D3527"/>
    <w:rsid w:val="79B879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32BF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A32BF9"/>
    <w:pPr>
      <w:ind w:firstLineChars="200" w:firstLine="420"/>
    </w:pPr>
  </w:style>
  <w:style w:type="paragraph" w:styleId="a3">
    <w:name w:val="Body Text Indent"/>
    <w:basedOn w:val="a"/>
    <w:uiPriority w:val="99"/>
    <w:unhideWhenUsed/>
    <w:qFormat/>
    <w:rsid w:val="00A32BF9"/>
    <w:pPr>
      <w:spacing w:after="120"/>
      <w:ind w:leftChars="200" w:left="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B87684-534B-4965-BBB5-BA0DB99F39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2656</Characters>
  <Application>Microsoft Office Word</Application>
  <DocSecurity>0</DocSecurity>
  <Lines>22</Lines>
  <Paragraphs>6</Paragraphs>
  <ScaleCrop>false</ScaleCrop>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CQSIT-06</dc:creator>
  <cp:lastModifiedBy>李媛</cp:lastModifiedBy>
  <cp:revision>2</cp:revision>
  <dcterms:created xsi:type="dcterms:W3CDTF">2021-01-18T01:51:00Z</dcterms:created>
  <dcterms:modified xsi:type="dcterms:W3CDTF">2021-01-18T01:51:00Z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