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814BF">
      <w:pPr>
        <w:jc w:val="center"/>
        <w:rPr>
          <w:rFonts w:hint="eastAsia" w:eastAsia="宋体"/>
          <w:b/>
          <w:bCs/>
          <w:sz w:val="32"/>
          <w:szCs w:val="32"/>
          <w:lang w:eastAsia="zh-CN"/>
        </w:rPr>
      </w:pPr>
      <w:r>
        <w:rPr>
          <w:rFonts w:hint="eastAsia"/>
          <w:b/>
          <w:bCs/>
          <w:sz w:val="32"/>
          <w:szCs w:val="32"/>
          <w:lang w:eastAsia="zh-CN"/>
        </w:rPr>
        <w:t>工作服采购</w:t>
      </w:r>
      <w:r>
        <w:rPr>
          <w:rFonts w:hint="eastAsia"/>
          <w:b/>
          <w:bCs/>
          <w:sz w:val="32"/>
          <w:szCs w:val="32"/>
          <w:lang w:val="en-US" w:eastAsia="zh-CN"/>
        </w:rPr>
        <w:t>框架</w:t>
      </w:r>
      <w:r>
        <w:rPr>
          <w:rFonts w:hint="eastAsia"/>
          <w:b/>
          <w:bCs/>
          <w:sz w:val="32"/>
          <w:szCs w:val="32"/>
          <w:lang w:eastAsia="zh-CN"/>
        </w:rPr>
        <w:t>合同</w:t>
      </w:r>
    </w:p>
    <w:p w14:paraId="3BA09C39">
      <w:pPr>
        <w:widowControl w:val="0"/>
        <w:kinsoku w:val="0"/>
        <w:autoSpaceDE w:val="0"/>
        <w:autoSpaceDN w:val="0"/>
        <w:spacing w:line="420" w:lineRule="exact"/>
        <w:jc w:val="left"/>
        <w:textAlignment w:val="baseline"/>
        <w:rPr>
          <w:rFonts w:ascii="宋体" w:hAnsi="宋体"/>
          <w:sz w:val="24"/>
          <w:szCs w:val="24"/>
          <w:lang w:val="zh-CN"/>
        </w:rPr>
      </w:pPr>
      <w:r>
        <w:rPr>
          <w:rFonts w:hint="eastAsia" w:ascii="宋体" w:hAnsi="宋体"/>
          <w:sz w:val="24"/>
          <w:szCs w:val="24"/>
        </w:rPr>
        <w:t>甲</w:t>
      </w:r>
      <w:r>
        <w:rPr>
          <w:rFonts w:hint="eastAsia" w:ascii="宋体" w:hAnsi="宋体"/>
          <w:sz w:val="24"/>
          <w:szCs w:val="24"/>
          <w:lang w:val="zh-CN"/>
        </w:rPr>
        <w:t>方</w:t>
      </w:r>
      <w:r>
        <w:rPr>
          <w:rFonts w:ascii="宋体" w:hAnsi="宋体"/>
          <w:sz w:val="24"/>
          <w:szCs w:val="24"/>
          <w:lang w:val="zh-CN"/>
        </w:rPr>
        <w:t>(</w:t>
      </w:r>
      <w:r>
        <w:rPr>
          <w:rFonts w:hint="eastAsia" w:ascii="宋体" w:hAnsi="宋体"/>
          <w:sz w:val="24"/>
          <w:szCs w:val="24"/>
          <w:lang w:val="zh-CN"/>
        </w:rPr>
        <w:t>买方</w:t>
      </w:r>
      <w:r>
        <w:rPr>
          <w:rFonts w:ascii="宋体" w:hAnsi="宋体"/>
          <w:sz w:val="24"/>
          <w:szCs w:val="24"/>
          <w:lang w:val="zh-CN"/>
        </w:rPr>
        <w:t>)</w:t>
      </w:r>
      <w:r>
        <w:rPr>
          <w:rFonts w:hint="eastAsia" w:ascii="宋体" w:hAnsi="宋体"/>
          <w:sz w:val="24"/>
          <w:szCs w:val="24"/>
          <w:lang w:val="zh-CN"/>
        </w:rPr>
        <w:t>：</w:t>
      </w:r>
      <w:r>
        <w:rPr>
          <w:rFonts w:hint="eastAsia" w:ascii="宋体" w:hAnsi="宋体"/>
          <w:sz w:val="24"/>
          <w:szCs w:val="24"/>
          <w:u w:val="single"/>
          <w:lang w:val="en-US" w:eastAsia="zh-CN"/>
        </w:rPr>
        <w:t xml:space="preserve">  福州市数字滨海物业服务有限责任公司  </w:t>
      </w:r>
    </w:p>
    <w:p w14:paraId="5FA38F95">
      <w:pPr>
        <w:widowControl w:val="0"/>
        <w:kinsoku w:val="0"/>
        <w:autoSpaceDE w:val="0"/>
        <w:autoSpaceDN w:val="0"/>
        <w:spacing w:line="420" w:lineRule="exact"/>
        <w:jc w:val="left"/>
        <w:textAlignment w:val="baseline"/>
        <w:rPr>
          <w:rFonts w:eastAsia="Times New Roman" w:cs="Times New Roman"/>
          <w:sz w:val="24"/>
          <w:szCs w:val="24"/>
          <w:lang w:val="zh-CN"/>
        </w:rPr>
      </w:pPr>
      <w:r>
        <w:rPr>
          <w:rFonts w:hint="eastAsia" w:ascii="宋体" w:hAnsi="宋体"/>
          <w:sz w:val="24"/>
          <w:szCs w:val="24"/>
          <w:lang w:val="zh-CN"/>
        </w:rPr>
        <w:t>签订地点：</w:t>
      </w:r>
      <w:r>
        <w:rPr>
          <w:rFonts w:hint="eastAsia" w:ascii="宋体" w:hAnsi="宋体"/>
          <w:sz w:val="24"/>
          <w:szCs w:val="24"/>
          <w:u w:val="single"/>
          <w:lang w:val="en-US" w:eastAsia="zh-CN"/>
        </w:rPr>
        <w:t xml:space="preserve"> </w:t>
      </w:r>
      <w:r>
        <w:rPr>
          <w:rFonts w:hint="eastAsia" w:ascii="宋体" w:hAnsi="宋体"/>
          <w:sz w:val="24"/>
          <w:szCs w:val="24"/>
          <w:u w:val="single"/>
          <w:lang w:val="zh-CN"/>
        </w:rPr>
        <w:t>福建省福州市长乐区文武砂街道中国东南大数据产业园研发楼三期</w:t>
      </w:r>
      <w:r>
        <w:rPr>
          <w:rFonts w:hint="eastAsia" w:ascii="宋体" w:hAnsi="宋体"/>
          <w:sz w:val="24"/>
          <w:szCs w:val="24"/>
          <w:u w:val="single"/>
          <w:lang w:val="en-US" w:eastAsia="zh-CN"/>
        </w:rPr>
        <w:t>5号楼</w:t>
      </w:r>
      <w:r>
        <w:rPr>
          <w:rFonts w:ascii="宋体" w:hAnsi="宋体"/>
          <w:sz w:val="24"/>
          <w:szCs w:val="24"/>
          <w:u w:val="single"/>
          <w:lang w:val="zh-CN"/>
        </w:rPr>
        <w:t xml:space="preserve"> </w:t>
      </w:r>
    </w:p>
    <w:p w14:paraId="123DA0AB">
      <w:pPr>
        <w:widowControl w:val="0"/>
        <w:kinsoku w:val="0"/>
        <w:autoSpaceDE w:val="0"/>
        <w:autoSpaceDN w:val="0"/>
        <w:spacing w:line="420" w:lineRule="exact"/>
        <w:ind w:right="40"/>
        <w:textAlignment w:val="baseline"/>
        <w:rPr>
          <w:rFonts w:hint="eastAsia" w:ascii="宋体" w:hAnsi="宋体"/>
          <w:sz w:val="24"/>
          <w:szCs w:val="24"/>
          <w:lang w:val="en-US" w:eastAsia="zh-CN"/>
        </w:rPr>
      </w:pPr>
      <w:r>
        <w:rPr>
          <w:rFonts w:hint="eastAsia" w:ascii="宋体" w:hAnsi="宋体"/>
          <w:sz w:val="24"/>
          <w:szCs w:val="24"/>
          <w:lang w:val="zh-CN"/>
        </w:rPr>
        <w:t>乙方</w:t>
      </w:r>
      <w:r>
        <w:rPr>
          <w:rFonts w:ascii="宋体" w:hAnsi="宋体"/>
          <w:sz w:val="24"/>
          <w:szCs w:val="24"/>
          <w:lang w:val="zh-CN"/>
        </w:rPr>
        <w:t>(</w:t>
      </w:r>
      <w:r>
        <w:rPr>
          <w:rFonts w:hint="eastAsia" w:ascii="宋体" w:hAnsi="宋体"/>
          <w:sz w:val="24"/>
          <w:szCs w:val="24"/>
          <w:lang w:val="en-US" w:eastAsia="zh-CN"/>
        </w:rPr>
        <w:t>供货方</w:t>
      </w:r>
      <w:r>
        <w:rPr>
          <w:rFonts w:ascii="宋体" w:hAnsi="宋体"/>
          <w:sz w:val="24"/>
          <w:szCs w:val="24"/>
          <w:lang w:val="zh-CN"/>
        </w:rPr>
        <w:t>)</w:t>
      </w:r>
      <w:r>
        <w:rPr>
          <w:rFonts w:hint="eastAsia" w:ascii="宋体" w:hAnsi="宋体"/>
          <w:sz w:val="24"/>
          <w:szCs w:val="24"/>
          <w:lang w:val="zh-CN"/>
        </w:rPr>
        <w:t>：</w:t>
      </w:r>
      <w:r>
        <w:rPr>
          <w:rFonts w:hint="eastAsia" w:ascii="宋体" w:hAnsi="宋体"/>
          <w:sz w:val="24"/>
          <w:szCs w:val="24"/>
          <w:u w:val="single"/>
          <w:lang w:val="en-US" w:eastAsia="zh-CN"/>
        </w:rPr>
        <w:t xml:space="preserve">                                   </w:t>
      </w:r>
    </w:p>
    <w:p w14:paraId="5C20E9AB">
      <w:pPr>
        <w:widowControl w:val="0"/>
        <w:kinsoku w:val="0"/>
        <w:autoSpaceDE w:val="0"/>
        <w:autoSpaceDN w:val="0"/>
        <w:spacing w:line="420" w:lineRule="exact"/>
        <w:ind w:right="40"/>
        <w:textAlignment w:val="baseline"/>
        <w:rPr>
          <w:rFonts w:hint="eastAsia"/>
          <w:sz w:val="24"/>
          <w:szCs w:val="24"/>
        </w:rPr>
      </w:pPr>
      <w:r>
        <w:rPr>
          <w:rFonts w:hint="eastAsia" w:ascii="宋体" w:hAnsi="宋体"/>
          <w:sz w:val="24"/>
          <w:szCs w:val="24"/>
          <w:lang w:val="zh-CN"/>
        </w:rPr>
        <w:t>签订时间：</w:t>
      </w:r>
      <w:r>
        <w:rPr>
          <w:rFonts w:hint="eastAsia" w:ascii="宋体" w:hAnsi="宋体"/>
          <w:sz w:val="24"/>
          <w:szCs w:val="24"/>
          <w:u w:val="single"/>
          <w:lang w:val="en-US" w:eastAsia="zh-CN"/>
        </w:rPr>
        <w:t xml:space="preserve">     </w:t>
      </w:r>
      <w:r>
        <w:rPr>
          <w:rFonts w:hint="eastAsia" w:ascii="宋体" w:hAnsi="宋体"/>
          <w:sz w:val="24"/>
          <w:szCs w:val="24"/>
          <w:lang w:val="zh-CN"/>
        </w:rPr>
        <w:t>年</w:t>
      </w:r>
      <w:r>
        <w:rPr>
          <w:rFonts w:hint="eastAsia" w:ascii="宋体" w:hAnsi="宋体"/>
          <w:sz w:val="24"/>
          <w:szCs w:val="24"/>
          <w:u w:val="single"/>
          <w:lang w:val="en-US" w:eastAsia="zh-CN"/>
        </w:rPr>
        <w:t xml:space="preserve">    </w:t>
      </w:r>
      <w:r>
        <w:rPr>
          <w:rFonts w:hint="eastAsia" w:ascii="宋体" w:hAnsi="宋体"/>
          <w:sz w:val="24"/>
          <w:szCs w:val="24"/>
          <w:lang w:val="zh-CN"/>
        </w:rPr>
        <w:t>月</w:t>
      </w:r>
      <w:r>
        <w:rPr>
          <w:rFonts w:hint="eastAsia" w:ascii="宋体" w:hAnsi="宋体"/>
          <w:sz w:val="24"/>
          <w:szCs w:val="24"/>
          <w:u w:val="single"/>
          <w:lang w:val="en-US" w:eastAsia="zh-CN"/>
        </w:rPr>
        <w:t xml:space="preserve">     </w:t>
      </w:r>
    </w:p>
    <w:p w14:paraId="39F18CA6">
      <w:pPr>
        <w:spacing w:line="360" w:lineRule="auto"/>
        <w:ind w:firstLine="480" w:firstLineChars="200"/>
        <w:rPr>
          <w:rFonts w:hint="eastAsia"/>
          <w:sz w:val="24"/>
          <w:szCs w:val="24"/>
        </w:rPr>
      </w:pPr>
      <w:r>
        <w:rPr>
          <w:rFonts w:hint="eastAsia"/>
          <w:sz w:val="24"/>
          <w:szCs w:val="24"/>
          <w:lang w:val="en-US" w:eastAsia="zh-CN"/>
        </w:rPr>
        <w:t>乙方为甲方委托</w:t>
      </w:r>
      <w:r>
        <w:rPr>
          <w:rFonts w:hint="eastAsia" w:ascii="Times New Roman" w:hAnsi="Times New Roman" w:eastAsia="宋体" w:cs="Times New Roman"/>
          <w:color w:val="000000"/>
          <w:kern w:val="2"/>
          <w:sz w:val="24"/>
          <w:szCs w:val="24"/>
          <w:lang w:val="en-US" w:eastAsia="zh-CN" w:bidi="ar-SA"/>
        </w:rPr>
        <w:t>海峡纵横供应链采购服务平台</w:t>
      </w:r>
      <w:r>
        <w:rPr>
          <w:rFonts w:hint="eastAsia"/>
          <w:sz w:val="24"/>
          <w:szCs w:val="24"/>
          <w:lang w:val="en-US" w:eastAsia="zh-CN"/>
        </w:rPr>
        <w:t>公开招标中选的供货商，</w:t>
      </w:r>
      <w:r>
        <w:rPr>
          <w:rFonts w:hint="eastAsia"/>
          <w:sz w:val="24"/>
          <w:szCs w:val="24"/>
        </w:rPr>
        <w:t>根据《中华人民共和国</w:t>
      </w:r>
      <w:r>
        <w:rPr>
          <w:rFonts w:hint="eastAsia"/>
          <w:sz w:val="24"/>
          <w:szCs w:val="24"/>
          <w:lang w:val="en-US" w:eastAsia="zh-CN"/>
        </w:rPr>
        <w:t>民法典</w:t>
      </w:r>
      <w:r>
        <w:rPr>
          <w:rFonts w:hint="eastAsia"/>
          <w:sz w:val="24"/>
          <w:szCs w:val="24"/>
        </w:rPr>
        <w:t>》有关规定，</w:t>
      </w:r>
      <w:r>
        <w:rPr>
          <w:rFonts w:hint="eastAsia"/>
          <w:sz w:val="24"/>
          <w:szCs w:val="24"/>
          <w:lang w:eastAsia="zh-CN"/>
        </w:rPr>
        <w:t>甲</w:t>
      </w:r>
      <w:bookmarkStart w:id="5" w:name="_GoBack"/>
      <w:bookmarkEnd w:id="5"/>
      <w:r>
        <w:rPr>
          <w:rFonts w:hint="eastAsia"/>
          <w:sz w:val="24"/>
          <w:szCs w:val="24"/>
          <w:lang w:eastAsia="zh-CN"/>
        </w:rPr>
        <w:t>、乙</w:t>
      </w:r>
      <w:r>
        <w:rPr>
          <w:rFonts w:hint="eastAsia"/>
          <w:sz w:val="24"/>
          <w:szCs w:val="24"/>
        </w:rPr>
        <w:t>双方本着公平、公正、平等原则，就</w:t>
      </w:r>
      <w:r>
        <w:rPr>
          <w:rFonts w:hint="eastAsia"/>
          <w:sz w:val="24"/>
          <w:szCs w:val="24"/>
          <w:lang w:eastAsia="zh-CN"/>
        </w:rPr>
        <w:t>工作服采购事宜，</w:t>
      </w:r>
      <w:r>
        <w:rPr>
          <w:rFonts w:hint="eastAsia" w:ascii="宋体" w:hAnsi="宋体"/>
          <w:sz w:val="24"/>
          <w:szCs w:val="24"/>
          <w:lang w:val="zh-CN"/>
        </w:rPr>
        <w:t>经平等协商，自愿达成如下协议</w:t>
      </w:r>
      <w:r>
        <w:rPr>
          <w:rFonts w:hint="eastAsia"/>
          <w:sz w:val="24"/>
          <w:szCs w:val="24"/>
        </w:rPr>
        <w:t>：</w:t>
      </w:r>
      <w:bookmarkStart w:id="0" w:name="_Toc217446107"/>
    </w:p>
    <w:bookmarkEnd w:id="0"/>
    <w:p w14:paraId="43922B3E">
      <w:pPr>
        <w:numPr>
          <w:ilvl w:val="0"/>
          <w:numId w:val="1"/>
        </w:numPr>
        <w:ind w:firstLine="482" w:firstLineChars="200"/>
        <w:rPr>
          <w:rFonts w:hint="eastAsia"/>
          <w:b/>
          <w:bCs/>
          <w:sz w:val="24"/>
          <w:szCs w:val="24"/>
          <w:lang w:eastAsia="zh-CN"/>
        </w:rPr>
      </w:pPr>
      <w:r>
        <w:rPr>
          <w:rFonts w:hint="eastAsia"/>
          <w:b/>
          <w:bCs/>
          <w:sz w:val="24"/>
          <w:szCs w:val="24"/>
          <w:lang w:val="en-US" w:eastAsia="zh-CN"/>
        </w:rPr>
        <w:t>采购框架协议清单</w:t>
      </w:r>
      <w:r>
        <w:rPr>
          <w:rFonts w:hint="eastAsia"/>
          <w:b/>
          <w:bCs/>
          <w:sz w:val="24"/>
          <w:szCs w:val="24"/>
          <w:lang w:eastAsia="zh-CN"/>
        </w:rPr>
        <w:t>（</w:t>
      </w:r>
      <w:r>
        <w:rPr>
          <w:rFonts w:hint="eastAsia"/>
          <w:b/>
          <w:bCs/>
          <w:sz w:val="24"/>
          <w:szCs w:val="24"/>
          <w:lang w:val="en-US" w:eastAsia="zh-CN"/>
        </w:rPr>
        <w:t>暂定</w:t>
      </w:r>
      <w:r>
        <w:rPr>
          <w:rFonts w:hint="eastAsia"/>
          <w:b/>
          <w:bCs/>
          <w:sz w:val="24"/>
          <w:szCs w:val="24"/>
          <w:lang w:eastAsia="zh-CN"/>
        </w:rPr>
        <w:t>）</w:t>
      </w:r>
    </w:p>
    <w:tbl>
      <w:tblPr>
        <w:tblStyle w:val="7"/>
        <w:tblpPr w:leftFromText="180" w:rightFromText="180" w:vertAnchor="text" w:horzAnchor="page" w:tblpX="1047" w:tblpY="352"/>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
        <w:gridCol w:w="520"/>
        <w:gridCol w:w="1488"/>
        <w:gridCol w:w="358"/>
        <w:gridCol w:w="4073"/>
        <w:gridCol w:w="1384"/>
        <w:gridCol w:w="508"/>
        <w:gridCol w:w="1258"/>
      </w:tblGrid>
      <w:tr w14:paraId="0FF7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F51">
            <w:pPr>
              <w:jc w:val="center"/>
              <w:rPr>
                <w:rFonts w:hint="eastAsia" w:ascii="宋体" w:hAnsi="宋体" w:eastAsia="宋体" w:cs="宋体"/>
                <w:i w:val="0"/>
                <w:iCs w:val="0"/>
                <w:color w:val="000000"/>
                <w:sz w:val="16"/>
                <w:szCs w:val="16"/>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EC73">
            <w:pPr>
              <w:jc w:val="center"/>
              <w:rPr>
                <w:rFonts w:hint="eastAsia" w:ascii="宋体" w:hAnsi="宋体" w:eastAsia="宋体" w:cs="宋体"/>
                <w:i w:val="0"/>
                <w:iCs w:val="0"/>
                <w:color w:val="000000"/>
                <w:sz w:val="16"/>
                <w:szCs w:val="16"/>
                <w:u w:val="none"/>
              </w:rPr>
            </w:pP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35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每人配置</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50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参考材质：</w:t>
            </w:r>
          </w:p>
          <w:p w14:paraId="7509A381">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（以中标单位评审通过为准）</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BA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最高控制单价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含税点13%（元）</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4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B4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（元）</w:t>
            </w:r>
          </w:p>
        </w:tc>
      </w:tr>
      <w:tr w14:paraId="3114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94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男士服饰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C1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BF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呢大衣</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2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706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面料：羊毛60% 羊绒40%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1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744.01</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0C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57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22320.3</w:t>
            </w:r>
          </w:p>
        </w:tc>
      </w:tr>
      <w:tr w14:paraId="1A3C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10437">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1FF">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63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西服套装</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3E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F18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面料：聚酯纤维65%粘纤35%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95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477.73</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3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A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28663.8</w:t>
            </w:r>
          </w:p>
        </w:tc>
      </w:tr>
      <w:tr w14:paraId="4C15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F97C">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6A12">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2B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长袖衬衫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0A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7A4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竹纤维50% 聚酯纤维47% 氨纶3%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CC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143.21</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1F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5C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8592.6</w:t>
            </w:r>
          </w:p>
        </w:tc>
      </w:tr>
      <w:tr w14:paraId="3AD9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1FEF">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DD55">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21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领带</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5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71F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D5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16.78</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03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4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1006.8</w:t>
            </w:r>
          </w:p>
        </w:tc>
      </w:tr>
      <w:tr w14:paraId="4288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30D4">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F2C1">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5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POLO衫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C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CBB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70%棉 30%聚酯纤维          加印数字滨海LOGO</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D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90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92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6243</w:t>
            </w:r>
          </w:p>
        </w:tc>
      </w:tr>
      <w:tr w14:paraId="4281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7AA6">
            <w:pPr>
              <w:jc w:val="center"/>
              <w:rPr>
                <w:rFonts w:hint="eastAsia" w:ascii="宋体" w:hAnsi="宋体" w:eastAsia="宋体" w:cs="宋体"/>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C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69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工程大衣</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E7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2D3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面料：羊毛70% 羊绒30%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AE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646.67</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5C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F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7760.04</w:t>
            </w:r>
          </w:p>
        </w:tc>
      </w:tr>
      <w:tr w14:paraId="0B6D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48E8">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87D8">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B3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防静电工程服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长袖（含裤子）</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8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51E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面料：涤卡</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0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212.57</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F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02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5101.68</w:t>
            </w:r>
          </w:p>
        </w:tc>
      </w:tr>
      <w:tr w14:paraId="4513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0B1B">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180">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E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防静电工程服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短袖（含裤子）</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F4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DE8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面料：涤卡</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AE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198.03</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4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59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4752.72</w:t>
            </w:r>
          </w:p>
        </w:tc>
      </w:tr>
      <w:tr w14:paraId="39C7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C5D3">
            <w:pPr>
              <w:jc w:val="center"/>
              <w:rPr>
                <w:rFonts w:hint="eastAsia" w:ascii="宋体" w:hAnsi="宋体" w:eastAsia="宋体" w:cs="宋体"/>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E0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维序</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B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呢大衣</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46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90C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面料：羊毛70% 羊绒30%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D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646.67</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B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5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2586.68</w:t>
            </w:r>
          </w:p>
        </w:tc>
      </w:tr>
      <w:tr w14:paraId="1111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F96B">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D7C0">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8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西服套装</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7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9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面料：聚酯纤维65%粘纤35%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58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472.14</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68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4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1888.56</w:t>
            </w:r>
          </w:p>
        </w:tc>
      </w:tr>
      <w:tr w14:paraId="4DDA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DA41">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AF11">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FB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长袖衬衫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8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247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白色 棉65% 聚酯纤维35%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0C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106.29</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8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0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425.16</w:t>
            </w:r>
          </w:p>
        </w:tc>
      </w:tr>
      <w:tr w14:paraId="7702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E639">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C9A9">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6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领带</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5A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363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4D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11.19</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6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3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44.76</w:t>
            </w:r>
          </w:p>
        </w:tc>
      </w:tr>
      <w:tr w14:paraId="3E15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C698">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B976">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5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短袖衬衫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6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A44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白色 棉65% 聚酯纤维35%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F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100.69</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E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79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402.76</w:t>
            </w:r>
          </w:p>
        </w:tc>
      </w:tr>
      <w:tr w14:paraId="4BBD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BD2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女士服饰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C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C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呢大衣</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5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CF5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面料：羊毛60% 羊绒40%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FC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744.01</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E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3E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10416.14</w:t>
            </w:r>
          </w:p>
        </w:tc>
      </w:tr>
      <w:tr w14:paraId="398A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A933">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2345">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3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西服套装</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A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A4C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面料：聚酯纤维65%粘纤35%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51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477.73</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72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74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13376.44</w:t>
            </w:r>
          </w:p>
        </w:tc>
      </w:tr>
      <w:tr w14:paraId="166F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26C1">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3C6D">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0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长袖衬衫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88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45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竹纤维50% 聚酯纤维47% 氨纶3%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83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143.21</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E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4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4009.88</w:t>
            </w:r>
          </w:p>
        </w:tc>
      </w:tr>
      <w:tr w14:paraId="20BC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6526">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28AD">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7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领带</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7E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1E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B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16.78</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0E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D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469.84</w:t>
            </w:r>
          </w:p>
        </w:tc>
      </w:tr>
      <w:tr w14:paraId="4561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9811">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CCC5">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3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POLO衫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E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C4A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70%棉 30%聚酯纤维            加印数字滨海LOGO</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F4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104.05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38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6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2913.4</w:t>
            </w:r>
          </w:p>
        </w:tc>
      </w:tr>
      <w:tr w14:paraId="2BE7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60E8">
            <w:pPr>
              <w:jc w:val="center"/>
              <w:rPr>
                <w:rFonts w:hint="eastAsia" w:ascii="宋体" w:hAnsi="宋体" w:eastAsia="宋体" w:cs="宋体"/>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2ACE">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6"/>
                <w:szCs w:val="16"/>
                <w:u w:val="none"/>
                <w:lang w:val="en-US" w:eastAsia="zh-CN" w:bidi="ar"/>
              </w:rPr>
              <w:t>接待客服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呢大衣</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78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457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面料：羊毛70% 羊绒30%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8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646.67</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E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E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5173.36</w:t>
            </w:r>
          </w:p>
        </w:tc>
      </w:tr>
      <w:tr w14:paraId="674B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FF89">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D24F">
            <w:pPr>
              <w:jc w:val="center"/>
              <w:rPr>
                <w:rFonts w:hint="eastAsia" w:ascii="宋体" w:hAnsi="宋体" w:eastAsia="宋体" w:cs="宋体"/>
                <w:i w:val="0"/>
                <w:iCs w:val="0"/>
                <w:color w:val="000000"/>
                <w:sz w:val="11"/>
                <w:szCs w:val="1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9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连衣裙长袖</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81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E6E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25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374.8</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8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5996.8</w:t>
            </w:r>
          </w:p>
        </w:tc>
      </w:tr>
      <w:tr w14:paraId="665B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4438">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03E9">
            <w:pPr>
              <w:jc w:val="center"/>
              <w:rPr>
                <w:rFonts w:hint="eastAsia" w:ascii="宋体" w:hAnsi="宋体" w:eastAsia="宋体" w:cs="宋体"/>
                <w:i w:val="0"/>
                <w:iCs w:val="0"/>
                <w:color w:val="000000"/>
                <w:sz w:val="11"/>
                <w:szCs w:val="1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23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连衣裙短袖</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2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C26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0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374.8</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9E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6A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5996.8</w:t>
            </w:r>
          </w:p>
        </w:tc>
      </w:tr>
      <w:tr w14:paraId="2DF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00CB">
            <w:pPr>
              <w:jc w:val="center"/>
              <w:rPr>
                <w:rFonts w:hint="eastAsia" w:ascii="宋体" w:hAnsi="宋体" w:eastAsia="宋体" w:cs="宋体"/>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B7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客服事务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3A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呢大衣</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D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6C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面料：羊毛70% 羊绒30%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AD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646.67</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E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B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7760.04</w:t>
            </w:r>
          </w:p>
        </w:tc>
      </w:tr>
      <w:tr w14:paraId="4793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B2C1">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0F30">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8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西服套装</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51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4A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面料：聚酯纤维65%粘纤35%    里料：聚酯纤维100%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02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472.14</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2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FB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11331.36</w:t>
            </w:r>
          </w:p>
        </w:tc>
      </w:tr>
      <w:tr w14:paraId="3E19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5133">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0753">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B5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长袖衬衫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A5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F4B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白色 棉65% 聚酯纤维35%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3A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106.29</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CC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C3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2550.96</w:t>
            </w:r>
          </w:p>
        </w:tc>
      </w:tr>
      <w:tr w14:paraId="4896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CA49">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5F82">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24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领带</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D2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0A3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BF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11.19</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4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268.56</w:t>
            </w:r>
          </w:p>
        </w:tc>
      </w:tr>
      <w:tr w14:paraId="1B9C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E21DF">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4C26">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9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短袖衬衫</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C2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4BC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白色 棉65% 聚酯纤维35%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81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100.69</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9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05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2416.56</w:t>
            </w:r>
          </w:p>
        </w:tc>
      </w:tr>
      <w:tr w14:paraId="54FE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E615">
            <w:pPr>
              <w:jc w:val="center"/>
              <w:rPr>
                <w:rFonts w:hint="eastAsia" w:ascii="宋体" w:hAnsi="宋体" w:eastAsia="宋体" w:cs="宋体"/>
                <w:i w:val="0"/>
                <w:iCs w:val="0"/>
                <w:color w:val="000000"/>
                <w:sz w:val="16"/>
                <w:szCs w:val="16"/>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DF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1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长袖（含裤子）</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01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D7F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192.44</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F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B1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2694.16</w:t>
            </w:r>
          </w:p>
        </w:tc>
      </w:tr>
      <w:tr w14:paraId="36DB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4492">
            <w:pPr>
              <w:jc w:val="center"/>
              <w:rPr>
                <w:rFonts w:hint="eastAsia" w:ascii="宋体" w:hAnsi="宋体" w:eastAsia="宋体" w:cs="宋体"/>
                <w:i w:val="0"/>
                <w:iCs w:val="0"/>
                <w:color w:val="000000"/>
                <w:sz w:val="16"/>
                <w:szCs w:val="16"/>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30F0">
            <w:pPr>
              <w:jc w:val="center"/>
              <w:rPr>
                <w:rFonts w:hint="eastAsia" w:ascii="宋体" w:hAnsi="宋体" w:eastAsia="宋体" w:cs="宋体"/>
                <w:i w:val="0"/>
                <w:iCs w:val="0"/>
                <w:color w:val="000000"/>
                <w:sz w:val="16"/>
                <w:szCs w:val="16"/>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保洁服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短袖（含裤子）</w:t>
            </w:r>
          </w:p>
        </w:tc>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55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876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37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187.96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0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A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2631.44</w:t>
            </w:r>
          </w:p>
        </w:tc>
      </w:tr>
      <w:tr w14:paraId="6817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4A6F96">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合计</w:t>
            </w:r>
            <w:r>
              <w:rPr>
                <w:rFonts w:hint="eastAsia" w:ascii="宋体" w:hAnsi="宋体" w:cs="宋体"/>
                <w:i w:val="0"/>
                <w:iCs w:val="0"/>
                <w:color w:val="000000"/>
                <w:kern w:val="0"/>
                <w:sz w:val="16"/>
                <w:szCs w:val="16"/>
                <w:u w:val="none"/>
                <w:lang w:val="en-US" w:eastAsia="zh-CN" w:bidi="ar"/>
              </w:rPr>
              <w:t>：最高控制价（元）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F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167794.6</w:t>
            </w:r>
          </w:p>
        </w:tc>
      </w:tr>
    </w:tbl>
    <w:p w14:paraId="5BB0F7B0">
      <w:pPr>
        <w:pStyle w:val="2"/>
        <w:rPr>
          <w:rFonts w:hint="eastAsia"/>
          <w:lang w:eastAsia="zh-CN"/>
        </w:rPr>
      </w:pPr>
    </w:p>
    <w:p w14:paraId="4E80C51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bookmarkStart w:id="1" w:name="_Toc217446109"/>
      <w:r>
        <w:rPr>
          <w:rFonts w:hint="eastAsia" w:ascii="宋体" w:hAnsi="宋体" w:eastAsia="宋体" w:cs="宋体"/>
          <w:sz w:val="24"/>
          <w:szCs w:val="24"/>
          <w:lang w:val="en-US" w:eastAsia="zh-CN"/>
        </w:rPr>
        <w:t>本次工作服采购的框架协议总金额为</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（打折率为</w:t>
      </w:r>
      <w:r>
        <w:rPr>
          <w:rFonts w:hint="eastAsia" w:ascii="宋体" w:hAnsi="宋体" w:cs="宋体"/>
          <w:sz w:val="24"/>
          <w:szCs w:val="24"/>
          <w:highlight w:val="yellow"/>
          <w:lang w:val="en-US" w:eastAsia="zh-CN"/>
        </w:rPr>
        <w:t xml:space="preserve">  96% </w:t>
      </w:r>
      <w:r>
        <w:rPr>
          <w:rFonts w:hint="eastAsia" w:ascii="宋体" w:hAnsi="宋体" w:cs="宋体"/>
          <w:sz w:val="24"/>
          <w:szCs w:val="24"/>
          <w:lang w:val="en-US" w:eastAsia="zh-CN"/>
        </w:rPr>
        <w:t>：即原最高控制价的</w:t>
      </w:r>
      <w:r>
        <w:rPr>
          <w:rFonts w:hint="eastAsia" w:ascii="宋体" w:hAnsi="宋体" w:cs="宋体"/>
          <w:sz w:val="24"/>
          <w:szCs w:val="24"/>
          <w:highlight w:val="yellow"/>
          <w:lang w:val="en-US" w:eastAsia="zh-CN"/>
        </w:rPr>
        <w:t xml:space="preserve">  </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。此预算已综合考虑材料成本、设计费用、生产制作、运输及可能的税费等因素。</w:t>
      </w:r>
    </w:p>
    <w:p w14:paraId="4E48D7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采购需求中的数量及金额仅为框架性约定，实际采购量将根据公司实际需求及供应商提供的具体货物情况灵活调整（最高不超过框架约定总额）。供应商需理解并接受此条款，确保在合同签订后能够根据甲方的实际需求进行快速响应和供货。</w:t>
      </w:r>
    </w:p>
    <w:p w14:paraId="2ABE96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宋体" w:hAnsi="宋体" w:eastAsia="宋体" w:cs="宋体"/>
          <w:sz w:val="24"/>
          <w:szCs w:val="24"/>
          <w:lang w:val="en-US" w:eastAsia="zh-CN"/>
        </w:rPr>
      </w:pPr>
      <w:r>
        <w:rPr>
          <w:rFonts w:hint="eastAsia"/>
          <w:lang w:val="en-US" w:eastAsia="zh-CN"/>
        </w:rPr>
        <w:t xml:space="preserve"> </w:t>
      </w:r>
      <w:r>
        <w:rPr>
          <w:rFonts w:hint="eastAsia" w:ascii="宋体" w:hAnsi="宋体" w:eastAsia="宋体" w:cs="宋体"/>
          <w:sz w:val="24"/>
          <w:szCs w:val="24"/>
          <w:lang w:val="en-US" w:eastAsia="zh-CN"/>
        </w:rPr>
        <w:t>计算方式：供货商实际供货单价=采购清单中单价x</w:t>
      </w:r>
      <w:r>
        <w:rPr>
          <w:rFonts w:hint="eastAsia" w:ascii="宋体" w:hAnsi="宋体" w:cs="宋体"/>
          <w:sz w:val="24"/>
          <w:szCs w:val="24"/>
          <w:lang w:val="en-US" w:eastAsia="zh-CN"/>
        </w:rPr>
        <w:t>打折</w:t>
      </w:r>
      <w:r>
        <w:rPr>
          <w:rFonts w:hint="eastAsia" w:ascii="宋体" w:hAnsi="宋体" w:eastAsia="宋体" w:cs="宋体"/>
          <w:sz w:val="24"/>
          <w:szCs w:val="24"/>
          <w:lang w:val="en-US" w:eastAsia="zh-CN"/>
        </w:rPr>
        <w:t>率。</w:t>
      </w:r>
    </w:p>
    <w:p w14:paraId="75D64D0A">
      <w:pPr>
        <w:pStyle w:val="2"/>
        <w:rPr>
          <w:rFonts w:hint="default"/>
          <w:lang w:val="en-US" w:eastAsia="zh-CN"/>
        </w:rPr>
      </w:pPr>
    </w:p>
    <w:p w14:paraId="77E41655">
      <w:pPr>
        <w:numPr>
          <w:ilvl w:val="0"/>
          <w:numId w:val="0"/>
        </w:numPr>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二、服务周期</w:t>
      </w:r>
    </w:p>
    <w:p w14:paraId="74EA7A8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时间：2025年1月1日起一年</w:t>
      </w:r>
      <w:r>
        <w:rPr>
          <w:rFonts w:hint="eastAsia" w:ascii="宋体" w:hAnsi="宋体" w:eastAsia="宋体" w:cs="宋体"/>
          <w:sz w:val="24"/>
          <w:szCs w:val="24"/>
          <w:lang w:val="en-US" w:eastAsia="zh-CN"/>
        </w:rPr>
        <w:t>。</w:t>
      </w:r>
    </w:p>
    <w:p w14:paraId="575DC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质量要求</w:t>
      </w:r>
      <w:bookmarkEnd w:id="1"/>
      <w:r>
        <w:rPr>
          <w:rFonts w:hint="eastAsia" w:ascii="宋体" w:hAnsi="宋体" w:eastAsia="宋体" w:cs="宋体"/>
          <w:b/>
          <w:sz w:val="24"/>
          <w:szCs w:val="24"/>
          <w:lang w:eastAsia="zh-CN"/>
        </w:rPr>
        <w:t>及验收标准</w:t>
      </w:r>
    </w:p>
    <w:p w14:paraId="67DCC7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1、鉴于不同岗位员工对服装尺寸的个性化需求，特要求意向合作的服装供应商提供免费上门量体服务。此服务旨在确保每位员工都能获得合身的工作服，提升穿着舒适度及整体形象。</w:t>
      </w:r>
    </w:p>
    <w:p w14:paraId="086EC9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sz w:val="24"/>
          <w:szCs w:val="24"/>
          <w:lang w:eastAsia="zh-CN"/>
        </w:rPr>
      </w:pPr>
      <w:r>
        <w:rPr>
          <w:rFonts w:hint="eastAsia" w:ascii="宋体" w:hAnsi="宋体" w:eastAsia="宋体" w:cs="宋体"/>
          <w:sz w:val="24"/>
          <w:szCs w:val="24"/>
          <w:lang w:val="en-US" w:eastAsia="zh-CN"/>
        </w:rPr>
        <w:t>2、供应商需保证所提供的工作服符合国家相关质量标准及行业规范，具备良好的耐用性、舒适性及安全性。同时，需提供完善的售后服务体系，包括但不限于退换货政策、质量保证期内的维修服务等，以保障公司员工的权益，</w:t>
      </w:r>
      <w:r>
        <w:rPr>
          <w:rFonts w:hint="eastAsia" w:ascii="宋体" w:hAnsi="宋体" w:eastAsia="宋体" w:cs="宋体"/>
          <w:sz w:val="24"/>
          <w:szCs w:val="24"/>
          <w:lang w:eastAsia="zh-CN"/>
        </w:rPr>
        <w:t>由此产生</w:t>
      </w:r>
      <w:r>
        <w:rPr>
          <w:rFonts w:hint="eastAsia" w:ascii="宋体" w:hAnsi="宋体" w:eastAsia="宋体" w:cs="宋体"/>
          <w:sz w:val="24"/>
          <w:szCs w:val="24"/>
        </w:rPr>
        <w:t>的</w:t>
      </w:r>
      <w:r>
        <w:rPr>
          <w:rFonts w:hint="eastAsia" w:ascii="宋体" w:hAnsi="宋体" w:eastAsia="宋体" w:cs="宋体"/>
          <w:sz w:val="24"/>
          <w:szCs w:val="24"/>
          <w:lang w:eastAsia="zh-CN"/>
        </w:rPr>
        <w:t>一切</w:t>
      </w:r>
      <w:r>
        <w:rPr>
          <w:rFonts w:hint="eastAsia" w:ascii="宋体" w:hAnsi="宋体" w:eastAsia="宋体" w:cs="宋体"/>
          <w:sz w:val="24"/>
          <w:szCs w:val="24"/>
        </w:rPr>
        <w:t>费用由乙方承担。</w:t>
      </w:r>
    </w:p>
    <w:p w14:paraId="078481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sz w:val="24"/>
          <w:szCs w:val="24"/>
        </w:rPr>
      </w:pPr>
      <w:bookmarkStart w:id="2" w:name="_Toc217446110"/>
      <w:r>
        <w:rPr>
          <w:rFonts w:hint="eastAsia" w:ascii="宋体" w:hAnsi="宋体" w:eastAsia="宋体" w:cs="宋体"/>
          <w:b/>
          <w:sz w:val="24"/>
          <w:szCs w:val="24"/>
          <w:lang w:val="en-US" w:eastAsia="zh-CN"/>
        </w:rPr>
        <w:t>四</w:t>
      </w:r>
      <w:r>
        <w:rPr>
          <w:rFonts w:hint="eastAsia" w:ascii="宋体" w:hAnsi="宋体" w:eastAsia="宋体" w:cs="宋体"/>
          <w:b/>
          <w:sz w:val="24"/>
          <w:szCs w:val="24"/>
          <w:lang w:eastAsia="zh-CN"/>
        </w:rPr>
        <w:t>、</w:t>
      </w:r>
      <w:bookmarkEnd w:id="2"/>
      <w:bookmarkStart w:id="3" w:name="_Toc217446111"/>
      <w:r>
        <w:rPr>
          <w:rFonts w:hint="eastAsia" w:ascii="宋体" w:hAnsi="宋体" w:eastAsia="宋体" w:cs="宋体"/>
          <w:b/>
          <w:sz w:val="24"/>
          <w:szCs w:val="24"/>
        </w:rPr>
        <w:t>付款方式</w:t>
      </w:r>
      <w:bookmarkEnd w:id="3"/>
    </w:p>
    <w:p w14:paraId="2FF16F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eastAsia="宋体"/>
          <w:lang w:val="en-US" w:eastAsia="zh-CN"/>
        </w:rPr>
      </w:pPr>
      <w:r>
        <w:rPr>
          <w:rFonts w:hint="eastAsia" w:ascii="宋体" w:hAnsi="宋体" w:eastAsia="宋体" w:cs="宋体"/>
          <w:sz w:val="24"/>
          <w:szCs w:val="24"/>
          <w:lang w:val="en-US" w:eastAsia="zh-CN"/>
        </w:rPr>
        <w:t>根据实际需求和数量，服装到货后，经甲方验收合格后，供货商开具等额的13%增值税专用发票后按实际结算货款。甲方验收合格或付款后，仍不能免除乙方售后义务，包括退换货义务、质量维修义务等。</w:t>
      </w:r>
    </w:p>
    <w:p w14:paraId="59857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b/>
          <w:bCs/>
          <w:sz w:val="24"/>
          <w:szCs w:val="24"/>
        </w:rPr>
      </w:pPr>
      <w:bookmarkStart w:id="4" w:name="_Toc217446115"/>
      <w:r>
        <w:rPr>
          <w:rFonts w:hint="eastAsia"/>
          <w:b/>
          <w:bCs/>
          <w:sz w:val="24"/>
          <w:szCs w:val="24"/>
          <w:lang w:val="en-US" w:eastAsia="zh-CN"/>
        </w:rPr>
        <w:t>五</w:t>
      </w:r>
      <w:r>
        <w:rPr>
          <w:rFonts w:hint="eastAsia"/>
          <w:b/>
          <w:bCs/>
          <w:sz w:val="24"/>
          <w:szCs w:val="24"/>
          <w:lang w:eastAsia="zh-CN"/>
        </w:rPr>
        <w:t>、合同争议解决</w:t>
      </w:r>
      <w:r>
        <w:rPr>
          <w:rFonts w:hint="eastAsia"/>
          <w:b/>
          <w:bCs/>
          <w:sz w:val="24"/>
          <w:szCs w:val="24"/>
        </w:rPr>
        <w:t>方式</w:t>
      </w:r>
    </w:p>
    <w:p w14:paraId="42E31F25">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sz w:val="24"/>
          <w:szCs w:val="24"/>
          <w:lang w:val="en-US" w:eastAsia="zh-CN"/>
        </w:rPr>
      </w:pPr>
      <w:r>
        <w:rPr>
          <w:rFonts w:ascii="宋体" w:hAnsi="宋体" w:eastAsia="宋体"/>
          <w:sz w:val="24"/>
          <w:szCs w:val="24"/>
        </w:rPr>
        <w:t>因执行本合同所发生的或与本合同有关的一切争议，双方通过友好协商解决。如不能解决，向</w:t>
      </w:r>
      <w:r>
        <w:rPr>
          <w:rFonts w:hint="default" w:ascii="宋体" w:hAnsi="宋体" w:eastAsia="宋体"/>
          <w:sz w:val="24"/>
          <w:szCs w:val="24"/>
          <w:lang w:val="en-US" w:eastAsia="zh-CN"/>
        </w:rPr>
        <w:t>合同签订地</w:t>
      </w:r>
      <w:r>
        <w:rPr>
          <w:rFonts w:ascii="宋体" w:hAnsi="宋体" w:eastAsia="宋体"/>
          <w:sz w:val="24"/>
          <w:szCs w:val="24"/>
        </w:rPr>
        <w:t>人民法院起诉。</w:t>
      </w:r>
    </w:p>
    <w:p w14:paraId="0AE1A3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、其他</w:t>
      </w:r>
      <w:bookmarkEnd w:id="4"/>
      <w:r>
        <w:rPr>
          <w:rFonts w:hint="eastAsia" w:ascii="宋体" w:hAnsi="宋体" w:eastAsia="宋体" w:cs="宋体"/>
          <w:b/>
          <w:sz w:val="24"/>
          <w:szCs w:val="24"/>
          <w:lang w:eastAsia="zh-CN"/>
        </w:rPr>
        <w:t>约定事项</w:t>
      </w:r>
    </w:p>
    <w:p w14:paraId="73CE23B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1、如有未尽事宜，由双方依法订立补充合同，补充协议与本合同有同等法律效力。</w:t>
      </w:r>
    </w:p>
    <w:p w14:paraId="45670A1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2、本合同一式贰份，自双方签章之日起生效。甲</w:t>
      </w:r>
      <w:r>
        <w:rPr>
          <w:rFonts w:hint="eastAsia" w:ascii="宋体" w:hAnsi="宋体" w:eastAsia="宋体" w:cs="宋体"/>
          <w:sz w:val="24"/>
          <w:szCs w:val="24"/>
          <w:lang w:eastAsia="zh-CN"/>
        </w:rPr>
        <w:t>、</w:t>
      </w:r>
      <w:r>
        <w:rPr>
          <w:rFonts w:hint="eastAsia" w:ascii="宋体" w:hAnsi="宋体" w:eastAsia="宋体" w:cs="宋体"/>
          <w:sz w:val="24"/>
          <w:szCs w:val="24"/>
        </w:rPr>
        <w:t>乙</w:t>
      </w:r>
      <w:r>
        <w:rPr>
          <w:rFonts w:hint="eastAsia" w:ascii="宋体" w:hAnsi="宋体" w:eastAsia="宋体" w:cs="宋体"/>
          <w:sz w:val="24"/>
          <w:szCs w:val="24"/>
          <w:lang w:eastAsia="zh-CN"/>
        </w:rPr>
        <w:t>双</w:t>
      </w:r>
      <w:r>
        <w:rPr>
          <w:rFonts w:hint="eastAsia" w:ascii="宋体" w:hAnsi="宋体" w:eastAsia="宋体" w:cs="宋体"/>
          <w:sz w:val="24"/>
          <w:szCs w:val="24"/>
        </w:rPr>
        <w:t>方双方各执一份。</w:t>
      </w:r>
    </w:p>
    <w:tbl>
      <w:tblPr>
        <w:tblStyle w:val="7"/>
        <w:tblpPr w:leftFromText="180" w:rightFromText="180" w:vertAnchor="text" w:horzAnchor="margin" w:tblpX="6" w:tblpY="306"/>
        <w:tblW w:w="10079" w:type="dxa"/>
        <w:tblInd w:w="0" w:type="dxa"/>
        <w:tblLayout w:type="fixed"/>
        <w:tblCellMar>
          <w:top w:w="0" w:type="dxa"/>
          <w:left w:w="10" w:type="dxa"/>
          <w:bottom w:w="0" w:type="dxa"/>
          <w:right w:w="10" w:type="dxa"/>
        </w:tblCellMar>
      </w:tblPr>
      <w:tblGrid>
        <w:gridCol w:w="5023"/>
        <w:gridCol w:w="5056"/>
      </w:tblGrid>
      <w:tr w14:paraId="1F4B8B23">
        <w:tblPrEx>
          <w:tblCellMar>
            <w:top w:w="0" w:type="dxa"/>
            <w:left w:w="10" w:type="dxa"/>
            <w:bottom w:w="0" w:type="dxa"/>
            <w:right w:w="10" w:type="dxa"/>
          </w:tblCellMar>
        </w:tblPrEx>
        <w:trPr>
          <w:trHeight w:val="2879" w:hRule="atLeast"/>
        </w:trPr>
        <w:tc>
          <w:tcPr>
            <w:tcW w:w="5023" w:type="dxa"/>
            <w:tcBorders>
              <w:top w:val="single" w:color="auto" w:sz="6" w:space="0"/>
              <w:left w:val="single" w:color="auto" w:sz="6" w:space="0"/>
              <w:bottom w:val="single" w:color="auto" w:sz="6" w:space="0"/>
              <w:right w:val="single" w:color="auto" w:sz="6" w:space="0"/>
            </w:tcBorders>
            <w:noWrap w:val="0"/>
            <w:vAlign w:val="top"/>
          </w:tcPr>
          <w:p w14:paraId="6D077870">
            <w:pPr>
              <w:shd w:val="clear" w:color="auto" w:fill="FFFFFF"/>
              <w:kinsoku w:val="0"/>
              <w:autoSpaceDE w:val="0"/>
              <w:autoSpaceDN w:val="0"/>
              <w:spacing w:line="420" w:lineRule="exact"/>
              <w:jc w:val="center"/>
              <w:textAlignment w:val="baseline"/>
              <w:rPr>
                <w:rFonts w:ascii="宋体"/>
                <w:b/>
                <w:bCs/>
                <w:sz w:val="24"/>
                <w:szCs w:val="24"/>
              </w:rPr>
            </w:pPr>
            <w:r>
              <w:rPr>
                <w:rFonts w:hint="eastAsia" w:ascii="宋体" w:hAnsi="宋体"/>
                <w:b/>
                <w:bCs/>
                <w:sz w:val="24"/>
                <w:szCs w:val="24"/>
                <w:lang w:val="zh-CN"/>
              </w:rPr>
              <w:t>甲方（买方）</w:t>
            </w:r>
          </w:p>
          <w:p w14:paraId="04A5F92D">
            <w:pPr>
              <w:spacing w:line="420" w:lineRule="exact"/>
              <w:ind w:firstLine="120" w:firstLineChars="50"/>
              <w:rPr>
                <w:rFonts w:hint="default" w:eastAsia="宋体"/>
                <w:sz w:val="24"/>
                <w:szCs w:val="24"/>
                <w:lang w:val="en-US" w:eastAsia="zh-CN"/>
              </w:rPr>
            </w:pPr>
            <w:r>
              <w:rPr>
                <w:rFonts w:hint="eastAsia" w:ascii="宋体" w:hAnsi="宋体"/>
                <w:sz w:val="24"/>
                <w:szCs w:val="24"/>
                <w:lang w:val="zh-CN"/>
              </w:rPr>
              <w:t>甲</w:t>
            </w:r>
            <w:r>
              <w:rPr>
                <w:rFonts w:ascii="宋体" w:hAnsi="宋体"/>
                <w:sz w:val="24"/>
                <w:szCs w:val="24"/>
                <w:lang w:val="zh-CN"/>
              </w:rPr>
              <w:t>方：</w:t>
            </w:r>
            <w:r>
              <w:rPr>
                <w:rFonts w:hint="eastAsia" w:ascii="宋体" w:hAnsi="宋体"/>
                <w:sz w:val="24"/>
                <w:szCs w:val="24"/>
                <w:lang w:val="en-US" w:eastAsia="zh-CN"/>
              </w:rPr>
              <w:t>福州市数字滨海物业服务有限责任公司</w:t>
            </w:r>
          </w:p>
          <w:p w14:paraId="402A9DA4">
            <w:pPr>
              <w:spacing w:line="420" w:lineRule="exact"/>
              <w:rPr>
                <w:sz w:val="24"/>
                <w:szCs w:val="24"/>
                <w:lang w:val="zh-CN"/>
              </w:rPr>
            </w:pPr>
            <w:r>
              <w:rPr>
                <w:rFonts w:ascii="宋体" w:hAnsi="宋体"/>
                <w:sz w:val="24"/>
                <w:szCs w:val="24"/>
                <w:lang w:val="zh-CN"/>
              </w:rPr>
              <w:t xml:space="preserve"> 法定代表人：</w:t>
            </w:r>
            <w:r>
              <w:rPr>
                <w:rFonts w:hint="eastAsia" w:ascii="宋体" w:hAnsi="宋体"/>
                <w:sz w:val="24"/>
                <w:szCs w:val="24"/>
                <w:lang w:val="en-US" w:eastAsia="zh-CN"/>
              </w:rPr>
              <w:t xml:space="preserve">林苏勤      </w:t>
            </w:r>
          </w:p>
          <w:p w14:paraId="5BB5E822">
            <w:pPr>
              <w:shd w:val="clear" w:color="auto" w:fill="FFFFFF"/>
              <w:kinsoku w:val="0"/>
              <w:autoSpaceDE w:val="0"/>
              <w:autoSpaceDN w:val="0"/>
              <w:spacing w:line="420" w:lineRule="exact"/>
              <w:ind w:left="985" w:leftChars="50" w:hanging="880" w:hangingChars="367"/>
              <w:textAlignment w:val="baseline"/>
              <w:rPr>
                <w:rFonts w:ascii="宋体" w:hAnsi="宋体"/>
                <w:sz w:val="24"/>
                <w:szCs w:val="24"/>
                <w:lang w:val="zh-CN"/>
              </w:rPr>
            </w:pPr>
            <w:r>
              <w:rPr>
                <w:rFonts w:ascii="宋体" w:hAnsi="宋体"/>
                <w:sz w:val="24"/>
                <w:szCs w:val="24"/>
                <w:lang w:val="zh-CN"/>
              </w:rPr>
              <w:t>开户银行</w:t>
            </w:r>
            <w:r>
              <w:rPr>
                <w:rFonts w:hint="eastAsia" w:ascii="宋体" w:hAnsi="宋体"/>
                <w:sz w:val="24"/>
                <w:szCs w:val="24"/>
                <w:lang w:val="zh-CN"/>
              </w:rPr>
              <w:t>：招商银行福州分行</w:t>
            </w:r>
          </w:p>
          <w:p w14:paraId="049002E4">
            <w:pPr>
              <w:shd w:val="clear" w:color="auto" w:fill="FFFFFF"/>
              <w:kinsoku w:val="0"/>
              <w:autoSpaceDE w:val="0"/>
              <w:autoSpaceDN w:val="0"/>
              <w:spacing w:line="420" w:lineRule="exact"/>
              <w:ind w:left="985" w:leftChars="50" w:hanging="880" w:hangingChars="367"/>
              <w:textAlignment w:val="baseline"/>
              <w:rPr>
                <w:rFonts w:ascii="宋体" w:hAnsi="宋体"/>
                <w:sz w:val="24"/>
                <w:szCs w:val="24"/>
                <w:lang w:val="zh-CN"/>
              </w:rPr>
            </w:pPr>
            <w:r>
              <w:rPr>
                <w:rFonts w:ascii="宋体" w:hAnsi="宋体"/>
                <w:sz w:val="24"/>
                <w:szCs w:val="24"/>
                <w:lang w:val="zh-CN"/>
              </w:rPr>
              <w:t>账号：</w:t>
            </w:r>
            <w:r>
              <w:rPr>
                <w:rFonts w:hint="eastAsia" w:ascii="宋体" w:hAnsi="宋体"/>
                <w:sz w:val="24"/>
                <w:szCs w:val="24"/>
                <w:lang w:val="zh-CN"/>
              </w:rPr>
              <w:t>591907013910708</w:t>
            </w:r>
          </w:p>
          <w:p w14:paraId="469943CB">
            <w:pPr>
              <w:shd w:val="clear" w:color="auto" w:fill="FFFFFF"/>
              <w:kinsoku w:val="0"/>
              <w:autoSpaceDE w:val="0"/>
              <w:autoSpaceDN w:val="0"/>
              <w:spacing w:line="420" w:lineRule="exact"/>
              <w:ind w:left="985" w:leftChars="50" w:hanging="880" w:hangingChars="367"/>
              <w:textAlignment w:val="baseline"/>
              <w:rPr>
                <w:rFonts w:hint="eastAsia" w:ascii="宋体" w:hAnsi="宋体"/>
                <w:sz w:val="24"/>
                <w:szCs w:val="24"/>
                <w:lang w:val="en-US" w:eastAsia="zh-CN"/>
              </w:rPr>
            </w:pPr>
            <w:r>
              <w:rPr>
                <w:rFonts w:ascii="宋体" w:hAnsi="宋体"/>
                <w:sz w:val="24"/>
                <w:szCs w:val="24"/>
                <w:lang w:val="zh-CN"/>
              </w:rPr>
              <w:t>税号：</w:t>
            </w:r>
            <w:r>
              <w:rPr>
                <w:rFonts w:hint="eastAsia" w:ascii="宋体" w:hAnsi="宋体"/>
                <w:sz w:val="24"/>
                <w:szCs w:val="24"/>
                <w:lang w:val="zh-CN"/>
              </w:rPr>
              <w:t>91350182MA33PE5B1R</w:t>
            </w:r>
          </w:p>
          <w:p w14:paraId="1C8B8004">
            <w:pPr>
              <w:widowControl w:val="0"/>
              <w:kinsoku w:val="0"/>
              <w:autoSpaceDE w:val="0"/>
              <w:autoSpaceDN w:val="0"/>
              <w:spacing w:line="420" w:lineRule="exact"/>
              <w:ind w:left="876" w:leftChars="57" w:hanging="756" w:hangingChars="315"/>
              <w:textAlignment w:val="baseline"/>
              <w:rPr>
                <w:rFonts w:ascii="宋体"/>
                <w:sz w:val="24"/>
                <w:szCs w:val="24"/>
                <w:lang w:val="zh-CN"/>
              </w:rPr>
            </w:pPr>
          </w:p>
        </w:tc>
        <w:tc>
          <w:tcPr>
            <w:tcW w:w="5056" w:type="dxa"/>
            <w:tcBorders>
              <w:top w:val="single" w:color="auto" w:sz="6" w:space="0"/>
              <w:left w:val="single" w:color="auto" w:sz="6" w:space="0"/>
              <w:bottom w:val="single" w:color="auto" w:sz="6" w:space="0"/>
              <w:right w:val="single" w:color="auto" w:sz="6" w:space="0"/>
            </w:tcBorders>
            <w:noWrap w:val="0"/>
            <w:vAlign w:val="top"/>
          </w:tcPr>
          <w:p w14:paraId="0CFA135B">
            <w:pPr>
              <w:spacing w:line="420" w:lineRule="exact"/>
              <w:jc w:val="center"/>
              <w:rPr>
                <w:rFonts w:ascii="宋体"/>
                <w:b/>
                <w:bCs/>
                <w:kern w:val="0"/>
                <w:sz w:val="24"/>
                <w:szCs w:val="24"/>
              </w:rPr>
            </w:pPr>
            <w:r>
              <w:rPr>
                <w:rFonts w:hint="eastAsia" w:ascii="宋体" w:hAnsi="宋体"/>
                <w:b/>
                <w:bCs/>
                <w:kern w:val="0"/>
                <w:sz w:val="24"/>
                <w:szCs w:val="24"/>
              </w:rPr>
              <w:t>乙方（</w:t>
            </w:r>
            <w:r>
              <w:rPr>
                <w:rFonts w:hint="eastAsia" w:ascii="宋体" w:hAnsi="宋体"/>
                <w:b/>
                <w:bCs/>
                <w:kern w:val="0"/>
                <w:sz w:val="24"/>
                <w:szCs w:val="24"/>
                <w:lang w:val="en-US" w:eastAsia="zh-CN"/>
              </w:rPr>
              <w:t>供货商</w:t>
            </w:r>
            <w:r>
              <w:rPr>
                <w:rFonts w:hint="eastAsia" w:ascii="宋体" w:hAnsi="宋体"/>
                <w:b/>
                <w:bCs/>
                <w:kern w:val="0"/>
                <w:sz w:val="24"/>
                <w:szCs w:val="24"/>
              </w:rPr>
              <w:t>）</w:t>
            </w:r>
          </w:p>
          <w:p w14:paraId="5F33A93A">
            <w:pPr>
              <w:spacing w:line="420" w:lineRule="exact"/>
              <w:ind w:left="120" w:leftChars="57"/>
              <w:jc w:val="left"/>
              <w:rPr>
                <w:rFonts w:hint="default" w:ascii="宋体" w:hAnsi="宋体" w:eastAsia="宋体"/>
                <w:kern w:val="0"/>
                <w:sz w:val="24"/>
                <w:szCs w:val="24"/>
                <w:lang w:val="en-US" w:eastAsia="zh-CN"/>
              </w:rPr>
            </w:pPr>
            <w:r>
              <w:rPr>
                <w:rFonts w:hint="eastAsia" w:ascii="宋体" w:hAnsi="宋体"/>
                <w:kern w:val="0"/>
                <w:sz w:val="24"/>
                <w:szCs w:val="24"/>
              </w:rPr>
              <w:t>乙方：</w:t>
            </w:r>
          </w:p>
          <w:p w14:paraId="16A5B106">
            <w:pPr>
              <w:spacing w:line="420" w:lineRule="exact"/>
              <w:ind w:left="120" w:leftChars="57"/>
              <w:jc w:val="left"/>
              <w:rPr>
                <w:rFonts w:hint="default" w:ascii="宋体" w:hAnsi="宋体" w:eastAsia="宋体"/>
                <w:kern w:val="0"/>
                <w:sz w:val="24"/>
                <w:szCs w:val="24"/>
                <w:lang w:val="en-US" w:eastAsia="zh-CN"/>
              </w:rPr>
            </w:pPr>
            <w:r>
              <w:rPr>
                <w:rFonts w:hint="eastAsia" w:ascii="宋体" w:hAnsi="宋体"/>
                <w:kern w:val="0"/>
                <w:sz w:val="24"/>
                <w:szCs w:val="24"/>
              </w:rPr>
              <w:t>法定代表人：</w:t>
            </w:r>
          </w:p>
          <w:p w14:paraId="70929B75">
            <w:pPr>
              <w:spacing w:line="420" w:lineRule="exact"/>
              <w:ind w:left="120" w:leftChars="57"/>
              <w:jc w:val="left"/>
              <w:rPr>
                <w:rFonts w:ascii="宋体" w:hAnsi="宋体"/>
                <w:kern w:val="0"/>
                <w:sz w:val="24"/>
                <w:szCs w:val="24"/>
              </w:rPr>
            </w:pPr>
            <w:r>
              <w:rPr>
                <w:rFonts w:hint="eastAsia" w:ascii="宋体" w:hAnsi="宋体"/>
                <w:kern w:val="0"/>
                <w:sz w:val="24"/>
                <w:szCs w:val="24"/>
              </w:rPr>
              <w:t>开户银行：</w:t>
            </w:r>
          </w:p>
          <w:p w14:paraId="1B2FCFA4">
            <w:pPr>
              <w:spacing w:line="420" w:lineRule="exact"/>
              <w:ind w:left="120" w:leftChars="57"/>
              <w:jc w:val="left"/>
              <w:rPr>
                <w:rFonts w:ascii="宋体" w:hAnsi="宋体"/>
                <w:kern w:val="0"/>
                <w:sz w:val="24"/>
                <w:szCs w:val="24"/>
              </w:rPr>
            </w:pPr>
            <w:r>
              <w:rPr>
                <w:rFonts w:hint="eastAsia" w:ascii="宋体" w:hAnsi="宋体"/>
                <w:kern w:val="0"/>
                <w:sz w:val="24"/>
                <w:szCs w:val="24"/>
              </w:rPr>
              <w:t>账号：</w:t>
            </w:r>
          </w:p>
          <w:p w14:paraId="58C0895E">
            <w:pPr>
              <w:spacing w:line="420" w:lineRule="exact"/>
              <w:ind w:left="120" w:leftChars="57"/>
              <w:jc w:val="left"/>
              <w:rPr>
                <w:rFonts w:hint="eastAsia"/>
                <w:lang w:eastAsia="zh-CN"/>
              </w:rPr>
            </w:pPr>
            <w:r>
              <w:rPr>
                <w:rFonts w:hint="eastAsia" w:ascii="宋体" w:hAnsi="宋体"/>
                <w:kern w:val="0"/>
                <w:sz w:val="24"/>
                <w:szCs w:val="24"/>
              </w:rPr>
              <w:t>税号：</w:t>
            </w:r>
          </w:p>
        </w:tc>
      </w:tr>
    </w:tbl>
    <w:p w14:paraId="692F7A12">
      <w:pPr>
        <w:spacing w:line="600" w:lineRule="exact"/>
        <w:rPr>
          <w:rFonts w:hint="eastAsia" w:ascii="宋体" w:hAnsi="宋体" w:eastAsia="宋体" w:cs="宋体"/>
          <w:sz w:val="24"/>
          <w:szCs w:val="24"/>
        </w:rPr>
      </w:pPr>
    </w:p>
    <w:p w14:paraId="415B5292"/>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5D3C">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4AFAA818">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29CD">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39B16586">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79F44">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EF1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4BC3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1CF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C9786"/>
    <w:multiLevelType w:val="singleLevel"/>
    <w:tmpl w:val="2D5C97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jIyNThmZDAwODlhYjdhOGYxYmVhNTViZDM1ZjcifQ=="/>
  </w:docVars>
  <w:rsids>
    <w:rsidRoot w:val="5A22620A"/>
    <w:rsid w:val="0D1E31D4"/>
    <w:rsid w:val="52E0548C"/>
    <w:rsid w:val="5A22620A"/>
    <w:rsid w:val="5EC81615"/>
    <w:rsid w:val="5F13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rPr>
  </w:style>
  <w:style w:type="paragraph" w:styleId="3">
    <w:name w:val="annotation text"/>
    <w:basedOn w:val="1"/>
    <w:qFormat/>
    <w:uiPriority w:val="0"/>
    <w:pPr>
      <w:jc w:val="left"/>
    </w:pPr>
  </w:style>
  <w:style w:type="paragraph" w:styleId="4">
    <w:name w:val="Body Text"/>
    <w:basedOn w:val="1"/>
    <w:uiPriority w:val="0"/>
    <w:pPr>
      <w:spacing w:line="360" w:lineRule="auto"/>
      <w:jc w:val="left"/>
    </w:pPr>
    <w:rPr>
      <w:rFonts w:hint="eastAsia" w:ascii="华文中宋" w:hAnsi="华文中宋" w:eastAsia="华文中宋"/>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样式 首行缩进:  2 字符"/>
    <w:basedOn w:val="1"/>
    <w:uiPriority w:val="0"/>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1517</Words>
  <Characters>1999</Characters>
  <Lines>0</Lines>
  <Paragraphs>0</Paragraphs>
  <TotalTime>4</TotalTime>
  <ScaleCrop>false</ScaleCrop>
  <LinksUpToDate>false</LinksUpToDate>
  <CharactersWithSpaces>2244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2024-10-23T01:55:00Z</dcterms:created>
  <dc:creator>___Ks</dc:creator>
  <cp:lastModifiedBy>涧褝</cp:lastModifiedBy>
  <dcterms:modified xsi:type="dcterms:W3CDTF">2024-12-03T02:28:13Z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43DB8DC8DE634DBB873C2390E2FE5973_11</vt:lpwstr>
  </property>
</Properties>
</file>