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72F5FAA">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附件2</w:t>
      </w:r>
    </w:p>
    <w:p w14:paraId="53E2F3DE">
      <w:pPr>
        <w:pStyle w:val="3"/>
        <w:ind w:left="0" w:leftChars="0" w:firstLine="0" w:firstLineChars="0"/>
        <w:rPr>
          <w:rFonts w:hint="eastAsia"/>
          <w:lang w:val="en-US" w:eastAsia="zh-CN"/>
        </w:rPr>
      </w:pPr>
    </w:p>
    <w:p w14:paraId="266F2617">
      <w:pPr>
        <w:spacing w:line="560" w:lineRule="exact"/>
        <w:jc w:val="center"/>
        <w:rPr>
          <w:rFonts w:hint="eastAsia" w:ascii="方正小标宋_GBK" w:hAnsi="黑体" w:eastAsia="方正小标宋_GBK"/>
          <w:sz w:val="44"/>
          <w:szCs w:val="44"/>
          <w:lang w:val="en-US" w:eastAsia="zh-CN"/>
        </w:rPr>
      </w:pPr>
      <w:r>
        <w:rPr>
          <w:rFonts w:hint="eastAsia" w:ascii="方正小标宋_GBK" w:hAnsi="黑体" w:eastAsia="方正小标宋_GBK"/>
          <w:sz w:val="44"/>
          <w:szCs w:val="44"/>
          <w:lang w:val="en-US" w:eastAsia="zh-CN"/>
        </w:rPr>
        <w:t>生活水箱、隔油池、油烟净化器、化粪池等设备清洗及检测服务项目要求</w:t>
      </w:r>
    </w:p>
    <w:p w14:paraId="204FFFDB">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rPr>
          <w:rFonts w:hint="eastAsia" w:ascii="黑体" w:hAnsi="黑体" w:eastAsia="黑体" w:cs="黑体"/>
          <w:b w:val="0"/>
          <w:bCs w:val="0"/>
          <w:kern w:val="2"/>
          <w:sz w:val="32"/>
          <w:szCs w:val="32"/>
          <w:lang w:val="en-US" w:eastAsia="zh-CN" w:bidi="ar-SA"/>
        </w:rPr>
      </w:pPr>
      <w:r>
        <w:rPr>
          <w:rFonts w:hint="eastAsia" w:ascii="黑体" w:hAnsi="黑体" w:eastAsia="黑体" w:cs="黑体"/>
          <w:b w:val="0"/>
          <w:bCs w:val="0"/>
          <w:kern w:val="2"/>
          <w:sz w:val="32"/>
          <w:szCs w:val="32"/>
          <w:lang w:val="en-US" w:eastAsia="zh-CN" w:bidi="ar-SA"/>
        </w:rPr>
        <w:t>一、生活水箱清洗</w:t>
      </w:r>
    </w:p>
    <w:p w14:paraId="556C8873">
      <w:pPr>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firstLine="640" w:firstLineChars="200"/>
        <w:jc w:val="both"/>
        <w:textAlignment w:val="baseline"/>
        <w:rPr>
          <w:rFonts w:hint="eastAsia" w:ascii="仿宋" w:hAnsi="仿宋" w:eastAsia="仿宋" w:cs="仿宋"/>
          <w:b w:val="0"/>
          <w:i w:val="0"/>
          <w:caps w:val="0"/>
          <w:color w:val="000000"/>
          <w:spacing w:val="0"/>
          <w:w w:val="100"/>
          <w:sz w:val="32"/>
          <w:szCs w:val="32"/>
          <w:lang w:val="en-US" w:eastAsia="zh-CN"/>
        </w:rPr>
      </w:pPr>
      <w:r>
        <w:rPr>
          <w:rFonts w:hint="eastAsia" w:ascii="仿宋" w:hAnsi="仿宋" w:eastAsia="仿宋" w:cs="仿宋"/>
          <w:b w:val="0"/>
          <w:i w:val="0"/>
          <w:caps w:val="0"/>
          <w:color w:val="000000"/>
          <w:spacing w:val="0"/>
          <w:w w:val="100"/>
          <w:sz w:val="32"/>
          <w:szCs w:val="32"/>
          <w:lang w:val="en-US" w:eastAsia="zh-CN"/>
        </w:rPr>
        <w:t>1、水箱上方及其周围的杂物，水箱周围环境整洁。</w:t>
      </w:r>
    </w:p>
    <w:p w14:paraId="64A51574">
      <w:pPr>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firstLine="640" w:firstLineChars="200"/>
        <w:jc w:val="both"/>
        <w:textAlignment w:val="baseline"/>
        <w:rPr>
          <w:rFonts w:hint="eastAsia" w:ascii="仿宋" w:hAnsi="仿宋" w:eastAsia="仿宋" w:cs="仿宋"/>
          <w:b w:val="0"/>
          <w:i w:val="0"/>
          <w:caps w:val="0"/>
          <w:color w:val="000000"/>
          <w:spacing w:val="0"/>
          <w:w w:val="100"/>
          <w:sz w:val="32"/>
          <w:szCs w:val="32"/>
          <w:lang w:val="en-US" w:eastAsia="zh-CN"/>
        </w:rPr>
      </w:pPr>
      <w:r>
        <w:rPr>
          <w:rFonts w:hint="eastAsia" w:ascii="仿宋" w:hAnsi="仿宋" w:eastAsia="仿宋" w:cs="仿宋"/>
          <w:b w:val="0"/>
          <w:i w:val="0"/>
          <w:caps w:val="0"/>
          <w:color w:val="000000"/>
          <w:spacing w:val="0"/>
          <w:w w:val="100"/>
          <w:sz w:val="32"/>
          <w:szCs w:val="32"/>
          <w:lang w:val="en-US" w:eastAsia="zh-CN"/>
        </w:rPr>
        <w:t>2、水箱内的支撑杆及壁体的六面都光洁无印。</w:t>
      </w:r>
    </w:p>
    <w:p w14:paraId="59A12147">
      <w:pPr>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firstLine="640" w:firstLineChars="200"/>
        <w:jc w:val="both"/>
        <w:textAlignment w:val="baseline"/>
        <w:rPr>
          <w:rFonts w:hint="eastAsia" w:ascii="仿宋" w:hAnsi="仿宋" w:eastAsia="仿宋" w:cs="仿宋"/>
          <w:b w:val="0"/>
          <w:i w:val="0"/>
          <w:caps w:val="0"/>
          <w:color w:val="000000"/>
          <w:spacing w:val="0"/>
          <w:w w:val="100"/>
          <w:sz w:val="32"/>
          <w:szCs w:val="32"/>
          <w:lang w:val="en-US" w:eastAsia="zh-CN"/>
        </w:rPr>
      </w:pPr>
      <w:r>
        <w:rPr>
          <w:rFonts w:hint="eastAsia" w:ascii="仿宋" w:hAnsi="仿宋" w:eastAsia="仿宋" w:cs="仿宋"/>
          <w:b w:val="0"/>
          <w:i w:val="0"/>
          <w:caps w:val="0"/>
          <w:color w:val="000000"/>
          <w:spacing w:val="0"/>
          <w:w w:val="100"/>
          <w:sz w:val="32"/>
          <w:szCs w:val="32"/>
          <w:lang w:val="en-US" w:eastAsia="zh-CN"/>
        </w:rPr>
        <w:t xml:space="preserve">3、水箱底部无沉淀物。 </w:t>
      </w:r>
    </w:p>
    <w:p w14:paraId="0088127E">
      <w:pPr>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firstLine="640" w:firstLineChars="200"/>
        <w:jc w:val="both"/>
        <w:textAlignment w:val="baseline"/>
        <w:rPr>
          <w:rFonts w:hint="eastAsia" w:ascii="仿宋" w:hAnsi="仿宋" w:eastAsia="仿宋" w:cs="仿宋"/>
          <w:b w:val="0"/>
          <w:i w:val="0"/>
          <w:caps w:val="0"/>
          <w:color w:val="000000"/>
          <w:spacing w:val="0"/>
          <w:w w:val="100"/>
          <w:sz w:val="32"/>
          <w:szCs w:val="32"/>
          <w:lang w:val="en-US" w:eastAsia="zh-CN"/>
        </w:rPr>
      </w:pPr>
      <w:r>
        <w:rPr>
          <w:rFonts w:hint="eastAsia" w:ascii="仿宋" w:hAnsi="仿宋" w:eastAsia="仿宋" w:cs="仿宋"/>
          <w:b w:val="0"/>
          <w:i w:val="0"/>
          <w:caps w:val="0"/>
          <w:color w:val="000000"/>
          <w:spacing w:val="0"/>
          <w:w w:val="100"/>
          <w:sz w:val="32"/>
          <w:szCs w:val="32"/>
          <w:lang w:val="en-US" w:eastAsia="zh-CN"/>
        </w:rPr>
        <w:t>4、对清洗后的水池水必须进行水样采集并送检，将水样送至疾控中心受检，检测后出具的一份符合国家生活饮用水标准合格检测报告（包括色度、浑浊度、pH</w:t>
      </w:r>
      <w:bookmarkStart w:id="0" w:name="_GoBack"/>
      <w:bookmarkEnd w:id="0"/>
      <w:r>
        <w:rPr>
          <w:rFonts w:hint="eastAsia" w:ascii="仿宋" w:hAnsi="仿宋" w:eastAsia="仿宋" w:cs="仿宋"/>
          <w:b w:val="0"/>
          <w:i w:val="0"/>
          <w:caps w:val="0"/>
          <w:color w:val="000000"/>
          <w:spacing w:val="0"/>
          <w:w w:val="100"/>
          <w:sz w:val="32"/>
          <w:szCs w:val="32"/>
          <w:lang w:val="en-US" w:eastAsia="zh-CN"/>
        </w:rPr>
        <w:t>值、大肠杆菌等常规八项）。</w:t>
      </w:r>
    </w:p>
    <w:p w14:paraId="3A70486D">
      <w:pPr>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firstLine="640" w:firstLineChars="200"/>
        <w:jc w:val="both"/>
        <w:textAlignment w:val="baseline"/>
        <w:rPr>
          <w:rFonts w:hint="eastAsia" w:ascii="仿宋" w:hAnsi="仿宋" w:eastAsia="仿宋" w:cs="仿宋"/>
          <w:b w:val="0"/>
          <w:i w:val="0"/>
          <w:caps w:val="0"/>
          <w:color w:val="000000"/>
          <w:spacing w:val="0"/>
          <w:w w:val="100"/>
          <w:sz w:val="32"/>
          <w:szCs w:val="32"/>
          <w:lang w:val="en-US" w:eastAsia="zh-CN"/>
        </w:rPr>
      </w:pPr>
      <w:r>
        <w:rPr>
          <w:rFonts w:hint="eastAsia" w:ascii="仿宋" w:hAnsi="仿宋" w:eastAsia="仿宋" w:cs="仿宋"/>
          <w:b w:val="0"/>
          <w:i w:val="0"/>
          <w:caps w:val="0"/>
          <w:color w:val="000000"/>
          <w:spacing w:val="0"/>
          <w:w w:val="100"/>
          <w:sz w:val="32"/>
          <w:szCs w:val="32"/>
          <w:lang w:val="en-US" w:eastAsia="zh-CN"/>
        </w:rPr>
        <w:t>5、现场清洗消毒人员需提供有效的健康证。</w:t>
      </w:r>
    </w:p>
    <w:p w14:paraId="368E30D2">
      <w:pPr>
        <w:keepNext w:val="0"/>
        <w:keepLines w:val="0"/>
        <w:pageBreakBefore w:val="0"/>
        <w:widowControl w:val="0"/>
        <w:kinsoku/>
        <w:wordWrap/>
        <w:overflowPunct/>
        <w:topLinePunct w:val="0"/>
        <w:autoSpaceDE/>
        <w:autoSpaceDN/>
        <w:bidi w:val="0"/>
        <w:adjustRightInd w:val="0"/>
        <w:snapToGrid/>
        <w:spacing w:line="460" w:lineRule="exact"/>
        <w:ind w:firstLine="640" w:firstLineChars="200"/>
        <w:textAlignment w:val="baseline"/>
        <w:rPr>
          <w:rFonts w:hint="default" w:ascii="黑体" w:hAnsi="黑体" w:eastAsia="黑体" w:cs="黑体"/>
          <w:b w:val="0"/>
          <w:bCs w:val="0"/>
          <w:kern w:val="2"/>
          <w:sz w:val="32"/>
          <w:szCs w:val="32"/>
          <w:lang w:val="en-US" w:eastAsia="zh-CN" w:bidi="ar-SA"/>
        </w:rPr>
      </w:pPr>
      <w:r>
        <w:rPr>
          <w:rFonts w:hint="eastAsia" w:ascii="黑体" w:hAnsi="黑体" w:eastAsia="黑体" w:cs="黑体"/>
          <w:b w:val="0"/>
          <w:bCs w:val="0"/>
          <w:kern w:val="2"/>
          <w:sz w:val="32"/>
          <w:szCs w:val="32"/>
          <w:lang w:val="en-US" w:eastAsia="zh-CN" w:bidi="ar-SA"/>
        </w:rPr>
        <w:t>二、隔油池、化粪池</w:t>
      </w:r>
    </w:p>
    <w:p w14:paraId="7A973593">
      <w:pPr>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firstLine="640" w:firstLineChars="200"/>
        <w:jc w:val="both"/>
        <w:textAlignment w:val="baseline"/>
        <w:rPr>
          <w:rFonts w:hint="eastAsia" w:ascii="仿宋" w:hAnsi="仿宋" w:eastAsia="仿宋" w:cs="仿宋"/>
          <w:b w:val="0"/>
          <w:i w:val="0"/>
          <w:caps w:val="0"/>
          <w:color w:val="000000"/>
          <w:spacing w:val="0"/>
          <w:w w:val="100"/>
          <w:sz w:val="32"/>
          <w:szCs w:val="32"/>
          <w:lang w:val="en-US" w:eastAsia="zh-CN"/>
        </w:rPr>
      </w:pPr>
      <w:r>
        <w:rPr>
          <w:rFonts w:hint="eastAsia" w:ascii="仿宋" w:hAnsi="仿宋" w:eastAsia="仿宋" w:cs="仿宋"/>
          <w:b w:val="0"/>
          <w:i w:val="0"/>
          <w:caps w:val="0"/>
          <w:color w:val="000000"/>
          <w:spacing w:val="0"/>
          <w:w w:val="100"/>
          <w:sz w:val="32"/>
          <w:szCs w:val="32"/>
          <w:lang w:val="en-US" w:eastAsia="zh-CN"/>
        </w:rPr>
        <w:t>化粪池及隔油池必须彻底清空，清掏作业全程必须用无公害干湿分离车抽吸反复冲洗稀释沉淀物进行干湿分离处理（废水、漂浮物及池底沉淀物）并用水枪将池底四周冲洗干净后再抽干，最后须注入清水1/3水位到池内。服务商需在接到报修电话通知后4小时以内无条件安排、无偿清理处理并解决问题。每次服务商需提供一份由国家认可资质的检验检测机构（CMA资质）出具的生活废水检测合格报告。</w:t>
      </w:r>
    </w:p>
    <w:p w14:paraId="2A8E4F66">
      <w:pPr>
        <w:keepNext w:val="0"/>
        <w:keepLines w:val="0"/>
        <w:pageBreakBefore w:val="0"/>
        <w:widowControl w:val="0"/>
        <w:kinsoku/>
        <w:wordWrap/>
        <w:overflowPunct/>
        <w:topLinePunct w:val="0"/>
        <w:autoSpaceDE/>
        <w:autoSpaceDN/>
        <w:bidi w:val="0"/>
        <w:adjustRightInd w:val="0"/>
        <w:snapToGrid/>
        <w:spacing w:line="460" w:lineRule="exact"/>
        <w:ind w:firstLine="640" w:firstLineChars="200"/>
        <w:textAlignment w:val="baseline"/>
        <w:rPr>
          <w:rFonts w:hint="default" w:ascii="黑体" w:hAnsi="黑体" w:eastAsia="黑体" w:cs="黑体"/>
          <w:b w:val="0"/>
          <w:bCs w:val="0"/>
          <w:kern w:val="2"/>
          <w:sz w:val="32"/>
          <w:szCs w:val="32"/>
          <w:lang w:val="en-US" w:eastAsia="zh-CN" w:bidi="ar-SA"/>
        </w:rPr>
      </w:pPr>
      <w:r>
        <w:rPr>
          <w:rFonts w:hint="eastAsia" w:ascii="黑体" w:hAnsi="黑体" w:eastAsia="黑体" w:cs="黑体"/>
          <w:b w:val="0"/>
          <w:bCs w:val="0"/>
          <w:kern w:val="2"/>
          <w:sz w:val="32"/>
          <w:szCs w:val="32"/>
          <w:lang w:val="en-US" w:eastAsia="zh-CN" w:bidi="ar-SA"/>
        </w:rPr>
        <w:t>三、排烟机净化器（科禄格）、油烟管道</w:t>
      </w:r>
    </w:p>
    <w:p w14:paraId="50B3C5B6">
      <w:pPr>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firstLine="640" w:firstLineChars="200"/>
        <w:jc w:val="both"/>
        <w:textAlignment w:val="baseline"/>
        <w:rPr>
          <w:rFonts w:hint="eastAsia" w:ascii="仿宋" w:hAnsi="仿宋" w:eastAsia="仿宋" w:cs="仿宋"/>
          <w:b w:val="0"/>
          <w:i w:val="0"/>
          <w:caps w:val="0"/>
          <w:color w:val="000000"/>
          <w:spacing w:val="0"/>
          <w:w w:val="100"/>
          <w:sz w:val="32"/>
          <w:szCs w:val="32"/>
          <w:lang w:val="en-US" w:eastAsia="zh-CN"/>
        </w:rPr>
      </w:pPr>
      <w:r>
        <w:rPr>
          <w:rFonts w:hint="eastAsia" w:ascii="仿宋" w:hAnsi="仿宋" w:eastAsia="仿宋" w:cs="仿宋"/>
          <w:b w:val="0"/>
          <w:i w:val="0"/>
          <w:caps w:val="0"/>
          <w:color w:val="000000"/>
          <w:spacing w:val="0"/>
          <w:w w:val="100"/>
          <w:sz w:val="32"/>
          <w:szCs w:val="32"/>
          <w:lang w:val="en-US" w:eastAsia="zh-CN"/>
        </w:rPr>
        <w:t>1、风机叶轮达到表面90%以上能够见到底漆，电机底部无沉淀的油污。</w:t>
      </w:r>
    </w:p>
    <w:p w14:paraId="5B92FBA1">
      <w:pPr>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firstLine="640" w:firstLineChars="200"/>
        <w:jc w:val="both"/>
        <w:textAlignment w:val="baseline"/>
        <w:rPr>
          <w:rFonts w:hint="eastAsia" w:ascii="仿宋" w:hAnsi="仿宋" w:eastAsia="仿宋" w:cs="仿宋"/>
          <w:b w:val="0"/>
          <w:i w:val="0"/>
          <w:caps w:val="0"/>
          <w:color w:val="000000"/>
          <w:spacing w:val="0"/>
          <w:w w:val="100"/>
          <w:sz w:val="32"/>
          <w:szCs w:val="32"/>
          <w:lang w:val="en-US" w:eastAsia="zh-CN"/>
        </w:rPr>
      </w:pPr>
      <w:r>
        <w:rPr>
          <w:rFonts w:hint="eastAsia" w:ascii="仿宋" w:hAnsi="仿宋" w:eastAsia="仿宋" w:cs="仿宋"/>
          <w:b w:val="0"/>
          <w:i w:val="0"/>
          <w:caps w:val="0"/>
          <w:color w:val="000000"/>
          <w:spacing w:val="0"/>
          <w:w w:val="100"/>
          <w:sz w:val="32"/>
          <w:szCs w:val="32"/>
          <w:lang w:val="en-US" w:eastAsia="zh-CN"/>
        </w:rPr>
        <w:t>2、油烟净化器极板应无油污，集油盆内无积油。</w:t>
      </w:r>
    </w:p>
    <w:p w14:paraId="25DE1DD2">
      <w:pPr>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firstLine="640" w:firstLineChars="200"/>
        <w:jc w:val="both"/>
        <w:textAlignment w:val="baseline"/>
        <w:rPr>
          <w:rFonts w:hint="eastAsia" w:ascii="仿宋" w:hAnsi="仿宋" w:eastAsia="仿宋" w:cs="仿宋"/>
          <w:b w:val="0"/>
          <w:i w:val="0"/>
          <w:caps w:val="0"/>
          <w:color w:val="000000"/>
          <w:spacing w:val="0"/>
          <w:w w:val="100"/>
          <w:sz w:val="32"/>
          <w:szCs w:val="32"/>
          <w:lang w:val="en-US" w:eastAsia="zh-CN"/>
        </w:rPr>
      </w:pPr>
      <w:r>
        <w:rPr>
          <w:rFonts w:hint="eastAsia" w:ascii="仿宋" w:hAnsi="仿宋" w:eastAsia="仿宋" w:cs="仿宋"/>
          <w:b w:val="0"/>
          <w:i w:val="0"/>
          <w:caps w:val="0"/>
          <w:color w:val="000000"/>
          <w:spacing w:val="0"/>
          <w:w w:val="100"/>
          <w:sz w:val="32"/>
          <w:szCs w:val="32"/>
          <w:lang w:val="en-US" w:eastAsia="zh-CN"/>
        </w:rPr>
        <w:t xml:space="preserve">3、排油烟管道必须干洗，不能用水冲洗，排油烟管道干净、无油污、无积油水、清洁完成经工程管理人员当场验收合格后再安装还原。                               </w:t>
      </w:r>
    </w:p>
    <w:p w14:paraId="4E99036F">
      <w:pPr>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firstLine="640" w:firstLineChars="200"/>
        <w:jc w:val="both"/>
        <w:textAlignment w:val="baseline"/>
        <w:rPr>
          <w:rFonts w:hint="eastAsia" w:ascii="仿宋" w:hAnsi="仿宋" w:eastAsia="仿宋" w:cs="仿宋"/>
          <w:b w:val="0"/>
          <w:i w:val="0"/>
          <w:caps w:val="0"/>
          <w:color w:val="000000"/>
          <w:spacing w:val="0"/>
          <w:w w:val="100"/>
          <w:sz w:val="32"/>
          <w:szCs w:val="32"/>
          <w:lang w:val="en-US" w:eastAsia="zh-CN"/>
        </w:rPr>
      </w:pPr>
      <w:r>
        <w:rPr>
          <w:rFonts w:hint="eastAsia" w:ascii="仿宋" w:hAnsi="仿宋" w:eastAsia="仿宋" w:cs="仿宋"/>
          <w:b w:val="0"/>
          <w:i w:val="0"/>
          <w:caps w:val="0"/>
          <w:color w:val="000000"/>
          <w:spacing w:val="0"/>
          <w:w w:val="100"/>
          <w:sz w:val="32"/>
          <w:szCs w:val="32"/>
          <w:lang w:val="en-US" w:eastAsia="zh-CN"/>
        </w:rPr>
        <w:t xml:space="preserve">4、作业后现场要清洁干净，不能有油污。所使用的清洁剂不能对电器设备和机械设备有任何损伤，并负责油烟净化器风机检测、调试，维护，确保可以正常使用，并承担油烟净化器风机的维修维护，工时费，配件更换等所有费用。                                                                </w:t>
      </w:r>
    </w:p>
    <w:p w14:paraId="76DA57AD">
      <w:pPr>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firstLine="640" w:firstLineChars="200"/>
        <w:jc w:val="both"/>
        <w:textAlignment w:val="baseline"/>
        <w:rPr>
          <w:rFonts w:hint="eastAsia" w:ascii="仿宋" w:hAnsi="仿宋" w:eastAsia="仿宋" w:cs="仿宋"/>
          <w:b w:val="0"/>
          <w:i w:val="0"/>
          <w:caps w:val="0"/>
          <w:color w:val="000000"/>
          <w:spacing w:val="0"/>
          <w:w w:val="100"/>
          <w:sz w:val="32"/>
          <w:szCs w:val="32"/>
          <w:lang w:val="en-US" w:eastAsia="zh-CN"/>
        </w:rPr>
      </w:pPr>
      <w:r>
        <w:rPr>
          <w:rFonts w:hint="eastAsia" w:ascii="仿宋" w:hAnsi="仿宋" w:eastAsia="仿宋" w:cs="仿宋"/>
          <w:b w:val="0"/>
          <w:i w:val="0"/>
          <w:caps w:val="0"/>
          <w:color w:val="000000"/>
          <w:spacing w:val="0"/>
          <w:w w:val="100"/>
          <w:sz w:val="32"/>
          <w:szCs w:val="32"/>
          <w:lang w:val="en-US" w:eastAsia="zh-CN"/>
        </w:rPr>
        <w:t>5、服务商清洗完成后，本合同中规定清洗的油烟净化设备及相关管道设施排放的油烟含量不得超过国家规定的排放标准每立方2毫克，每次服务商至少需提供一份由国家认可资质的检验检测机构（CMA资质）出具的油烟检测合格报告，并保证能通过环保部门相关检测。</w:t>
      </w:r>
    </w:p>
    <w:p w14:paraId="17615787">
      <w:pPr>
        <w:keepNext w:val="0"/>
        <w:keepLines w:val="0"/>
        <w:pageBreakBefore w:val="0"/>
        <w:widowControl w:val="0"/>
        <w:kinsoku/>
        <w:wordWrap/>
        <w:overflowPunct/>
        <w:topLinePunct w:val="0"/>
        <w:autoSpaceDE/>
        <w:autoSpaceDN/>
        <w:bidi w:val="0"/>
        <w:adjustRightInd w:val="0"/>
        <w:snapToGrid/>
        <w:spacing w:line="460" w:lineRule="exact"/>
        <w:ind w:firstLine="640" w:firstLineChars="200"/>
        <w:textAlignment w:val="baseline"/>
        <w:rPr>
          <w:rFonts w:hint="eastAsia" w:ascii="黑体" w:hAnsi="黑体" w:eastAsia="黑体" w:cs="黑体"/>
          <w:b w:val="0"/>
          <w:bCs w:val="0"/>
          <w:kern w:val="2"/>
          <w:sz w:val="32"/>
          <w:szCs w:val="32"/>
          <w:lang w:val="en-US" w:eastAsia="zh-CN" w:bidi="ar-SA"/>
        </w:rPr>
      </w:pPr>
      <w:r>
        <w:rPr>
          <w:rFonts w:hint="eastAsia" w:ascii="黑体" w:hAnsi="黑体" w:eastAsia="黑体" w:cs="黑体"/>
          <w:b w:val="0"/>
          <w:bCs w:val="0"/>
          <w:kern w:val="2"/>
          <w:sz w:val="32"/>
          <w:szCs w:val="32"/>
          <w:lang w:val="en-US" w:eastAsia="zh-CN" w:bidi="ar-SA"/>
        </w:rPr>
        <w:t>四、卫生间、虹吸雨排水主、立管，油污管道、窖井（含厨房至隔油池管道）</w:t>
      </w:r>
    </w:p>
    <w:p w14:paraId="378AB52F">
      <w:pPr>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firstLine="640" w:firstLineChars="200"/>
        <w:jc w:val="both"/>
        <w:textAlignment w:val="baseline"/>
        <w:rPr>
          <w:rFonts w:hint="default" w:ascii="仿宋" w:hAnsi="仿宋" w:eastAsia="仿宋" w:cs="仿宋"/>
          <w:b w:val="0"/>
          <w:i w:val="0"/>
          <w:caps w:val="0"/>
          <w:color w:val="000000"/>
          <w:spacing w:val="0"/>
          <w:w w:val="100"/>
          <w:sz w:val="32"/>
          <w:szCs w:val="32"/>
          <w:lang w:val="en-US" w:eastAsia="zh-CN"/>
        </w:rPr>
      </w:pPr>
      <w:r>
        <w:rPr>
          <w:rFonts w:hint="default" w:ascii="仿宋" w:hAnsi="仿宋" w:eastAsia="仿宋" w:cs="仿宋"/>
          <w:b w:val="0"/>
          <w:i w:val="0"/>
          <w:caps w:val="0"/>
          <w:color w:val="000000"/>
          <w:spacing w:val="0"/>
          <w:w w:val="100"/>
          <w:sz w:val="32"/>
          <w:szCs w:val="32"/>
          <w:lang w:val="en-US" w:eastAsia="zh-CN"/>
        </w:rPr>
        <w:t>在合同期内确保化粪池及隔油池、油污管道、窖井不出现任何的堵塞及溢满状况，所有的卫生间、虹吸雨排主、立管处于畅通状态，发现堵塞、排水不畅接到电话报修后4小时内疏通，确保所有管网排水正常。</w:t>
      </w:r>
    </w:p>
    <w:p w14:paraId="36CCF3EA">
      <w:pPr>
        <w:keepNext w:val="0"/>
        <w:keepLines w:val="0"/>
        <w:pageBreakBefore w:val="0"/>
        <w:widowControl w:val="0"/>
        <w:numPr>
          <w:ilvl w:val="0"/>
          <w:numId w:val="1"/>
        </w:numPr>
        <w:kinsoku/>
        <w:wordWrap/>
        <w:overflowPunct/>
        <w:topLinePunct w:val="0"/>
        <w:autoSpaceDE/>
        <w:autoSpaceDN/>
        <w:bidi w:val="0"/>
        <w:adjustRightInd w:val="0"/>
        <w:snapToGrid/>
        <w:spacing w:line="460" w:lineRule="exact"/>
        <w:ind w:firstLine="640" w:firstLineChars="200"/>
        <w:textAlignment w:val="baseline"/>
        <w:rPr>
          <w:rFonts w:hint="eastAsia" w:ascii="黑体" w:hAnsi="黑体" w:eastAsia="黑体" w:cs="黑体"/>
          <w:b w:val="0"/>
          <w:bCs w:val="0"/>
          <w:kern w:val="2"/>
          <w:sz w:val="32"/>
          <w:szCs w:val="32"/>
          <w:lang w:val="en-US" w:eastAsia="zh-CN" w:bidi="ar-SA"/>
        </w:rPr>
      </w:pPr>
      <w:r>
        <w:rPr>
          <w:rFonts w:hint="eastAsia" w:ascii="黑体" w:hAnsi="黑体" w:eastAsia="黑体" w:cs="黑体"/>
          <w:b w:val="0"/>
          <w:bCs w:val="0"/>
          <w:kern w:val="2"/>
          <w:sz w:val="32"/>
          <w:szCs w:val="32"/>
          <w:lang w:val="en-US" w:eastAsia="zh-CN" w:bidi="ar-SA"/>
        </w:rPr>
        <w:t>需求说明</w:t>
      </w:r>
    </w:p>
    <w:p w14:paraId="2233E919">
      <w:pPr>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firstLine="640" w:firstLineChars="200"/>
        <w:jc w:val="both"/>
        <w:textAlignment w:val="baseline"/>
        <w:rPr>
          <w:rFonts w:hint="eastAsia" w:ascii="仿宋" w:hAnsi="仿宋" w:eastAsia="仿宋" w:cs="仿宋"/>
          <w:b w:val="0"/>
          <w:i w:val="0"/>
          <w:caps w:val="0"/>
          <w:color w:val="000000"/>
          <w:spacing w:val="0"/>
          <w:w w:val="100"/>
          <w:sz w:val="32"/>
          <w:szCs w:val="32"/>
          <w:lang w:val="en-US" w:eastAsia="zh-CN"/>
        </w:rPr>
      </w:pPr>
      <w:r>
        <w:rPr>
          <w:rFonts w:hint="eastAsia" w:ascii="仿宋" w:hAnsi="仿宋" w:eastAsia="仿宋" w:cs="仿宋"/>
          <w:b w:val="0"/>
          <w:i w:val="0"/>
          <w:caps w:val="0"/>
          <w:color w:val="000000"/>
          <w:spacing w:val="0"/>
          <w:w w:val="100"/>
          <w:sz w:val="32"/>
          <w:szCs w:val="32"/>
          <w:lang w:val="en-US" w:eastAsia="zh-CN"/>
        </w:rPr>
        <w:t>服务商人员应遵守我方管理制度和规定，并服从我方管理，不得对场馆内的正常生活或经营造成影响。我方有权对服务商清理服务全过程进行监督检查。如发现问题，我方可直接要求纠正或通知服务商处理，服务商应立即予以纠正、处理。</w:t>
      </w:r>
    </w:p>
    <w:p w14:paraId="1B05D06B">
      <w:pPr>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firstLine="640" w:firstLineChars="200"/>
        <w:jc w:val="both"/>
        <w:textAlignment w:val="baseline"/>
        <w:rPr>
          <w:rFonts w:hint="eastAsia" w:ascii="仿宋" w:hAnsi="仿宋" w:eastAsia="仿宋" w:cs="仿宋"/>
          <w:b w:val="0"/>
          <w:i w:val="0"/>
          <w:caps w:val="0"/>
          <w:color w:val="000000"/>
          <w:spacing w:val="0"/>
          <w:w w:val="100"/>
          <w:sz w:val="32"/>
          <w:szCs w:val="32"/>
          <w:lang w:val="en-US" w:eastAsia="zh-CN"/>
        </w:rPr>
      </w:pPr>
      <w:r>
        <w:rPr>
          <w:rFonts w:hint="eastAsia" w:ascii="仿宋" w:hAnsi="仿宋" w:eastAsia="仿宋" w:cs="仿宋"/>
          <w:b w:val="0"/>
          <w:i w:val="0"/>
          <w:caps w:val="0"/>
          <w:color w:val="000000"/>
          <w:spacing w:val="0"/>
          <w:w w:val="100"/>
          <w:sz w:val="32"/>
          <w:szCs w:val="32"/>
          <w:lang w:val="en-US" w:eastAsia="zh-CN"/>
        </w:rPr>
        <w:t>服务商保证具备提供合同约定服务的合法资格，并负责办理服务商人员上岗涉及的全部审批手续，否则因此遭致政府部门处罚，服务商承担全部责任。服务期限内服务商应确保上述经营资格的持续有效性，否则我方有权立即解除合同。</w:t>
      </w:r>
    </w:p>
    <w:p w14:paraId="6426FDEC">
      <w:pPr>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firstLine="640" w:firstLineChars="200"/>
        <w:jc w:val="both"/>
        <w:textAlignment w:val="baseline"/>
        <w:rPr>
          <w:rFonts w:hint="eastAsia" w:ascii="仿宋" w:hAnsi="仿宋" w:eastAsia="仿宋" w:cs="仿宋"/>
          <w:b w:val="0"/>
          <w:i w:val="0"/>
          <w:caps w:val="0"/>
          <w:color w:val="000000"/>
          <w:spacing w:val="0"/>
          <w:w w:val="100"/>
          <w:sz w:val="32"/>
          <w:szCs w:val="32"/>
          <w:lang w:val="en-US" w:eastAsia="zh-CN"/>
        </w:rPr>
      </w:pPr>
      <w:r>
        <w:rPr>
          <w:rFonts w:hint="eastAsia" w:ascii="仿宋" w:hAnsi="仿宋" w:eastAsia="仿宋" w:cs="仿宋"/>
          <w:b w:val="0"/>
          <w:i w:val="0"/>
          <w:caps w:val="0"/>
          <w:color w:val="000000"/>
          <w:spacing w:val="0"/>
          <w:w w:val="100"/>
          <w:sz w:val="32"/>
          <w:szCs w:val="32"/>
          <w:lang w:val="en-US" w:eastAsia="zh-CN"/>
        </w:rPr>
        <w:t>服务商必须给服务商人员提供安全防护设备、工具，并对其进行相应安全培训，以保障其作业过程中的人身安全，如服务商人员在作业过程中发生安全事故导致受伤或死亡，服务商应负责处理，并承担全部赔偿责任，如我方因此赔偿造成损失，应由服务商承担我方的损失。</w:t>
      </w:r>
    </w:p>
    <w:p w14:paraId="00FD31A9">
      <w:pPr>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firstLine="640" w:firstLineChars="200"/>
        <w:jc w:val="both"/>
        <w:textAlignment w:val="baseline"/>
        <w:rPr>
          <w:rFonts w:hint="eastAsia" w:ascii="仿宋" w:hAnsi="仿宋" w:eastAsia="仿宋" w:cs="仿宋"/>
          <w:b w:val="0"/>
          <w:i w:val="0"/>
          <w:caps w:val="0"/>
          <w:color w:val="000000"/>
          <w:spacing w:val="0"/>
          <w:w w:val="100"/>
          <w:sz w:val="32"/>
          <w:szCs w:val="32"/>
          <w:lang w:val="en-US" w:eastAsia="zh-CN"/>
        </w:rPr>
      </w:pPr>
      <w:r>
        <w:rPr>
          <w:rFonts w:hint="eastAsia" w:ascii="仿宋" w:hAnsi="仿宋" w:eastAsia="仿宋" w:cs="仿宋"/>
          <w:b w:val="0"/>
          <w:i w:val="0"/>
          <w:caps w:val="0"/>
          <w:color w:val="000000"/>
          <w:spacing w:val="0"/>
          <w:w w:val="100"/>
          <w:sz w:val="32"/>
          <w:szCs w:val="32"/>
          <w:lang w:val="en-US" w:eastAsia="zh-CN"/>
        </w:rPr>
        <w:t>服务商清理作业过程中应采取有效防护措施，防止对本项目环境卫生造成污染。服务商清理作业使用吸粪车配合人工进行清污工作，并保证进出我方区域的车辆洁净度符合我方的要求。清理作业完成后，服务商应做好相关清洁扫尾工作。将清理作业产生的垃圾，在我方要求的时间内运出本场馆，并自付费用妥善处理。</w:t>
      </w:r>
    </w:p>
    <w:p w14:paraId="5E392730">
      <w:pPr>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firstLine="640" w:firstLineChars="200"/>
        <w:jc w:val="both"/>
        <w:textAlignment w:val="baseline"/>
        <w:rPr>
          <w:rFonts w:hint="eastAsia" w:ascii="仿宋" w:hAnsi="仿宋" w:eastAsia="仿宋" w:cs="仿宋"/>
          <w:b w:val="0"/>
          <w:i w:val="0"/>
          <w:caps w:val="0"/>
          <w:color w:val="000000"/>
          <w:spacing w:val="0"/>
          <w:w w:val="100"/>
          <w:sz w:val="32"/>
          <w:szCs w:val="32"/>
          <w:lang w:val="en-US" w:eastAsia="zh-CN"/>
        </w:rPr>
      </w:pPr>
      <w:r>
        <w:rPr>
          <w:rFonts w:hint="eastAsia" w:ascii="仿宋" w:hAnsi="仿宋" w:eastAsia="仿宋" w:cs="仿宋"/>
          <w:b w:val="0"/>
          <w:i w:val="0"/>
          <w:caps w:val="0"/>
          <w:color w:val="000000"/>
          <w:spacing w:val="0"/>
          <w:w w:val="100"/>
          <w:sz w:val="32"/>
          <w:szCs w:val="32"/>
          <w:lang w:val="en-US" w:eastAsia="zh-CN"/>
        </w:rPr>
        <w:t>服务商保证所清理出的废油废渣均按照环保法规的要求交由有处理资质的单位进行无害化处理，不得回流餐桌，并配合我方接受环保部门检查，若由此产生的任何法律责任与风险服务商自行承担，与我方无关。</w:t>
      </w:r>
    </w:p>
    <w:p w14:paraId="73E11831">
      <w:pPr>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firstLine="640" w:firstLineChars="200"/>
        <w:jc w:val="both"/>
        <w:textAlignment w:val="baseline"/>
        <w:rPr>
          <w:rFonts w:hint="eastAsia"/>
          <w:lang w:val="en-US" w:eastAsia="zh-CN"/>
        </w:rPr>
      </w:pPr>
      <w:r>
        <w:rPr>
          <w:rFonts w:hint="eastAsia" w:ascii="仿宋" w:hAnsi="仿宋" w:eastAsia="仿宋" w:cs="仿宋"/>
          <w:b w:val="0"/>
          <w:i w:val="0"/>
          <w:caps w:val="0"/>
          <w:color w:val="000000"/>
          <w:spacing w:val="0"/>
          <w:w w:val="100"/>
          <w:sz w:val="32"/>
          <w:szCs w:val="32"/>
          <w:lang w:val="en-US" w:eastAsia="zh-CN"/>
        </w:rPr>
        <w:t>服务商每次清洗及检测服务后，需提供一份由国家认可资质的检验检测机构(CMA资质）出具的符合国家标准的合格检测报告。</w:t>
      </w:r>
    </w:p>
    <w:sectPr>
      <w:footerReference r:id="rId3" w:type="default"/>
      <w:pgSz w:w="11906" w:h="16838"/>
      <w:pgMar w:top="1440" w:right="1800" w:bottom="1383"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5C5548">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B3C500">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21B3C500">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B8A2095"/>
    <w:multiLevelType w:val="singleLevel"/>
    <w:tmpl w:val="0B8A2095"/>
    <w:lvl w:ilvl="0" w:tentative="0">
      <w:start w:val="5"/>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E2MWMwZGJkZjgzOTBhZTk4ZmQxMmE5MWQwYmI4NjcifQ=="/>
  </w:docVars>
  <w:rsids>
    <w:rsidRoot w:val="5461764E"/>
    <w:rsid w:val="0D946914"/>
    <w:rsid w:val="146778C6"/>
    <w:rsid w:val="39F054D9"/>
    <w:rsid w:val="486709EC"/>
    <w:rsid w:val="4A462791"/>
    <w:rsid w:val="4F7E47F3"/>
    <w:rsid w:val="5461764E"/>
    <w:rsid w:val="6F8D7D32"/>
    <w:rsid w:val="72276CF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iPriority="99"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customStyle="1" w:styleId="2">
    <w:name w:val="Fließtext"/>
    <w:basedOn w:val="1"/>
    <w:qFormat/>
    <w:uiPriority w:val="0"/>
    <w:pPr>
      <w:overflowPunct w:val="0"/>
      <w:autoSpaceDE w:val="0"/>
      <w:autoSpaceDN w:val="0"/>
      <w:adjustRightInd w:val="0"/>
      <w:textAlignment w:val="baseline"/>
    </w:pPr>
    <w:rPr>
      <w:kern w:val="28"/>
      <w:szCs w:val="20"/>
    </w:rPr>
  </w:style>
  <w:style w:type="paragraph" w:styleId="3">
    <w:name w:val="Block Text"/>
    <w:basedOn w:val="1"/>
    <w:unhideWhenUsed/>
    <w:qFormat/>
    <w:uiPriority w:val="99"/>
    <w:pPr>
      <w:spacing w:after="120"/>
      <w:ind w:left="1440" w:leftChars="700" w:right="1440" w:rightChars="700"/>
    </w:p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1490</Words>
  <Characters>1502</Characters>
  <Lines>0</Lines>
  <Paragraphs>0</Paragraphs>
  <TotalTime>0</TotalTime>
  <ScaleCrop>false</ScaleCrop>
  <LinksUpToDate>false</LinksUpToDate>
  <CharactersWithSpaces>1598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2021-06-23T07:26:00Z</dcterms:created>
  <dc:creator>方方方佳</dc:creator>
  <cp:lastModifiedBy>balabalop</cp:lastModifiedBy>
  <dcterms:modified xsi:type="dcterms:W3CDTF">2025-03-12T09:22:30Z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07CCFC44025640A58B76C4EB01C26504</vt:lpwstr>
  </property>
  <property fmtid="{D5CDD505-2E9C-101B-9397-08002B2CF9AE}" pid="4" name="KSOSaveFontToCloudKey">
    <vt:lpwstr>616511056_btnclosed</vt:lpwstr>
  </property>
  <property fmtid="{D5CDD505-2E9C-101B-9397-08002B2CF9AE}" pid="5" name="KSOTemplateDocerSaveRecord">
    <vt:lpwstr>eyJoZGlkIjoiMTBlZWEwNDEwNmY1YTQyNGFkZTJkZDMxNmMxMWQzYTEiLCJ1c2VySWQiOiIyNDkxNjA0NTQifQ==</vt:lpwstr>
  </property>
</Properties>
</file>