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国家税务总局广州市海珠区税务局2025-2026年度食堂粉面、干货类食材配送服务采购项目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GPCGD24C500FG141F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国家税务总局广州市海珠区税务局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国家税务总局广州市海珠区税务局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国家税务总局广州市海珠区税务局2025-2026年度食堂粉面、干货类食材配送服务采购项目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国家税务总局广州市海珠区税务局2025-2026年度食堂粉面、干货类食材配送服务采购项目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GPCGD24C500FG141F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700,000.00元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国家税务总局广州市海珠区税务局2025-2026年度食堂粉面、干货类食材配送</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本采购包合同履约期限情况：15个月</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采购预算：70万元，服务期：15个月；</w:t>
      </w:r>
    </w:p>
    <w:p>
      <w:pPr>
        <w:pStyle w:val="null3"/>
        <w:jc w:val="left"/>
      </w:pPr>
      <w:r>
        <w:rPr>
          <w:rFonts w:ascii="仿宋_GB2312" w:hAnsi="仿宋_GB2312" w:cs="仿宋_GB2312" w:eastAsia="仿宋_GB2312"/>
          <w:b/>
        </w:rPr>
        <w:t>本次采购的食堂食材配送服务项目包含本部办公区、江海办公区、滨江税务所和契税办公点的食堂粉面、干货（均属于预包装食品）配送服务。</w:t>
      </w:r>
    </w:p>
    <w:p>
      <w:pPr>
        <w:pStyle w:val="null3"/>
        <w:jc w:val="left"/>
      </w:pPr>
      <w:r>
        <w:rPr>
          <w:rFonts w:ascii="仿宋_GB2312" w:hAnsi="仿宋_GB2312" w:cs="仿宋_GB2312" w:eastAsia="仿宋_GB2312"/>
          <w:b/>
        </w:rPr>
        <w:t>本项目属于服务类项目，中小企业划分标准所属行业为：批发业</w:t>
      </w:r>
    </w:p>
    <w:p>
      <w:pPr>
        <w:pStyle w:val="null3"/>
        <w:jc w:val="left"/>
      </w:pPr>
      <w:r>
        <w:rPr>
          <w:rFonts w:ascii="仿宋_GB2312" w:hAnsi="仿宋_GB2312" w:cs="仿宋_GB2312" w:eastAsia="仿宋_GB2312"/>
          <w:b/>
        </w:rPr>
        <w:t>本项目属于专门面向小微企业采购项目。</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专门面对小微企业采购。供应商须符合本项目采购标的对应行业（批发业）政策划分标准的小微企业，提供《中小企业声明函（服务）》。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1、经营许可：供应商应具备下列条件之一： （1）具有有效的《食品生产许可证》或《食品经营许可证》，提供证书复印件； （2）已在食品安全监督管理部门办理仅销售预包装食品的备案，提供备案证明材料； （3）承诺签订合同后到食品安全监督管理部门办理仅销售预包装食品的备案，提供承诺函。</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国家税务总局广州市海珠区税务局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广州市海珠区广州大道南123号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510310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020-84266797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rPr>
        <w:t>★</w:t>
      </w: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rPr>
        <w:t>《用户需求书》中标注有“★”号的条款必须实质性响应，负偏离（不满足要求）将导致投标无效。</w:t>
      </w:r>
    </w:p>
    <w:p>
      <w:pPr>
        <w:pStyle w:val="null3"/>
        <w:jc w:val="left"/>
      </w:pPr>
      <w:r>
        <w:rPr>
          <w:rFonts w:ascii="仿宋_GB2312" w:hAnsi="仿宋_GB2312" w:cs="仿宋_GB2312" w:eastAsia="仿宋_GB2312"/>
          <w:sz w:val="20"/>
          <w:b/>
        </w:rPr>
        <w:t>★1.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2.投标人必须承诺投标文件中所响应提供的资料属于真实有效的，有异议时，中标人必须在采购人提出后5个工作日内提供相关资料原件复核。如不能在规定时间内提供原件复核的，将上报有关监管部门(投标时提供承诺，可参照“</w:t>
      </w:r>
      <w:r>
        <w:rPr>
          <w:rFonts w:ascii="仿宋_GB2312" w:hAnsi="仿宋_GB2312" w:cs="仿宋_GB2312" w:eastAsia="仿宋_GB2312"/>
          <w:sz w:val="20"/>
          <w:b/>
        </w:rPr>
        <w:t>投标文件格式</w:t>
      </w:r>
      <w:r>
        <w:rPr>
          <w:rFonts w:ascii="仿宋_GB2312" w:hAnsi="仿宋_GB2312" w:cs="仿宋_GB2312" w:eastAsia="仿宋_GB2312"/>
          <w:sz w:val="20"/>
          <w:b/>
        </w:rPr>
        <w:t>”中《承诺函》格式）。</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供应商须承诺，履约期间所供服务均符合国家强制性要求，包括但不限于采购文件列出的所有强制性标准(投标时提供承诺，可参照“</w:t>
      </w:r>
      <w:r>
        <w:rPr>
          <w:rFonts w:ascii="仿宋_GB2312" w:hAnsi="仿宋_GB2312" w:cs="仿宋_GB2312" w:eastAsia="仿宋_GB2312"/>
          <w:sz w:val="20"/>
          <w:b/>
        </w:rPr>
        <w:t>投标文件格式</w:t>
      </w:r>
      <w:r>
        <w:rPr>
          <w:rFonts w:ascii="仿宋_GB2312" w:hAnsi="仿宋_GB2312" w:cs="仿宋_GB2312" w:eastAsia="仿宋_GB2312"/>
          <w:sz w:val="20"/>
          <w:b/>
        </w:rPr>
        <w:t>”中《承诺函》格式）。</w:t>
      </w:r>
    </w:p>
    <w:p>
      <w:pPr>
        <w:pStyle w:val="null3"/>
        <w:jc w:val="left"/>
      </w:pPr>
      <w:r>
        <w:rPr>
          <w:rFonts w:ascii="仿宋_GB2312" w:hAnsi="仿宋_GB2312" w:cs="仿宋_GB2312" w:eastAsia="仿宋_GB2312"/>
          <w:sz w:val="20"/>
          <w:b/>
        </w:rPr>
        <w:t>★4.本项目不允许分包。如供应商在投标/响应文件中未出现《分包协议意向书》，则视为未采取分包。</w:t>
      </w:r>
    </w:p>
    <w:p>
      <w:pPr>
        <w:pStyle w:val="null3"/>
        <w:jc w:val="left"/>
      </w:pPr>
      <w:r>
        <w:rPr>
          <w:rFonts w:ascii="仿宋_GB2312" w:hAnsi="仿宋_GB2312" w:cs="仿宋_GB2312" w:eastAsia="仿宋_GB2312"/>
          <w:sz w:val="20"/>
          <w:b/>
        </w:rPr>
        <w:t>★5.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jc w:val="left"/>
      </w:pPr>
      <w:r>
        <w:rPr>
          <w:rFonts w:ascii="仿宋_GB2312" w:hAnsi="仿宋_GB2312" w:cs="仿宋_GB2312" w:eastAsia="仿宋_GB2312"/>
          <w:sz w:val="20"/>
          <w:b/>
        </w:rPr>
        <w:t>★6.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jc w:val="left"/>
      </w:pPr>
      <w:r>
        <w:rPr>
          <w:rFonts w:ascii="仿宋_GB2312" w:hAnsi="仿宋_GB2312" w:cs="仿宋_GB2312" w:eastAsia="仿宋_GB2312"/>
          <w:sz w:val="20"/>
          <w:b/>
        </w:rPr>
        <w:t>一、项目概述</w:t>
      </w:r>
    </w:p>
    <w:p>
      <w:pPr>
        <w:pStyle w:val="null3"/>
        <w:jc w:val="left"/>
      </w:pPr>
      <w:r>
        <w:rPr>
          <w:rFonts w:ascii="仿宋_GB2312" w:hAnsi="仿宋_GB2312" w:cs="仿宋_GB2312" w:eastAsia="仿宋_GB2312"/>
          <w:sz w:val="20"/>
        </w:rPr>
        <w:t>（一）项目背景</w:t>
      </w:r>
    </w:p>
    <w:p>
      <w:pPr>
        <w:pStyle w:val="null3"/>
        <w:jc w:val="left"/>
      </w:pPr>
      <w:r>
        <w:rPr>
          <w:rFonts w:ascii="仿宋_GB2312" w:hAnsi="仿宋_GB2312" w:cs="仿宋_GB2312" w:eastAsia="仿宋_GB2312"/>
          <w:sz w:val="20"/>
        </w:rPr>
        <w:t>海珠区税务局2024年度食堂粉面、干货类食材配送服务项目合同将于2024年12月31日到期，为持续保障后勤服务工作，满足食堂日常制餐需要，为广大干部职工提供优质餐食，需开展2025-2026年度食堂粉面、干货类食材配送服务采购工作事宜。</w:t>
      </w:r>
    </w:p>
    <w:p>
      <w:pPr>
        <w:pStyle w:val="null3"/>
        <w:jc w:val="left"/>
      </w:pPr>
      <w:r>
        <w:rPr>
          <w:rFonts w:ascii="仿宋_GB2312" w:hAnsi="仿宋_GB2312" w:cs="仿宋_GB2312" w:eastAsia="仿宋_GB2312"/>
          <w:sz w:val="20"/>
        </w:rPr>
        <w:t>本次采购的食堂食材配送服务项目包含本部办公区、江海办公区、滨江税务所和契税办公点的食堂粉面、干货配送服务。各具体地址：本部办公区（广州市广州大道南123号）、江海办公区（广州市广州大道南917号）、滨江税务所（广州市海珠区同福中路412号同福楼，含契税点），总采购预算为70万元，服务期限为15个月。</w:t>
      </w:r>
    </w:p>
    <w:p>
      <w:pPr>
        <w:pStyle w:val="null3"/>
        <w:jc w:val="left"/>
      </w:pPr>
      <w:r>
        <w:rPr>
          <w:rFonts w:ascii="仿宋_GB2312" w:hAnsi="仿宋_GB2312" w:cs="仿宋_GB2312" w:eastAsia="仿宋_GB2312"/>
          <w:sz w:val="20"/>
        </w:rPr>
        <w:t>本项目专门面向小微企业开展采购。</w:t>
      </w:r>
    </w:p>
    <w:p>
      <w:pPr>
        <w:pStyle w:val="null3"/>
        <w:jc w:val="left"/>
      </w:pPr>
      <w:r>
        <w:rPr>
          <w:rFonts w:ascii="仿宋_GB2312" w:hAnsi="仿宋_GB2312" w:cs="仿宋_GB2312" w:eastAsia="仿宋_GB2312"/>
          <w:sz w:val="20"/>
        </w:rPr>
        <w:t>（二）项目内容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项目目标和建设思路</w:t>
      </w:r>
    </w:p>
    <w:p>
      <w:pPr>
        <w:pStyle w:val="null3"/>
        <w:jc w:val="left"/>
      </w:pPr>
      <w:r>
        <w:rPr>
          <w:rFonts w:ascii="仿宋_GB2312" w:hAnsi="仿宋_GB2312" w:cs="仿宋_GB2312" w:eastAsia="仿宋_GB2312"/>
          <w:sz w:val="20"/>
        </w:rPr>
        <w:t>为规范国家税务总局广州市海珠区税务局食堂粉面、干货类食材采购工作，确保食品安全和卫生，需通过公开招标形式，向社会购买食堂粉面、干货类食材配送服务，配送地址包括：本部办公区、江海办公区和滨江税务所（含契税点），为区局工作人员提供安全、卫生、优质的食材，保障区局工作人员的用餐需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2576"/>
        <w:gridCol w:w="2720"/>
        <w:gridCol w:w="3010"/>
      </w:tblGrid>
      <w:tr>
        <w:tc>
          <w:tcPr>
            <w:tcW w:type="dxa" w:w="2576"/>
            <w:tcBorders>
              <w:top w:val="single" w:color="000000" w:sz="4"/>
              <w:left w:val="single" w:color="000000" w:sz="4"/>
              <w:bottom w:val="single" w:color="000000" w:sz="4"/>
              <w:right w:val="single" w:color="000000" w:sz="4"/>
            </w:tcBorders>
            <w:shd w:fill="BEBEBE"/>
            <w:tcMar>
              <w:top w:type="dxa" w:w="0"/>
              <w:left w:type="dxa" w:w="105"/>
              <w:bottom w:type="dxa" w:w="0"/>
              <w:right w:type="dxa" w:w="105"/>
            </w:tcMar>
          </w:tcPr>
          <w:p>
            <w:pPr>
              <w:pStyle w:val="null3"/>
              <w:jc w:val="left"/>
            </w:pPr>
            <w:r>
              <w:rPr>
                <w:rFonts w:ascii="仿宋_GB2312" w:hAnsi="仿宋_GB2312" w:cs="仿宋_GB2312" w:eastAsia="仿宋_GB2312"/>
                <w:sz w:val="20"/>
              </w:rPr>
              <w:t>项目名称</w:t>
            </w:r>
          </w:p>
        </w:tc>
        <w:tc>
          <w:tcPr>
            <w:tcW w:type="dxa" w:w="2720"/>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left"/>
            </w:pPr>
            <w:r>
              <w:rPr>
                <w:rFonts w:ascii="仿宋_GB2312" w:hAnsi="仿宋_GB2312" w:cs="仿宋_GB2312" w:eastAsia="仿宋_GB2312"/>
                <w:sz w:val="20"/>
              </w:rPr>
              <w:t>序号</w:t>
            </w:r>
          </w:p>
        </w:tc>
        <w:tc>
          <w:tcPr>
            <w:tcW w:type="dxa" w:w="3010"/>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left"/>
            </w:pPr>
            <w:r>
              <w:rPr>
                <w:rFonts w:ascii="仿宋_GB2312" w:hAnsi="仿宋_GB2312" w:cs="仿宋_GB2312" w:eastAsia="仿宋_GB2312"/>
                <w:sz w:val="20"/>
              </w:rPr>
              <w:t>品目</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粉面类</w:t>
            </w:r>
          </w:p>
        </w:tc>
        <w:tc>
          <w:tcPr>
            <w:tcW w:type="dxa" w:w="2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粉面</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干货类</w:t>
            </w:r>
          </w:p>
        </w:tc>
        <w:tc>
          <w:tcPr>
            <w:tcW w:type="dxa" w:w="2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2-1</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干货</w:t>
            </w:r>
          </w:p>
        </w:tc>
      </w:tr>
    </w:tbl>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（1）采购人所需采购的内容包括但不限于上表内容。</w:t>
      </w:r>
    </w:p>
    <w:p>
      <w:pPr>
        <w:pStyle w:val="null3"/>
        <w:jc w:val="left"/>
      </w:pPr>
      <w:r>
        <w:rPr>
          <w:rFonts w:ascii="仿宋_GB2312" w:hAnsi="仿宋_GB2312" w:cs="仿宋_GB2312" w:eastAsia="仿宋_GB2312"/>
          <w:sz w:val="20"/>
        </w:rPr>
        <w:t>（2）采购人需采购的物品未列入上述清单时，中标供应商应按要求提供；如中标供应商无法提供，则采购人可自行采购，中标供应商应无条件按实结算；</w:t>
      </w:r>
    </w:p>
    <w:p>
      <w:pPr>
        <w:pStyle w:val="null3"/>
        <w:jc w:val="left"/>
      </w:pPr>
      <w:r>
        <w:rPr>
          <w:rFonts w:ascii="仿宋_GB2312" w:hAnsi="仿宋_GB2312" w:cs="仿宋_GB2312" w:eastAsia="仿宋_GB2312"/>
          <w:sz w:val="20"/>
        </w:rPr>
        <w:t>（3）中标人在实际采购过程中，不论采购的货物来源地，采购的货物必须是优质、正规、检验合格，并符合国家食品安全标准的产品。</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项目实施要求</w:t>
      </w:r>
    </w:p>
    <w:p>
      <w:pPr>
        <w:pStyle w:val="null3"/>
        <w:jc w:val="left"/>
      </w:pPr>
      <w:r>
        <w:rPr>
          <w:rFonts w:ascii="仿宋_GB2312" w:hAnsi="仿宋_GB2312" w:cs="仿宋_GB2312" w:eastAsia="仿宋_GB2312"/>
          <w:sz w:val="20"/>
        </w:rPr>
        <w:t>（1）项目实施时间为服务期限为15个月。</w:t>
      </w:r>
    </w:p>
    <w:p>
      <w:pPr>
        <w:pStyle w:val="null3"/>
        <w:jc w:val="left"/>
      </w:pPr>
      <w:r>
        <w:rPr>
          <w:rFonts w:ascii="仿宋_GB2312" w:hAnsi="仿宋_GB2312" w:cs="仿宋_GB2312" w:eastAsia="仿宋_GB2312"/>
          <w:sz w:val="20"/>
        </w:rPr>
        <w:t>（2）实施地点</w:t>
      </w:r>
    </w:p>
    <w:p>
      <w:pPr>
        <w:pStyle w:val="null3"/>
        <w:jc w:val="left"/>
      </w:pPr>
      <w:r>
        <w:rPr>
          <w:rFonts w:ascii="仿宋_GB2312" w:hAnsi="仿宋_GB2312" w:cs="仿宋_GB2312" w:eastAsia="仿宋_GB2312"/>
          <w:sz w:val="20"/>
        </w:rPr>
        <w:t>本部办公区食材配送地址：广州大道南123号；</w:t>
      </w:r>
    </w:p>
    <w:p>
      <w:pPr>
        <w:pStyle w:val="null3"/>
        <w:jc w:val="left"/>
      </w:pPr>
      <w:r>
        <w:rPr>
          <w:rFonts w:ascii="仿宋_GB2312" w:hAnsi="仿宋_GB2312" w:cs="仿宋_GB2312" w:eastAsia="仿宋_GB2312"/>
          <w:sz w:val="20"/>
        </w:rPr>
        <w:t>滨江税务所（含契税点）食材配送地址：广州市海珠区同福中路412号同福楼。</w:t>
      </w:r>
    </w:p>
    <w:p>
      <w:pPr>
        <w:pStyle w:val="null3"/>
        <w:jc w:val="left"/>
      </w:pPr>
      <w:r>
        <w:rPr>
          <w:rFonts w:ascii="仿宋_GB2312" w:hAnsi="仿宋_GB2312" w:cs="仿宋_GB2312" w:eastAsia="仿宋_GB2312"/>
          <w:sz w:val="20"/>
        </w:rPr>
        <w:t>江海办公区食材配送地址：广州大道南917号；</w:t>
      </w:r>
    </w:p>
    <w:p>
      <w:pPr>
        <w:pStyle w:val="null3"/>
        <w:jc w:val="left"/>
      </w:pPr>
      <w:r>
        <w:rPr>
          <w:rFonts w:ascii="仿宋_GB2312" w:hAnsi="仿宋_GB2312" w:cs="仿宋_GB2312" w:eastAsia="仿宋_GB2312"/>
          <w:sz w:val="20"/>
        </w:rPr>
        <w:t>（3）其他要求</w:t>
      </w:r>
    </w:p>
    <w:p>
      <w:pPr>
        <w:pStyle w:val="null3"/>
        <w:jc w:val="left"/>
      </w:pPr>
      <w:r>
        <w:rPr>
          <w:rFonts w:ascii="仿宋_GB2312" w:hAnsi="仿宋_GB2312" w:cs="仿宋_GB2312" w:eastAsia="仿宋_GB2312"/>
          <w:sz w:val="20"/>
        </w:rPr>
        <w:t>若采购人涉及办公地点调整，供应商需按照采购人要求提供食材配送服务。</w:t>
      </w:r>
    </w:p>
    <w:p>
      <w:pPr>
        <w:pStyle w:val="null3"/>
        <w:jc w:val="left"/>
      </w:pPr>
      <w:r>
        <w:rPr>
          <w:rFonts w:ascii="仿宋_GB2312" w:hAnsi="仿宋_GB2312" w:cs="仿宋_GB2312" w:eastAsia="仿宋_GB2312"/>
          <w:sz w:val="20"/>
        </w:rPr>
        <w:t>二、投标/响应要求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响应机制：在合同执行过程中采购人可根据实际情况对需求进行调整，中标人应在0.5小时内响应，1小时内到达现场。若中标人超时响应，并影响到采购人开餐的，采购人可按当天货物总价10%的金额进行罚款，由采购人在该月的供货款中直接扣除。</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投标人需提供涉及本项目配送服务的相关应急方案，包括但不限于食品卫生、物流配送及特殊情况应急方案等，如应急补货处理、配送车辆故障、恶劣天气情况的配送、不可抗力条件的处理及其他突发情况的应急方案等。投标人在遭遇食物中毒等公共卫生事件或特殊情况时有合理、有效、可行的工作预案和保障措施。</w:t>
      </w:r>
    </w:p>
    <w:p>
      <w:pPr>
        <w:pStyle w:val="null3"/>
        <w:jc w:val="left"/>
      </w:pPr>
      <w:r>
        <w:rPr>
          <w:rFonts w:ascii="仿宋_GB2312" w:hAnsi="仿宋_GB2312" w:cs="仿宋_GB2312" w:eastAsia="仿宋_GB2312"/>
          <w:sz w:val="20"/>
        </w:rPr>
        <w:t>三、项目需求</w:t>
      </w:r>
    </w:p>
    <w:tbl>
      <w:tblPr>
        <w:tblW w:w="0" w:type="auto"/>
        <w:tblBorders>
          <w:top w:val="none" w:color="000000" w:sz="4"/>
          <w:left w:val="none" w:color="000000" w:sz="4"/>
          <w:bottom w:val="none" w:color="000000" w:sz="4"/>
          <w:right w:val="none" w:color="000000" w:sz="4"/>
          <w:insideH w:val="none"/>
          <w:insideV w:val="none"/>
        </w:tblBorders>
      </w:tblPr>
      <w:tblGrid>
        <w:gridCol w:w="931"/>
        <w:gridCol w:w="1325"/>
        <w:gridCol w:w="1522"/>
        <w:gridCol w:w="4529"/>
      </w:tblGrid>
      <w:tr>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序号</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指标种类</w:t>
            </w:r>
          </w:p>
        </w:tc>
        <w:tc>
          <w:tcPr>
            <w:tcW w:type="dxa" w:w="15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指标名称</w:t>
            </w:r>
          </w:p>
        </w:tc>
        <w:tc>
          <w:tcPr>
            <w:tcW w:type="dxa" w:w="45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指标内容</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粉面类</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米粉</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排粉</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腐皮</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陈村面</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马蹄糕</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河粉</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濑粉</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面</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油皮</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黄金糕</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汤丸</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干货类</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霸王花</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柴鱼干</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云耳</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百合</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青花椒</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瑶柱</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虾草花</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陈皮</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贡菜干</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虾米</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蚝鼓</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章鱼干</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13</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紫菜</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14</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支竹</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15</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红枣</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16</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冬菇</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17</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花生</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18</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淡菜</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19</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沙参</w:t>
            </w:r>
          </w:p>
        </w:tc>
      </w:tr>
      <w:tr>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c>
          <w:tcPr>
            <w:tcW w:type="dxa" w:w="1325"/>
            <w:vMerge/>
            <w:tcBorders>
              <w:top w:val="none" w:color="000000" w:sz="4"/>
              <w:left w:val="none" w:color="000000" w:sz="4"/>
              <w:bottom w:val="single" w:color="000000" w:sz="4"/>
              <w:right w:val="single" w:color="000000" w:sz="4"/>
            </w:tcBorders>
          </w:tc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虫草花</w:t>
            </w:r>
          </w:p>
        </w:tc>
      </w:tr>
    </w:tbl>
    <w:p>
      <w:pPr>
        <w:pStyle w:val="null3"/>
        <w:jc w:val="left"/>
      </w:pPr>
      <w:r>
        <w:rPr>
          <w:rFonts w:ascii="仿宋_GB2312" w:hAnsi="仿宋_GB2312" w:cs="仿宋_GB2312" w:eastAsia="仿宋_GB2312"/>
          <w:sz w:val="20"/>
        </w:rPr>
        <w:t>采购人采购货品包括但不限于上述货品，以实际需求为准。</w:t>
      </w:r>
    </w:p>
    <w:p>
      <w:pPr>
        <w:pStyle w:val="null3"/>
        <w:jc w:val="left"/>
      </w:pPr>
      <w:r>
        <w:rPr>
          <w:rFonts w:ascii="仿宋_GB2312" w:hAnsi="仿宋_GB2312" w:cs="仿宋_GB2312" w:eastAsia="仿宋_GB2312"/>
          <w:sz w:val="20"/>
        </w:rPr>
        <w:t>四、项目实施要求</w:t>
      </w:r>
    </w:p>
    <w:p>
      <w:pPr>
        <w:pStyle w:val="null3"/>
        <w:jc w:val="left"/>
      </w:pPr>
      <w:r>
        <w:rPr>
          <w:rFonts w:ascii="仿宋_GB2312" w:hAnsi="仿宋_GB2312" w:cs="仿宋_GB2312" w:eastAsia="仿宋_GB2312"/>
          <w:sz w:val="20"/>
        </w:rPr>
        <w:t>（一）项目实施总体要求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本项目具体配送数量以实际发生的数量为准，采购人不承诺在入围有效期内授予入围单位实际采购品类，也不承诺在入围有效期内的实际采购数量。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投标人需对本项目投入配备配送车辆。3.投标人所提供的货物各项技术指标须完全符合国家强制性标准要求,符合国家有关质量检测、环保标准及产品出厂标准。投标人所供应的产品应具有检验合格证明。</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投标人需对本项目投入产品质量追溯措施及相关配套。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中标人的供货物品符合《中华人民共和国食品卫生法》《中华人民共和国食品安全法》要求，配送于本项目的产品需为无公害产品。</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中标人所供食材应保持较好的外观和质量等级，符合国家食品部门的有关标准，保证无异味、无霉烂变质。</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中标人所提供的货物须符合卫生标准和营养要求，无毒、无害、具有良好的感官性状以及满足采购人的要求。</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中标人严格落实供货产品注明产地、来源、生产日期和相关检疫报告，不得提供来源不明或不符合采购人要求的货品。</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中标人须负责货物的运输、质量检测等工作，所产生的费用包含在合同总价内。</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对小量用品的临时需求，能做到1小时内送到。对不合格产品，需及时更换，1小时内送到。</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采购人有权要求中标人配合相应货品的更换工作，对于保质期过期的货品，无条件退换。</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特殊情况或紧急所需要食材，中标人无法在要求时间内提供的，委托采购人代买，货款由中标人支付。</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中标人除不可抗力因素外，不得因其他任何理由延迟送货。如遇特殊情况需推迟送货，应提前通知采购人，并取得采购人的同意。因中标人原因延误交货时间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中标人应确保食品收货的场所、设备需保持清洁。应当在固定的场所进行收货，定期清扫，保证无积尘、无食品残渣，无霉斑、鼠迹、苍蝇、蟑螂，不得存放有毒、有害物品及个人生活用品。</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由采购人对货物进行认真收货，对不符合规格要求的商品，中标人无条件退货、换货；中标人未能履行合同所定事项，或供应不合格的、假冒伪劣、以次充好的商品，采购人退货后将记录在案，并有权要求中标人赔偿因此给采购人造成的一切损失并承担违约责任。情节严重的，采购人可单方面解除合同。</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采购人有权进行不定期检查，有权对配送食材进行检测，必要时采取第三方有资质的检测机构来衡量食材质量问题，如果发现不符合合同规定的食品，采购人第一次给予书面警告，中标人要无条件收回所供应的食品并给予采购人书面答复说明原因，在1小时内更换好所需食品，造成的损失由中标人负责。第二次采购人将在支付给中标人的费用中扣除5万元。第三次取消中标单位食堂食材配送资格并将情况反映给采购监管部门。如检测出不符合合同规定的食品，委托第三方具备资质检测机构的检测费用由中标人全额承担。</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按合同约定供货，中标人不得转包、分包，否则采购人有权单方面终止本合同，中标人承担由此给采购人造成的一切损失。</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中标人被有效投诉3次或造成安全（监管和食品卫生）事故的，采购人可单方面解除合同。</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中标人应做好本单位工作人员的教育工作，遵守采购人单位各项规定。</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中标人在合同履行期间内保证对采购人的货物供应，若中标后反悔或不能履行合同的，采购人有权单方终止合同，由此产生的一切经济损失由中标人自行承担。</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jc w:val="left"/>
      </w:pPr>
      <w:r>
        <w:rPr>
          <w:rFonts w:ascii="仿宋_GB2312" w:hAnsi="仿宋_GB2312" w:cs="仿宋_GB2312" w:eastAsia="仿宋_GB2312"/>
          <w:sz w:val="20"/>
        </w:rPr>
        <w:t>（二）定价方式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所有配送物料价格随行就市，每半月双方定价一次，原则上每月1日和16日(节假日相应后延)商讨确定下一周期各项物料的供货价格。中标人每半个月向采购人提供一次货物食品价目表，采购人可根据投标人的报价组织市场调查。可参考“广州市菜篮子”“华润万家”“朴朴超市”等不低于三家的线上采购平台零售价（原价）乘以投标人的中标折扣率确定（备注：按照采购人地址在线上采购平台配送范围内配送点价格确认）。</w:t>
      </w:r>
    </w:p>
    <w:p>
      <w:pPr>
        <w:pStyle w:val="null3"/>
        <w:jc w:val="left"/>
      </w:pPr>
      <w:r>
        <w:rPr>
          <w:rFonts w:ascii="仿宋_GB2312" w:hAnsi="仿宋_GB2312" w:cs="仿宋_GB2312" w:eastAsia="仿宋_GB2312"/>
          <w:sz w:val="20"/>
        </w:rPr>
        <w:t>周期内如采购人需要增加采购报价表内未列明的物料品种，参照以上定价方式确定。</w:t>
      </w:r>
    </w:p>
    <w:p>
      <w:pPr>
        <w:pStyle w:val="null3"/>
        <w:jc w:val="left"/>
      </w:pPr>
      <w:r>
        <w:rPr>
          <w:rFonts w:ascii="仿宋_GB2312" w:hAnsi="仿宋_GB2312" w:cs="仿宋_GB2312" w:eastAsia="仿宋_GB2312"/>
          <w:sz w:val="20"/>
        </w:rPr>
        <w:t>原则上在一个定价周期内价格不再调整。如因市场变动较大，单价在10元以下的食品原料涨跌幅度达到30%，单价在10元以上的食品原料涨跌幅度达到20%时，双方均有权要求调整价格。经双方协商一致后，按新调整价格执行。</w:t>
      </w:r>
    </w:p>
    <w:p>
      <w:pPr>
        <w:pStyle w:val="null3"/>
        <w:jc w:val="left"/>
      </w:pPr>
      <w:r>
        <w:rPr>
          <w:rFonts w:ascii="仿宋_GB2312" w:hAnsi="仿宋_GB2312" w:cs="仿宋_GB2312" w:eastAsia="仿宋_GB2312"/>
          <w:sz w:val="20"/>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供货期间如某批次出现质量问题，供应商须保证收货时发现质量问题1小时内无条件对该批次的全部货物进行换货，并接受对供应商处以当天货物总价10%的罚款。一个月累计出现2次或2次以上质量问题的，将扣除该供应商该月供货款至少10%的金额作为罚款，由采购人在该月的供货款中直接扣除。</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投标人应承诺及时提供用户需求书所列的目录品种，投标人可以适当增加品种及相应报价。该增加品种在采购人有采购需求时并经审批后可列入采购范围，采购价格以双方协商解决。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供货价格须包含市场调查、货物采购、包装、运输、装卸、搬运、不合格货物的退换、所有工作人员的工勤费用附加服务以及合同实施过程中的可预见及不可预见费用。</w:t>
      </w:r>
    </w:p>
    <w:p>
      <w:pPr>
        <w:pStyle w:val="null3"/>
        <w:jc w:val="left"/>
      </w:pPr>
      <w:r>
        <w:rPr>
          <w:rFonts w:ascii="仿宋_GB2312" w:hAnsi="仿宋_GB2312" w:cs="仿宋_GB2312" w:eastAsia="仿宋_GB2312"/>
          <w:sz w:val="20"/>
        </w:rPr>
        <w:t>（三）产品配送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食品运输采用符合卫生标准的外包装和运载工具，并且要保持清洁和定期消毒。运输车厢的内仓，包括地面、墙面和顶，应使用抗腐蚀、防潮，易清洁消毒的材料。车厢内无不良气味、异味。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中标人送货车辆应实行1小时配送圈运作，商品到达目的地时外包装箱干爽，无软化现象。</w:t>
      </w:r>
    </w:p>
    <w:p>
      <w:pPr>
        <w:pStyle w:val="null3"/>
        <w:jc w:val="left"/>
      </w:pPr>
      <w:r>
        <w:rPr>
          <w:rFonts w:ascii="仿宋_GB2312" w:hAnsi="仿宋_GB2312" w:cs="仿宋_GB2312" w:eastAsia="仿宋_GB2312"/>
          <w:sz w:val="20"/>
        </w:rPr>
        <w:t>（四）应急措施</w:t>
      </w:r>
    </w:p>
    <w:p>
      <w:pPr>
        <w:pStyle w:val="null3"/>
        <w:jc w:val="left"/>
      </w:pPr>
      <w:r>
        <w:rPr>
          <w:rFonts w:ascii="仿宋_GB2312" w:hAnsi="仿宋_GB2312" w:cs="仿宋_GB2312" w:eastAsia="仿宋_GB2312"/>
          <w:sz w:val="20"/>
        </w:rPr>
        <w:t>为确保次供应商对采购人的食材食品的供应，预防因采购人临时性、紧急性、零星性食材食品采购需求，供应商应制定及时有序、保质保量，结合采购人实际的预案、机制及相应措施。成立专门的应急处理小组，应对紧急情况货物应急保、因天气造成的供应紧缺、食物中毒、原材料无法及时到达采购人地点等情况。包括但不限于以下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预警监测</w:t>
      </w:r>
    </w:p>
    <w:p>
      <w:pPr>
        <w:pStyle w:val="null3"/>
        <w:jc w:val="left"/>
      </w:pPr>
      <w:r>
        <w:rPr>
          <w:rFonts w:ascii="仿宋_GB2312" w:hAnsi="仿宋_GB2312" w:cs="仿宋_GB2312" w:eastAsia="仿宋_GB2312"/>
          <w:sz w:val="20"/>
        </w:rPr>
        <w:t>加强对供应商内部人员的食品安全知识教育，开展食品安全的日常检测。做到早发现、早预防、早整治、早解决。</w:t>
      </w:r>
    </w:p>
    <w:p>
      <w:pPr>
        <w:pStyle w:val="null3"/>
        <w:jc w:val="left"/>
      </w:pPr>
      <w:r>
        <w:rPr>
          <w:rFonts w:ascii="仿宋_GB2312" w:hAnsi="仿宋_GB2312" w:cs="仿宋_GB2312" w:eastAsia="仿宋_GB2312"/>
          <w:sz w:val="20"/>
        </w:rPr>
        <w:t>定期对供应商所供应的食品进行抽样调查，避免发生食品安全问题。</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事故响应</w:t>
      </w:r>
    </w:p>
    <w:p>
      <w:pPr>
        <w:pStyle w:val="null3"/>
        <w:jc w:val="left"/>
      </w:pPr>
      <w:r>
        <w:rPr>
          <w:rFonts w:ascii="仿宋_GB2312" w:hAnsi="仿宋_GB2312" w:cs="仿宋_GB2312" w:eastAsia="仿宋_GB2312"/>
          <w:sz w:val="20"/>
        </w:rPr>
        <w:t>（1）如发生事故，接到采购人通知后，尽快赶赴现场，参加现场协助工作。</w:t>
      </w:r>
    </w:p>
    <w:p>
      <w:pPr>
        <w:pStyle w:val="null3"/>
        <w:jc w:val="left"/>
      </w:pPr>
      <w:r>
        <w:rPr>
          <w:rFonts w:ascii="仿宋_GB2312" w:hAnsi="仿宋_GB2312" w:cs="仿宋_GB2312" w:eastAsia="仿宋_GB2312"/>
          <w:sz w:val="20"/>
        </w:rPr>
        <w:t>（2）发生食物中毒时间应即停止使用可以食物，尽快脱离接触可以污染物。并对相关物品进行封存，留待送检。</w:t>
      </w:r>
    </w:p>
    <w:p>
      <w:pPr>
        <w:pStyle w:val="null3"/>
        <w:jc w:val="left"/>
      </w:pPr>
      <w:r>
        <w:rPr>
          <w:rFonts w:ascii="仿宋_GB2312" w:hAnsi="仿宋_GB2312" w:cs="仿宋_GB2312" w:eastAsia="仿宋_GB2312"/>
          <w:sz w:val="20"/>
        </w:rPr>
        <w:t>（3）发生事故后，在2小时内报告相关管理部门，积极配合有关部门开展后续工作。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天气等不可抗力原因</w:t>
      </w:r>
    </w:p>
    <w:p>
      <w:pPr>
        <w:pStyle w:val="null3"/>
        <w:jc w:val="left"/>
      </w:pPr>
      <w:r>
        <w:rPr>
          <w:rFonts w:ascii="仿宋_GB2312" w:hAnsi="仿宋_GB2312" w:cs="仿宋_GB2312" w:eastAsia="仿宋_GB2312"/>
          <w:sz w:val="20"/>
        </w:rPr>
        <w:t>（1）供应商应具备相关对应天气等不可抗力原因的储备能力及运输能力，最大程度保障项目实施。</w:t>
      </w:r>
    </w:p>
    <w:p>
      <w:pPr>
        <w:pStyle w:val="null3"/>
        <w:jc w:val="left"/>
      </w:pPr>
      <w:r>
        <w:rPr>
          <w:rFonts w:ascii="仿宋_GB2312" w:hAnsi="仿宋_GB2312" w:cs="仿宋_GB2312" w:eastAsia="仿宋_GB2312"/>
          <w:sz w:val="20"/>
        </w:rPr>
        <w:t>（五）交货期及交货地点</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中标人负责将所有物料配送到采购人指定的地点，物料经采购人当场核对质量和数量后，将订货单一并交予当日采购人指定的收货人员，由收货人员签名确认后，将作为有效结算单据。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中标人不负担采购人内部分发及内部分发配送过程所造成的食材损伤、损耗及其它人为造成的问题。</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中标人须按采购人订单规定的交货时间、地点，准确交货。</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如需分批交货，中标人也应按照订单所注明的时间送货。</w:t>
      </w:r>
    </w:p>
    <w:p>
      <w:pPr>
        <w:pStyle w:val="null3"/>
        <w:jc w:val="left"/>
      </w:pPr>
      <w:r>
        <w:rPr>
          <w:rFonts w:ascii="仿宋_GB2312" w:hAnsi="仿宋_GB2312" w:cs="仿宋_GB2312" w:eastAsia="仿宋_GB2312"/>
          <w:sz w:val="20"/>
        </w:rPr>
        <w:t>（六）食品质量检查</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应清洁，并符合企业相关收货标准；食品到达目的地时外包装完整，无损伤、腐烂现象，无寄生虫或已受虫害现象；对温度有要求的食品应确定食品的温度与包装上指示温度一致，冷冻食品没有曾经解冻痕迹或软化现象，包装呈干爽状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对食品检查如下：</w:t>
      </w:r>
    </w:p>
    <w:p>
      <w:pPr>
        <w:pStyle w:val="null3"/>
        <w:jc w:val="left"/>
      </w:pPr>
      <w:r>
        <w:rPr>
          <w:rFonts w:ascii="仿宋_GB2312" w:hAnsi="仿宋_GB2312" w:cs="仿宋_GB2312" w:eastAsia="仿宋_GB2312"/>
          <w:sz w:val="20"/>
        </w:rPr>
        <w:t>①采购的食品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jc w:val="left"/>
      </w:pPr>
      <w:r>
        <w:rPr>
          <w:rFonts w:ascii="仿宋_GB2312" w:hAnsi="仿宋_GB2312" w:cs="仿宋_GB2312" w:eastAsia="仿宋_GB2312"/>
          <w:sz w:val="20"/>
        </w:rPr>
        <w:t>②产品包装符合国家规范。采购的食品不得存放在有害、有毒的容器内。食品包装上需使用原产地标识，应注明：制造商名称和厂址、食品名称和重（容）量、生产日期和保质期限以及规格和SC认证等。产品为近期出厂，剩余保质期不少于总保质期三分之二。</w:t>
      </w:r>
    </w:p>
    <w:p>
      <w:pPr>
        <w:pStyle w:val="null3"/>
        <w:jc w:val="left"/>
      </w:pPr>
      <w:r>
        <w:rPr>
          <w:rFonts w:ascii="仿宋_GB2312" w:hAnsi="仿宋_GB2312" w:cs="仿宋_GB2312" w:eastAsia="仿宋_GB2312"/>
          <w:sz w:val="20"/>
        </w:rPr>
        <w:t>③对不符合采购要求的食品由收货人员提出清退，退货前应实行留板备案，如双方对质量有争议可送国家质监部门检测。对缺斤短两（或含水量超标）的应按实际重量核定。</w:t>
      </w:r>
    </w:p>
    <w:p>
      <w:pPr>
        <w:pStyle w:val="null3"/>
        <w:jc w:val="left"/>
      </w:pPr>
      <w:r>
        <w:rPr>
          <w:rFonts w:ascii="仿宋_GB2312" w:hAnsi="仿宋_GB2312" w:cs="仿宋_GB2312" w:eastAsia="仿宋_GB2312"/>
          <w:sz w:val="20"/>
        </w:rPr>
        <w:t>五、项目验收要求</w:t>
      </w:r>
    </w:p>
    <w:p>
      <w:pPr>
        <w:pStyle w:val="null3"/>
        <w:jc w:val="left"/>
      </w:pPr>
      <w:r>
        <w:rPr>
          <w:rFonts w:ascii="仿宋_GB2312" w:hAnsi="仿宋_GB2312" w:cs="仿宋_GB2312" w:eastAsia="仿宋_GB2312"/>
          <w:sz w:val="20"/>
        </w:rPr>
        <w:t>本项目服务期限为15个月。其中自合同签订之日起1个月为试用期。试用期内，中标人对上述办公点食堂提供食品配送服务。试用期间，若中标人提供的服务与配送服务要求及采购文件中各配送品种质量要求不一致，或提供不合格产品或不按要求配送，或延迟配送影响正常就餐的，按照退出机制或合同约定方式，采购人有权单方面解除合同，如造成责任事故的一并追究其法律责任。</w:t>
      </w:r>
    </w:p>
    <w:p>
      <w:pPr>
        <w:pStyle w:val="null3"/>
        <w:jc w:val="left"/>
      </w:pPr>
      <w:r>
        <w:rPr>
          <w:rFonts w:ascii="仿宋_GB2312" w:hAnsi="仿宋_GB2312" w:cs="仿宋_GB2312" w:eastAsia="仿宋_GB2312"/>
          <w:sz w:val="20"/>
        </w:rPr>
        <w:t>试用期满，经综合考核通过者（合格分数线为80分，大于或等于80分为通过）（考核细则详见附件-国家税务总局广州市海珠区税务局机关食堂食品配送单位考核细则），可继续履行相关协议，直至服务期满。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退（补）换货</w:t>
      </w:r>
    </w:p>
    <w:p>
      <w:pPr>
        <w:pStyle w:val="null3"/>
        <w:jc w:val="left"/>
      </w:pPr>
      <w:r>
        <w:rPr>
          <w:rFonts w:ascii="仿宋_GB2312" w:hAnsi="仿宋_GB2312" w:cs="仿宋_GB2312" w:eastAsia="仿宋_GB2312"/>
          <w:sz w:val="20"/>
        </w:rPr>
        <w:t>对不符合采购要求的食品由收货人员提出清退，退货前应实行留板备案，如双方对质量争议可送国家质监部门检测。对缺斤短两（或含水量超标）的应按实际重量核定。出现退（补）货情况，应及时报告采购人主管部门。在退货过程中，对有碍公共卫生安全的食品，应按国家有关规定处理或进行协议销毁，而不是退货给供应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收货记录</w:t>
      </w:r>
    </w:p>
    <w:p>
      <w:pPr>
        <w:pStyle w:val="null3"/>
        <w:jc w:val="left"/>
      </w:pPr>
      <w:r>
        <w:rPr>
          <w:rFonts w:ascii="仿宋_GB2312" w:hAnsi="仿宋_GB2312" w:cs="仿宋_GB2312" w:eastAsia="仿宋_GB2312"/>
          <w:sz w:val="20"/>
        </w:rPr>
        <w:t>每次采购的食品都要登记记录，注明名称、数量等事项并在采购登记记录上签明意见和收货人的名字及日期。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jc w:val="left"/>
      </w:pPr>
      <w:r>
        <w:rPr>
          <w:rFonts w:ascii="仿宋_GB2312" w:hAnsi="仿宋_GB2312" w:cs="仿宋_GB2312" w:eastAsia="仿宋_GB2312"/>
          <w:sz w:val="20"/>
        </w:rPr>
        <w:t>六、每日收货要求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检验流程</w:t>
      </w:r>
    </w:p>
    <w:p>
      <w:pPr>
        <w:pStyle w:val="null3"/>
        <w:jc w:val="left"/>
      </w:pPr>
      <w:r>
        <w:rPr>
          <w:rFonts w:ascii="仿宋_GB2312" w:hAnsi="仿宋_GB2312" w:cs="仿宋_GB2312" w:eastAsia="仿宋_GB2312"/>
          <w:sz w:val="20"/>
        </w:rPr>
        <w:t>一是要做好卸货前的检查。收货人员卸货前应对场地和检验设备做好准备，并对商品的外观质量进行初步了解。二是应采取当场收货的方式，收货人需认真检验食品的质量要求，按索证→ 过磅→入库的程序完成收货；三是需进行抽查，抽查样本数视实际情况而定，一般不超过10%。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收货工作人员应比较相关文件，以确保食品品种符合要求。如确定有所差异，应即刻通知送货人员。如发现食品有损坏的情况，应在相关单据上记录所有损坏情况，并对货物损坏情况进行拍照并存档。对于食品收货的全部信息数据，采购人的收货人员应和中标人一起确认，并保留双方签字单据。</w:t>
      </w:r>
    </w:p>
    <w:p>
      <w:pPr>
        <w:pStyle w:val="null3"/>
        <w:jc w:val="left"/>
      </w:pPr>
      <w:r>
        <w:rPr>
          <w:rFonts w:ascii="仿宋_GB2312" w:hAnsi="仿宋_GB2312" w:cs="仿宋_GB2312" w:eastAsia="仿宋_GB2312"/>
          <w:sz w:val="20"/>
        </w:rPr>
        <w:t>七、项目技术支持服务要求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人提前一天以邮件、微信或电话方式向中标人下订单，订单内容包括货物的名称、规格、数量等。中标人须在接到采购人订单之日的第二天5:00前（或与采购人约定的时间）将采购人所订购的货物送至采购人指定地点。如果采购人临时改变或增加订购货物种类、规格、数量等，中标人须在接到通知后1小时内送达，待采购人收货、核对后，供货才算完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需对本项目投入至少一名具备食堂配送管理经验的项目经理，项目经理要求具有5年或以上食堂食材配送项目管理经验。每次送货，中标人须委派专门负责人，负责货物的运输、过秤，并协助采购人核对货品，货品的品种和重量以采购人核对的结果为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中标人在本项目中的项目经理（与投标文件中的项目经理一致）、配送人员、配送车辆、对接人员均须固定，中途不得随意变更，如有变更需提前通知采购人，并给出书面解释说明。。</w:t>
      </w:r>
    </w:p>
    <w:p>
      <w:pPr>
        <w:pStyle w:val="null3"/>
        <w:jc w:val="left"/>
      </w:pPr>
      <w:r>
        <w:rPr>
          <w:rFonts w:ascii="仿宋_GB2312" w:hAnsi="仿宋_GB2312" w:cs="仿宋_GB2312" w:eastAsia="仿宋_GB2312"/>
          <w:sz w:val="20"/>
        </w:rPr>
        <w:t>八、付款方式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．货款按月结算，在办理付款手续之前双方须对供应货物的品种、数量、单价、金额等进行统计，并核实无误。</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购人与中标人每月核对上月账单，经核对无误后，中标人按经双方确认的每天送货清单汇总金额后10个工作日内凭国家增值税发票向采购人申请付款，采购人在收到发票后10个工作日内将货款以转账方式付给中标人。</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．中标人有其它违反合同约定的行为，采购人按照合同规定有权从服务费中扣减相关服务费用。九、有关考核</w:t>
      </w:r>
    </w:p>
    <w:p>
      <w:pPr>
        <w:pStyle w:val="null3"/>
        <w:jc w:val="left"/>
      </w:pPr>
      <w:r>
        <w:rPr>
          <w:rFonts w:ascii="仿宋_GB2312" w:hAnsi="仿宋_GB2312" w:cs="仿宋_GB2312" w:eastAsia="仿宋_GB2312"/>
          <w:sz w:val="20"/>
        </w:rPr>
        <w:t>国家税务总局广州市海珠区税务局食堂食材配送单位考核细则</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考核内容</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考核细则</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分值</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评分标准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考核得分</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规章制度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十项制度（索证采购制度、采购验收储存制度、分拣加工管理制度、蔬菜农药残留检测制度、食品留样制度、从业人员晨检制度、场地车辆用具清洗消毒保洁制度、食品安全保卫制度、食物中毒或其他食源性疾患突发事件报告制度、食品卫生责任追究制度）齐全，并交予采购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缺一项制度扣 0.3分，未交予采购人扣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岗位职责</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八项岗位职责（单位法人岗位职责、财务人员工作职责、卫生安全管理员岗位职责、食品采购员验收员岗位职责、分拣员岗位职责、仓库保管员岗位职责、农药残留检测员岗位职责、送货员岗位职责）齐全，落实到人，并交予采购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缺一项岗位职责扣0.5 分，未交予采购人，扣 1分，扣完为止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从业人员</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从业人员名册及健康证原件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须持有效健康证，缺一个扣 1 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统计、会计、驾驶员、残留农药检测员从业资格证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0.5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晨检记录（含每日体温检测）</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每一工作日均有记录，缺一扣 0.5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安全保障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领导小组、管理网络健全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0.5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食品卫生应急预案</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如无扣 1 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配送车辆安全检查</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如无扣 1 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电路器材安全可靠、消防设施配置合理、有防盗措施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0.5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货源组织</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从符合规定资质的单位进货、有协议及资质证明材料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产品证件（合格证、检疫证、检验报告等原件或复印件）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每次食材配送都要提供食材的合格证、检验检疫证件(缺一扣 2分，扣完为止)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质量保障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包装产品有 QS 标志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散装产品有质量合格证明或检测报告</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各类台帐及时对帐</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进出库记录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2分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每日水果、蔬菜残留农药检验抽检记录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缺检一样扣完2分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48 </w:t>
            </w:r>
            <w:r>
              <w:rPr>
                <w:rFonts w:ascii="仿宋_GB2312" w:hAnsi="仿宋_GB2312" w:cs="仿宋_GB2312" w:eastAsia="仿宋_GB2312"/>
                <w:sz w:val="20"/>
              </w:rPr>
              <w:t>小时食品留样记录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2 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财会人员与采购人及时对帐</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不及时每次扣 0.5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退换货记录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缺一扣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环境卫生</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车况整洁，每天进行清洗消毒，有记录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不符要求扣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用具干净卫生，每天进行清洗消毒，有记录</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不符要求扣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配送场地整洁卫生</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不符要求扣完3分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食品储存</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货物存放要求离墙、离地，有货架、垫仓板、货物标牌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不符要求扣完3分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库内五防（防火、防鼠、防蝇、防尘、防盗）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少一项扣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冷冻库、保鲜库、仓库内货物堆放整齐，清洁无异味，正常使用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不符要求扣完3分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食品配送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按时送货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送货准时，每天所需食材一并送达，（非不可抗拒情况下延误一次扣2分，以此类推，扣完为止。如发现委托其他人或其他车代送不得分）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按要求使用配送车辆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禽畜类、海产品类、蔬菜类食材必须用冷藏车配送，干货类可用干净整洁卫生的货车运送。如发现配送车辆未按规定要求使用的，发现一次扣2分，扣完为止。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指定品牌食品采购情况</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发现一次不属指定品牌的扣 1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食材质量情况</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发现配送食材质量不符要求，采购人有权要求立即更换食材，并及时做好退换货登记，让双方共同签名确认，作为评分依据（每次扣2分，扣完为止）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价格执行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按双方签署确认的价格执行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不按双方签署确认价格执行一次扣 2 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沟通协调，及时整改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中标方主动询问配送情况，对于采购人反馈的配送过程中不符合要求和食材质量不达标的意见及时整改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对于采购人的意见和建议要虚心接受，协调有效果，及时整改见实效得4分（整改效果不明显扣1分，未见任何整改效果不得分）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廉政承诺执行情况</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发现中标人贿赂食堂工作人员1次扣完10分， 2次采购人有权单方面解除合同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14</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采购人</w:t>
            </w:r>
          </w:p>
          <w:p>
            <w:pPr>
              <w:pStyle w:val="null3"/>
              <w:jc w:val="left"/>
            </w:pPr>
            <w:r>
              <w:rPr>
                <w:rFonts w:ascii="仿宋_GB2312" w:hAnsi="仿宋_GB2312" w:cs="仿宋_GB2312" w:eastAsia="仿宋_GB2312"/>
                <w:sz w:val="20"/>
              </w:rPr>
              <w:t>评价</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采购人后勤管理人员评价</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优3分，良 2分，一般 1分，差 不得分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采购人食用者满意度测评</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优 3分，良 2 分，一般 1分，差 不得分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152"/>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   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0"/>
          <w:b/>
        </w:rPr>
        <w:t>注：100≥总分≥95为优秀，95＞总分≥90为良好，90＞总分≥80为合格，80＞总分为不合格。</w:t>
      </w:r>
    </w:p>
    <w:p>
      <w:pPr>
        <w:pStyle w:val="null3"/>
        <w:jc w:val="left"/>
      </w:pPr>
      <w:r>
        <w:rPr>
          <w:rFonts w:ascii="仿宋_GB2312" w:hAnsi="仿宋_GB2312" w:cs="仿宋_GB2312" w:eastAsia="仿宋_GB2312"/>
          <w:sz w:val="20"/>
          <w:b/>
        </w:rPr>
        <w:t>每个单项分扣完为止。</w:t>
      </w:r>
    </w:p>
    <w:p>
      <w:pPr>
        <w:pStyle w:val="null3"/>
        <w:jc w:val="left"/>
      </w:pPr>
      <w:r>
        <w:rPr>
          <w:rFonts w:ascii="仿宋_GB2312" w:hAnsi="仿宋_GB2312" w:cs="仿宋_GB2312" w:eastAsia="仿宋_GB2312"/>
          <w:sz w:val="20"/>
          <w:b/>
        </w:rPr>
        <w:t>考核期：年月日至年月日   考核日期：</w:t>
      </w:r>
    </w:p>
    <w:p>
      <w:pPr>
        <w:pStyle w:val="null3"/>
        <w:jc w:val="left"/>
      </w:pPr>
      <w:r>
        <w:rPr>
          <w:rFonts w:ascii="仿宋_GB2312" w:hAnsi="仿宋_GB2312" w:cs="仿宋_GB2312" w:eastAsia="仿宋_GB2312"/>
          <w:sz w:val="20"/>
          <w:b/>
        </w:rPr>
        <w:t>被考核人：             考核人：</w:t>
      </w:r>
    </w:p>
    <w:p>
      <w:pPr>
        <w:pStyle w:val="null3"/>
        <w:jc w:val="left"/>
      </w:pP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食堂食材配送服务投诉事项扣罚条款</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食堂食材配送服务费的扣罚除上述注明的情况外，其余情况扣罚的具体标准，其计算基数均为人民币150000元（壹拾伍万元），分别是：</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一般过错的有效投诉，扣罚比例为4‰，即 600元/次。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一般过错的重复性有效投诉，扣罚比例为6‰，即900元/次。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较大过错的有效投诉，扣罚比例为1%，即 1500元/次。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较大过错的重复性有效投诉，扣罚比例为2%，即 3000元/次。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重大过错的有效投诉，扣罚比例为4%，即6000元/次。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一般事故过错的扣罚比例幅度为4%—8%，即0.6-1.2万元/次。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较大事故过错的扣罚比例幅度为8%—20%，即1.2-3万元/次。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重大事故过错的扣罚比例幅度为20%—50%，即3-7.5万元/次。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技术商务评审表中承诺事项在中标后30日内未提供相关证明，扣罚金额为5万元/月。</w:t>
            </w:r>
          </w:p>
        </w:tc>
      </w:tr>
    </w:tbl>
    <w:p>
      <w:pPr>
        <w:pStyle w:val="null3"/>
        <w:jc w:val="left"/>
      </w:pPr>
      <w:r>
        <w:rPr>
          <w:rFonts w:ascii="仿宋_GB2312" w:hAnsi="仿宋_GB2312" w:cs="仿宋_GB2312" w:eastAsia="仿宋_GB2312"/>
          <w:sz w:val="20"/>
        </w:rPr>
        <w:t>（备注：一般过错如货品与要求不一致造成无法使用等；较大过错如中标人无法送货造成采购人无法供餐一餐等；重大过错如中标人无法送货造成采购人全天无法供餐等；一般事故如因中标人提供货品质量问题造成采购人人员5人以下出现腹泻、呕吐等情况；较大事故如因中标人提供货品质量问题造成采购人人员因腹泻、呕吐或其他伤害需就医治疗等情况；重大事故如因中标人提供货品质量问题造成多人集体食物中毒或其他伤害等情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国家税务总局广州市海珠区税务局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报价折扣率未超过100%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纸质响应文件副本应与电子响应文件一致（递交的纸质文件需密封完好，注明“副本”字样。如果电子响应文件与纸质响应文件副本不符，应以电子响应文件为准）。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经营许可</w:t>
            </w:r>
          </w:p>
        </w:tc>
        <w:tc>
          <w:tcPr>
            <w:tcW w:type="dxa" w:w="4984"/>
          </w:tcPr>
          <w:p>
            <w:pPr>
              <w:pStyle w:val="null3"/>
              <w:jc w:val="left"/>
            </w:pPr>
            <w:r>
              <w:rPr>
                <w:rFonts w:ascii="仿宋_GB2312" w:hAnsi="仿宋_GB2312" w:cs="仿宋_GB2312" w:eastAsia="仿宋_GB2312"/>
              </w:rPr>
              <w:t>供应商应具备下列条件之一： （1）具有有效的《食品生产许可证》或《食品经营许可证》，提供证书复印件； （2）已在食品安全监督管理部门办理仅销售预包装食品的备案，提供备案证明材料； （3）承诺签订合同后到食品安全监督管理部门办理仅销售预包装食品的备案，提供承诺函。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本项目专门面对小微企业采购。供应商须符合本项目采购标的对应行业（批发业）政策划分标准的小微企业，提供《中小企业声明函（服务）》。监狱企业、残疾人福利单位视同小型、微型企业。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服务方案响应1</w:t>
            </w:r>
          </w:p>
        </w:tc>
        <w:tc>
          <w:tcPr>
            <w:tcW w:type="dxa" w:w="4614"/>
          </w:tcPr>
          <w:p>
            <w:pPr>
              <w:pStyle w:val="null3"/>
              <w:jc w:val="left"/>
            </w:pPr>
            <w:r>
              <w:rPr>
                <w:rFonts w:ascii="仿宋_GB2312" w:hAnsi="仿宋_GB2312" w:cs="仿宋_GB2312" w:eastAsia="仿宋_GB2312"/>
              </w:rPr>
              <w:t>针对采购需求 “（一）项目实施总体要求”进行响应，并制定相关服务实施方案：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服务方案2</w:t>
            </w:r>
          </w:p>
        </w:tc>
        <w:tc>
          <w:tcPr>
            <w:tcW w:type="dxa" w:w="4614"/>
          </w:tcPr>
          <w:p>
            <w:pPr>
              <w:pStyle w:val="null3"/>
              <w:jc w:val="left"/>
            </w:pPr>
            <w:r>
              <w:rPr>
                <w:rFonts w:ascii="仿宋_GB2312" w:hAnsi="仿宋_GB2312" w:cs="仿宋_GB2312" w:eastAsia="仿宋_GB2312"/>
              </w:rPr>
              <w:t>针对采购需求“（三）产品配送及（五）交货期及交货地点”进行响应，并制定相关服务实施方案：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服务方案3</w:t>
            </w:r>
          </w:p>
        </w:tc>
        <w:tc>
          <w:tcPr>
            <w:tcW w:type="dxa" w:w="4614"/>
          </w:tcPr>
          <w:p>
            <w:pPr>
              <w:pStyle w:val="null3"/>
              <w:jc w:val="left"/>
            </w:pPr>
            <w:r>
              <w:rPr>
                <w:rFonts w:ascii="仿宋_GB2312" w:hAnsi="仿宋_GB2312" w:cs="仿宋_GB2312" w:eastAsia="仿宋_GB2312"/>
              </w:rPr>
              <w:t>针对用户需求书“（四）应急措施”进行响应，并制定相关服务实施方案：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服务方案 4</w:t>
            </w:r>
          </w:p>
        </w:tc>
        <w:tc>
          <w:tcPr>
            <w:tcW w:type="dxa" w:w="4614"/>
          </w:tcPr>
          <w:p>
            <w:pPr>
              <w:pStyle w:val="null3"/>
              <w:jc w:val="left"/>
            </w:pPr>
            <w:r>
              <w:rPr>
                <w:rFonts w:ascii="仿宋_GB2312" w:hAnsi="仿宋_GB2312" w:cs="仿宋_GB2312" w:eastAsia="仿宋_GB2312"/>
              </w:rPr>
              <w:t>针对用户需求书“（六）食品质量检查”进行响应，并制定相关服务实施方案：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项目经理</w:t>
            </w:r>
          </w:p>
        </w:tc>
        <w:tc>
          <w:tcPr>
            <w:tcW w:type="dxa" w:w="4614"/>
          </w:tcPr>
          <w:p>
            <w:pPr>
              <w:pStyle w:val="null3"/>
              <w:jc w:val="left"/>
            </w:pPr>
            <w:r>
              <w:rPr>
                <w:rFonts w:ascii="仿宋_GB2312" w:hAnsi="仿宋_GB2312" w:cs="仿宋_GB2312" w:eastAsia="仿宋_GB2312"/>
              </w:rPr>
              <w:t>投标人对本项目投入得项目经理：具备食品配送管理经验5年或以上，得6分（提供加盖投标人公章的个人工作履历为准）； 除上述材料外，还需同时提供上述人员2024年6月以来任意一个月由投标人缴纳社保（社保须至少体现养老保险）的证明材料复印件，并加盖投标人公章。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食品安全管理能力</w:t>
            </w:r>
          </w:p>
        </w:tc>
        <w:tc>
          <w:tcPr>
            <w:tcW w:type="dxa" w:w="4614"/>
          </w:tcPr>
          <w:p>
            <w:pPr>
              <w:pStyle w:val="null3"/>
              <w:jc w:val="left"/>
            </w:pPr>
            <w:r>
              <w:rPr>
                <w:rFonts w:ascii="仿宋_GB2312" w:hAnsi="仿宋_GB2312" w:cs="仿宋_GB2312" w:eastAsia="仿宋_GB2312"/>
              </w:rPr>
              <w:t>投标人投入的服务人员，具有市场监督管理局颁发的处于有效期内的食品安全管理人员考试合格证明，每投入一名得5分，最高10分； 投标人满足以下条件之一： （1）提供证书复印件（如证书已过有效期的，还须提供证书继续有效的证明材料(如继续教育已经完成的截图）及上述人员2024年6月以来任意一个月由投标人缴纳社保（社保须至少体现养老保险）的证明材料复印件，并加盖投标人公章。 （2）投标时承诺，如获中标，签订合同后3个工作日内配备到位（投标时提供承诺，可参照“投标文件格式”中《承诺函》格式，《承诺函》须明确人数数量、资质、到位时间）。</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运输保障</w:t>
            </w:r>
          </w:p>
        </w:tc>
        <w:tc>
          <w:tcPr>
            <w:tcW w:type="dxa" w:w="4614"/>
          </w:tcPr>
          <w:p>
            <w:pPr>
              <w:pStyle w:val="null3"/>
              <w:jc w:val="left"/>
            </w:pPr>
            <w:r>
              <w:rPr>
                <w:rFonts w:ascii="仿宋_GB2312" w:hAnsi="仿宋_GB2312" w:cs="仿宋_GB2312" w:eastAsia="仿宋_GB2312"/>
              </w:rPr>
              <w:t>投标人拟投入到本项目的运输保障能力： 投标人对本项投入专用配送保障的车辆有 1 辆的 ，得5分，最高10分； 投标人需同时提供以下证明材料，不提供不得分： （1）属于自有的需提供投标人购车发票复印件（属于租赁的需提供有效的租赁合同复印件，如租赁期未覆盖本项目服务期的，还需提交承诺续租至本项目合同结束的承诺函）。 （2）车辆的《机动车行驶证》复印件（需体现年审在有效期内） 。 （3）车辆图片（须体现车牌号码）。 （4）提供承诺函，承诺上述车俩投入本项目使用，可参照附件《承诺函》格式。</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临时应急响应速度</w:t>
            </w:r>
          </w:p>
        </w:tc>
        <w:tc>
          <w:tcPr>
            <w:tcW w:type="dxa" w:w="4614"/>
          </w:tcPr>
          <w:p>
            <w:pPr>
              <w:pStyle w:val="null3"/>
              <w:jc w:val="left"/>
            </w:pPr>
            <w:r>
              <w:rPr>
                <w:rFonts w:ascii="仿宋_GB2312" w:hAnsi="仿宋_GB2312" w:cs="仿宋_GB2312" w:eastAsia="仿宋_GB2312"/>
              </w:rPr>
              <w:t>本项目实施地点： ①本部办公区（广州市广州大道南123号）； ②江海办公区（广州市广州大道南917号）； ③滨江税务所（广州市海珠区同福中路412号同福楼，含契税点）； 投标人承诺在接到采购人通知后，10分钟内进行响应，30分钟内到达上述任意一个现场（上述的“内”均含本数）的，得3分，本项最高9分。 注：投标时提供承诺，可参照“投标文件格式”中《承诺函》格式，《承诺函》须明确是上述实施地点。</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投标人自2021年1月1日以来（以合同签订时间为准）取得同类项目业绩（合同内容涉及“粉面类”及“干货类”），每份业绩1分，最高5分。 提供合同复印件，并加盖投标人公章。 注：同一合同甲方不同年份、续签、多分合同的，不重复计分。 如合同内容未能体现相关涉及内容，需提交合同甲方（主管部门）加盖公章的证明材料。</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认证情况</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每提供一个有效期内的证书得5分，本项最高10分。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36"/>
          <w:b/>
        </w:rPr>
        <w:t>采购编号：</w:t>
      </w:r>
    </w:p>
    <w:p>
      <w:pPr>
        <w:pStyle w:val="null3"/>
        <w:ind w:left="1620"/>
        <w:jc w:val="both"/>
      </w:pPr>
      <w:r>
        <w:rPr>
          <w:rFonts w:ascii="仿宋_GB2312" w:hAnsi="仿宋_GB2312" w:cs="仿宋_GB2312" w:eastAsia="仿宋_GB2312"/>
          <w:sz w:val="36"/>
          <w:b/>
        </w:rPr>
        <w:t>项目名称：</w:t>
      </w:r>
      <w:r>
        <w:rPr>
          <w:rFonts w:ascii="仿宋_GB2312" w:hAnsi="仿宋_GB2312" w:cs="仿宋_GB2312" w:eastAsia="仿宋_GB2312"/>
          <w:sz w:val="36"/>
          <w:b/>
          <w:u w:val="single"/>
        </w:rPr>
        <w:t>国家税务总局广州市海珠区税务局</w:t>
      </w:r>
      <w:r>
        <w:rPr>
          <w:rFonts w:ascii="仿宋_GB2312" w:hAnsi="仿宋_GB2312" w:cs="仿宋_GB2312" w:eastAsia="仿宋_GB2312"/>
          <w:sz w:val="36"/>
          <w:b/>
          <w:u w:val="single"/>
        </w:rPr>
        <w:t>2025-2026</w:t>
      </w:r>
      <w:r>
        <w:rPr>
          <w:rFonts w:ascii="仿宋_GB2312" w:hAnsi="仿宋_GB2312" w:cs="仿宋_GB2312" w:eastAsia="仿宋_GB2312"/>
          <w:sz w:val="36"/>
          <w:b/>
          <w:u w:val="single"/>
        </w:rPr>
        <w:t>年度食堂粉面、干货类食材配送服务采购项目</w:t>
      </w:r>
    </w:p>
    <w:p>
      <w:pPr>
        <w:pStyle w:val="null3"/>
        <w:jc w:val="both"/>
      </w:pPr>
      <w:r>
        <w:rPr>
          <w:rFonts w:ascii="仿宋_GB2312" w:hAnsi="仿宋_GB2312" w:cs="仿宋_GB2312" w:eastAsia="仿宋_GB2312"/>
          <w:sz w:val="21"/>
        </w:rPr>
        <w:t>根据《中华人民共和国民法典》《中华人民共和国政府采购法》等有关法律法规规定，</w:t>
      </w:r>
      <w:r>
        <w:rPr>
          <w:rFonts w:ascii="仿宋_GB2312" w:hAnsi="仿宋_GB2312" w:cs="仿宋_GB2312" w:eastAsia="仿宋_GB2312"/>
          <w:sz w:val="21"/>
          <w:u w:val="single"/>
        </w:rPr>
        <w:t>以及国家税务总局广州市海珠区税务局2025-2026年度食堂粉面、干货类食材配送服务采购项目（项目编号：）</w:t>
      </w:r>
      <w:r>
        <w:rPr>
          <w:rFonts w:ascii="仿宋_GB2312" w:hAnsi="仿宋_GB2312" w:cs="仿宋_GB2312" w:eastAsia="仿宋_GB2312"/>
          <w:sz w:val="21"/>
        </w:rPr>
        <w:t>招标文件的要求和中标结果，经甲、乙双方友好协商，同意订立本合同。本合同为中小企业预留合同。</w:t>
      </w:r>
    </w:p>
    <w:p>
      <w:pPr>
        <w:pStyle w:val="null3"/>
        <w:ind w:firstLine="422"/>
        <w:jc w:val="both"/>
      </w:pPr>
      <w:r>
        <w:rPr>
          <w:rFonts w:ascii="仿宋_GB2312" w:hAnsi="仿宋_GB2312" w:cs="仿宋_GB2312" w:eastAsia="仿宋_GB2312"/>
          <w:sz w:val="21"/>
          <w:b/>
        </w:rPr>
        <w:t>一、合同当事人</w:t>
      </w:r>
    </w:p>
    <w:p>
      <w:pPr>
        <w:pStyle w:val="null3"/>
        <w:ind w:firstLine="409"/>
        <w:jc w:val="both"/>
      </w:pPr>
      <w:r>
        <w:rPr>
          <w:rFonts w:ascii="仿宋_GB2312" w:hAnsi="仿宋_GB2312" w:cs="仿宋_GB2312" w:eastAsia="仿宋_GB2312"/>
          <w:sz w:val="21"/>
        </w:rPr>
        <w:t>甲方：</w:t>
      </w:r>
    </w:p>
    <w:p>
      <w:pPr>
        <w:pStyle w:val="null3"/>
        <w:ind w:firstLine="409"/>
        <w:jc w:val="both"/>
      </w:pPr>
      <w:r>
        <w:rPr>
          <w:rFonts w:ascii="仿宋_GB2312" w:hAnsi="仿宋_GB2312" w:cs="仿宋_GB2312" w:eastAsia="仿宋_GB2312"/>
          <w:sz w:val="21"/>
        </w:rPr>
        <w:t>乙方：</w:t>
      </w:r>
    </w:p>
    <w:p>
      <w:pPr>
        <w:pStyle w:val="null3"/>
        <w:ind w:firstLine="422"/>
        <w:jc w:val="both"/>
      </w:pPr>
      <w:r>
        <w:rPr>
          <w:rFonts w:ascii="仿宋_GB2312" w:hAnsi="仿宋_GB2312" w:cs="仿宋_GB2312" w:eastAsia="仿宋_GB2312"/>
          <w:sz w:val="21"/>
          <w:b/>
        </w:rPr>
        <w:t>二、合同标的</w:t>
      </w:r>
    </w:p>
    <w:p>
      <w:pPr>
        <w:pStyle w:val="null3"/>
        <w:ind w:firstLine="420"/>
        <w:jc w:val="both"/>
      </w:pPr>
      <w:r>
        <w:rPr>
          <w:rFonts w:ascii="仿宋_GB2312" w:hAnsi="仿宋_GB2312" w:cs="仿宋_GB2312" w:eastAsia="仿宋_GB2312"/>
          <w:sz w:val="21"/>
        </w:rPr>
        <w:t>乙方向甲方提供粉面、干货类食材配送服务，乙方中标报价承诺的基准价折扣率为</w:t>
      </w:r>
      <w:r>
        <w:rPr>
          <w:rFonts w:ascii="仿宋_GB2312" w:hAnsi="仿宋_GB2312" w:cs="仿宋_GB2312" w:eastAsia="仿宋_GB2312"/>
          <w:sz w:val="21"/>
          <w:u w:val="single"/>
        </w:rPr>
        <w:t>xxx</w:t>
      </w:r>
      <w:r>
        <w:rPr>
          <w:rFonts w:ascii="仿宋_GB2312" w:hAnsi="仿宋_GB2312" w:cs="仿宋_GB2312" w:eastAsia="仿宋_GB2312"/>
          <w:sz w:val="21"/>
        </w:rPr>
        <w:t>%，包括但不限于</w:t>
      </w:r>
      <w:r>
        <w:rPr>
          <w:rFonts w:ascii="仿宋_GB2312" w:hAnsi="仿宋_GB2312" w:cs="仿宋_GB2312" w:eastAsia="仿宋_GB2312"/>
          <w:sz w:val="21"/>
          <w:u w:val="single"/>
        </w:rPr>
        <w:t>食材及物品配送费用、制作费用、人力资源成本、保险、税费</w:t>
      </w:r>
      <w:r>
        <w:rPr>
          <w:rFonts w:ascii="仿宋_GB2312" w:hAnsi="仿宋_GB2312" w:cs="仿宋_GB2312" w:eastAsia="仿宋_GB2312"/>
          <w:sz w:val="21"/>
        </w:rPr>
        <w:t>等一切费用，除此之外，甲方不再向乙方支付任何其他费用。</w:t>
      </w:r>
    </w:p>
    <w:p>
      <w:pPr>
        <w:pStyle w:val="null3"/>
        <w:ind w:firstLine="420"/>
        <w:jc w:val="both"/>
      </w:pPr>
      <w:r>
        <w:rPr>
          <w:rFonts w:ascii="仿宋_GB2312" w:hAnsi="仿宋_GB2312" w:cs="仿宋_GB2312" w:eastAsia="仿宋_GB2312"/>
          <w:sz w:val="21"/>
        </w:rPr>
        <w:t>本合同服务期内，甲方向乙方支付总额不高于人民币</w:t>
      </w:r>
      <w:r>
        <w:rPr>
          <w:rFonts w:ascii="仿宋_GB2312" w:hAnsi="仿宋_GB2312" w:cs="仿宋_GB2312" w:eastAsia="仿宋_GB2312"/>
          <w:sz w:val="21"/>
          <w:u w:val="single"/>
        </w:rPr>
        <w:t>xxx元（¥xxx元）</w:t>
      </w:r>
      <w:r>
        <w:rPr>
          <w:rFonts w:ascii="仿宋_GB2312" w:hAnsi="仿宋_GB2312" w:cs="仿宋_GB2312" w:eastAsia="仿宋_GB2312"/>
          <w:sz w:val="21"/>
        </w:rPr>
        <w:t>。乙方承诺据实结算，接受最终结算金额总额在人民币0-xxx万元之间的任何变动。</w:t>
      </w:r>
    </w:p>
    <w:p>
      <w:pPr>
        <w:pStyle w:val="null3"/>
        <w:ind w:firstLine="422"/>
        <w:jc w:val="both"/>
      </w:pPr>
      <w:r>
        <w:rPr>
          <w:rFonts w:ascii="仿宋_GB2312" w:hAnsi="仿宋_GB2312" w:cs="仿宋_GB2312" w:eastAsia="仿宋_GB2312"/>
          <w:sz w:val="21"/>
          <w:b/>
        </w:rPr>
        <w:t>三、合同生效</w:t>
      </w:r>
    </w:p>
    <w:p>
      <w:pPr>
        <w:pStyle w:val="null3"/>
        <w:ind w:firstLine="473"/>
        <w:jc w:val="both"/>
      </w:pPr>
      <w:r>
        <w:rPr>
          <w:rFonts w:ascii="仿宋_GB2312" w:hAnsi="仿宋_GB2312" w:cs="仿宋_GB2312" w:eastAsia="仿宋_GB2312"/>
          <w:sz w:val="21"/>
        </w:rPr>
        <w:t>本合同壹式叁份，甲方、乙方、采购代理机构各执壹份。经甲、乙双方法定代表人或其授权代表签字盖公章后生效。本合同未尽事宜，由双方协商处理。</w:t>
      </w:r>
    </w:p>
    <w:p>
      <w:pPr>
        <w:pStyle w:val="null3"/>
        <w:jc w:val="both"/>
      </w:pPr>
      <w:r>
        <w:rPr>
          <w:rFonts w:ascii="仿宋_GB2312" w:hAnsi="仿宋_GB2312" w:cs="仿宋_GB2312" w:eastAsia="仿宋_GB2312"/>
          <w:sz w:val="21"/>
        </w:rPr>
        <w:t>甲方（盖公章）：                        乙方（盖公章）：</w:t>
      </w:r>
    </w:p>
    <w:p>
      <w:pPr>
        <w:pStyle w:val="null3"/>
        <w:jc w:val="both"/>
      </w:pPr>
      <w:r>
        <w:rPr>
          <w:rFonts w:ascii="仿宋_GB2312" w:hAnsi="仿宋_GB2312" w:cs="仿宋_GB2312" w:eastAsia="仿宋_GB2312"/>
          <w:sz w:val="21"/>
        </w:rPr>
        <w:t xml:space="preserve">国家税务总局广州市海珠区税务局        </w:t>
      </w:r>
    </w:p>
    <w:p>
      <w:pPr>
        <w:pStyle w:val="null3"/>
        <w:jc w:val="both"/>
      </w:pPr>
      <w:r>
        <w:rPr>
          <w:rFonts w:ascii="仿宋_GB2312" w:hAnsi="仿宋_GB2312" w:cs="仿宋_GB2312" w:eastAsia="仿宋_GB2312"/>
          <w:sz w:val="21"/>
        </w:rPr>
        <w:t>单位地址：广州大道南123号             单位地址：</w:t>
      </w:r>
    </w:p>
    <w:p>
      <w:pPr>
        <w:pStyle w:val="null3"/>
        <w:jc w:val="both"/>
      </w:pPr>
      <w:r>
        <w:rPr>
          <w:rFonts w:ascii="仿宋_GB2312" w:hAnsi="仿宋_GB2312" w:cs="仿宋_GB2312" w:eastAsia="仿宋_GB2312"/>
          <w:sz w:val="21"/>
        </w:rPr>
        <w:t>签约</w:t>
      </w:r>
      <w:r>
        <w:rPr>
          <w:rFonts w:ascii="仿宋_GB2312" w:hAnsi="仿宋_GB2312" w:cs="仿宋_GB2312" w:eastAsia="仿宋_GB2312"/>
          <w:sz w:val="21"/>
        </w:rPr>
        <w:t>代表：                             签约代表：</w:t>
      </w:r>
    </w:p>
    <w:p>
      <w:pPr>
        <w:pStyle w:val="null3"/>
        <w:jc w:val="both"/>
      </w:pPr>
      <w:r>
        <w:rPr>
          <w:rFonts w:ascii="仿宋_GB2312" w:hAnsi="仿宋_GB2312" w:cs="仿宋_GB2312" w:eastAsia="仿宋_GB2312"/>
          <w:sz w:val="21"/>
        </w:rPr>
        <w:t>签订日期：                             签订日期：</w:t>
      </w:r>
    </w:p>
    <w:p>
      <w:pPr>
        <w:pStyle w:val="null3"/>
        <w:jc w:val="center"/>
      </w:pPr>
      <w:r>
        <w:rPr>
          <w:rFonts w:ascii="仿宋_GB2312" w:hAnsi="仿宋_GB2312" w:cs="仿宋_GB2312" w:eastAsia="仿宋_GB2312"/>
          <w:sz w:val="21"/>
          <w:b/>
        </w:rPr>
        <w:t>合同条款</w:t>
      </w:r>
    </w:p>
    <w:p>
      <w:pPr>
        <w:pStyle w:val="null3"/>
        <w:spacing w:before="120" w:after="120"/>
        <w:ind w:firstLine="422"/>
        <w:jc w:val="both"/>
      </w:pPr>
      <w:r>
        <w:rPr>
          <w:rFonts w:ascii="仿宋_GB2312" w:hAnsi="仿宋_GB2312" w:cs="仿宋_GB2312" w:eastAsia="仿宋_GB2312"/>
          <w:sz w:val="21"/>
          <w:b/>
        </w:rPr>
        <w:t>一、服务内容及要求</w:t>
      </w:r>
    </w:p>
    <w:p>
      <w:pPr>
        <w:pStyle w:val="null3"/>
        <w:spacing w:before="120" w:after="120"/>
        <w:ind w:firstLine="420"/>
        <w:jc w:val="both"/>
      </w:pPr>
      <w:r>
        <w:rPr>
          <w:rFonts w:ascii="仿宋_GB2312" w:hAnsi="仿宋_GB2312" w:cs="仿宋_GB2312" w:eastAsia="仿宋_GB2312"/>
          <w:sz w:val="21"/>
        </w:rPr>
        <w:t>1.</w:t>
      </w:r>
      <w:r>
        <w:rPr>
          <w:rFonts w:ascii="仿宋_GB2312" w:hAnsi="仿宋_GB2312" w:cs="仿宋_GB2312" w:eastAsia="仿宋_GB2312"/>
          <w:sz w:val="21"/>
        </w:rPr>
        <w:t>乙方负责根据甲方需要，为甲方提供食材配送服务，提供配送的品种包括：</w:t>
      </w:r>
      <w:r>
        <w:rPr>
          <w:rFonts w:ascii="仿宋_GB2312" w:hAnsi="仿宋_GB2312" w:cs="仿宋_GB2312" w:eastAsia="仿宋_GB2312"/>
          <w:sz w:val="21"/>
          <w:u w:val="single"/>
        </w:rPr>
        <w:t>粉面、干货等。</w:t>
      </w:r>
    </w:p>
    <w:p>
      <w:pPr>
        <w:pStyle w:val="null3"/>
        <w:spacing w:before="120" w:after="120"/>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乙方所供应的货品必须是安全卫生的</w:t>
      </w:r>
      <w:r>
        <w:rPr>
          <w:rFonts w:ascii="仿宋_GB2312" w:hAnsi="仿宋_GB2312" w:cs="仿宋_GB2312" w:eastAsia="仿宋_GB2312"/>
          <w:sz w:val="21"/>
          <w:b/>
        </w:rPr>
        <w:t>无公害产品，</w:t>
      </w:r>
      <w:r>
        <w:rPr>
          <w:rFonts w:ascii="仿宋_GB2312" w:hAnsi="仿宋_GB2312" w:cs="仿宋_GB2312" w:eastAsia="仿宋_GB2312"/>
          <w:sz w:val="21"/>
        </w:rPr>
        <w:t>符合《中华人民共和国食品卫生法》《中华人民共和国食品安全法要求》，量足价平，并提供完善的售后服务。产品必须为近期出厂，剩余保质期应不少于总保质期三分之二。</w:t>
      </w:r>
    </w:p>
    <w:p>
      <w:pPr>
        <w:pStyle w:val="null3"/>
        <w:spacing w:before="120" w:after="120"/>
        <w:ind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乙方供应货品的原材料、半成品的品质、包装、商标等应符合相应的卫生、质量标准，不能违反国家在产强制性要求，并能提供相关证明文件，包括但不限于生产卫生许可证、品质检验报告、产品合格证及营业执照复印件。</w:t>
      </w:r>
    </w:p>
    <w:p>
      <w:pPr>
        <w:pStyle w:val="null3"/>
        <w:spacing w:before="120" w:after="120"/>
        <w:ind w:firstLine="420"/>
        <w:jc w:val="both"/>
      </w:pPr>
      <w:r>
        <w:rPr>
          <w:rFonts w:ascii="仿宋_GB2312" w:hAnsi="仿宋_GB2312" w:cs="仿宋_GB2312" w:eastAsia="仿宋_GB2312"/>
          <w:sz w:val="21"/>
        </w:rPr>
        <w:t>4.</w:t>
      </w:r>
      <w:r>
        <w:rPr>
          <w:rFonts w:ascii="仿宋_GB2312" w:hAnsi="仿宋_GB2312" w:cs="仿宋_GB2312" w:eastAsia="仿宋_GB2312"/>
          <w:sz w:val="21"/>
        </w:rPr>
        <w:t>甲方提前一天以邮件、微信或电话方式向乙方下订单，订单内容包括货物的名称、规格、数量等。乙方须在接到甲方订单之日的第二天5:00前（或与甲方约定的时间）将甲方所订购的货物送至甲方指定地点。如果甲方临时改变或增加订购货物种类、规格、数量等，乙方须在接到通知后1小时内送达，待甲方收货、核对后，供货才算完成。</w:t>
      </w:r>
    </w:p>
    <w:p>
      <w:pPr>
        <w:pStyle w:val="null3"/>
        <w:spacing w:before="120" w:after="120"/>
        <w:ind w:firstLine="420"/>
        <w:jc w:val="both"/>
      </w:pPr>
      <w:r>
        <w:rPr>
          <w:rFonts w:ascii="仿宋_GB2312" w:hAnsi="仿宋_GB2312" w:cs="仿宋_GB2312" w:eastAsia="仿宋_GB2312"/>
          <w:sz w:val="21"/>
        </w:rPr>
        <w:t xml:space="preserve">5.  </w:t>
      </w:r>
      <w:r>
        <w:rPr>
          <w:rFonts w:ascii="仿宋_GB2312" w:hAnsi="仿宋_GB2312" w:cs="仿宋_GB2312" w:eastAsia="仿宋_GB2312"/>
          <w:sz w:val="21"/>
        </w:rPr>
        <w:t>品种和数量：以甲方发出的预定材料通知单为准，</w:t>
      </w:r>
      <w:r>
        <w:rPr>
          <w:rFonts w:ascii="仿宋_GB2312" w:hAnsi="仿宋_GB2312" w:cs="仿宋_GB2312" w:eastAsia="仿宋_GB2312"/>
          <w:sz w:val="21"/>
        </w:rPr>
        <w:t>收货</w:t>
      </w:r>
      <w:r>
        <w:rPr>
          <w:rFonts w:ascii="仿宋_GB2312" w:hAnsi="仿宋_GB2312" w:cs="仿宋_GB2312" w:eastAsia="仿宋_GB2312"/>
          <w:sz w:val="21"/>
        </w:rPr>
        <w:t>称量误差不超过5%，不足部分由乙方在1小时内补足，确保甲方能正常供餐。对不符合质量、品种要求，甲方有权要求退换货，乙方须在1小时内完成退换货。未经甲方同意，乙方不得擅自变更预定的品种和数量。</w:t>
      </w:r>
    </w:p>
    <w:p>
      <w:pPr>
        <w:pStyle w:val="null3"/>
        <w:spacing w:before="120" w:after="120"/>
        <w:ind w:firstLine="420"/>
        <w:jc w:val="both"/>
      </w:pPr>
      <w:r>
        <w:rPr>
          <w:rFonts w:ascii="仿宋_GB2312" w:hAnsi="仿宋_GB2312" w:cs="仿宋_GB2312" w:eastAsia="仿宋_GB2312"/>
          <w:sz w:val="21"/>
        </w:rPr>
        <w:t xml:space="preserve">6.  </w:t>
      </w:r>
      <w:r>
        <w:rPr>
          <w:rFonts w:ascii="仿宋_GB2312" w:hAnsi="仿宋_GB2312" w:cs="仿宋_GB2312" w:eastAsia="仿宋_GB2312"/>
          <w:sz w:val="21"/>
        </w:rPr>
        <w:t>每次送交的货品都要注明来源，否则，甲方有权退货。乙方在每一次送货时，要将货物卫生检验报告和货物供货清单一并交到甲方指定的负责人手中。乙方在服务期内须按甲方要求（每年不少于2次）提供由国家认可的机构出具的合格检测报告。</w:t>
      </w:r>
    </w:p>
    <w:p>
      <w:pPr>
        <w:pStyle w:val="null3"/>
        <w:spacing w:before="120" w:after="120"/>
        <w:ind w:firstLine="420"/>
        <w:jc w:val="both"/>
      </w:pPr>
      <w:r>
        <w:rPr>
          <w:rFonts w:ascii="仿宋_GB2312" w:hAnsi="仿宋_GB2312" w:cs="仿宋_GB2312" w:eastAsia="仿宋_GB2312"/>
          <w:sz w:val="21"/>
        </w:rPr>
        <w:t xml:space="preserve">7.  </w:t>
      </w:r>
      <w:r>
        <w:rPr>
          <w:rFonts w:ascii="仿宋_GB2312" w:hAnsi="仿宋_GB2312" w:cs="仿宋_GB2312" w:eastAsia="仿宋_GB2312"/>
          <w:sz w:val="21"/>
        </w:rPr>
        <w:t>乙方每次送货均须提供一式二联的送货清单，经甲方指定负责人</w:t>
      </w:r>
      <w:r>
        <w:rPr>
          <w:rFonts w:ascii="仿宋_GB2312" w:hAnsi="仿宋_GB2312" w:cs="仿宋_GB2312" w:eastAsia="仿宋_GB2312"/>
          <w:sz w:val="21"/>
        </w:rPr>
        <w:t>收货</w:t>
      </w:r>
      <w:r>
        <w:rPr>
          <w:rFonts w:ascii="仿宋_GB2312" w:hAnsi="仿宋_GB2312" w:cs="仿宋_GB2312" w:eastAsia="仿宋_GB2312"/>
          <w:sz w:val="21"/>
        </w:rPr>
        <w:t>并签字确认，甲乙双方各留一份作为收、送货的凭证。</w:t>
      </w:r>
    </w:p>
    <w:p>
      <w:pPr>
        <w:pStyle w:val="null3"/>
        <w:spacing w:before="120" w:after="120"/>
        <w:ind w:firstLine="420"/>
        <w:jc w:val="both"/>
      </w:pPr>
      <w:r>
        <w:rPr>
          <w:rFonts w:ascii="仿宋_GB2312" w:hAnsi="仿宋_GB2312" w:cs="仿宋_GB2312" w:eastAsia="仿宋_GB2312"/>
          <w:sz w:val="21"/>
        </w:rPr>
        <w:t xml:space="preserve">8.  </w:t>
      </w:r>
      <w:r>
        <w:rPr>
          <w:rFonts w:ascii="仿宋_GB2312" w:hAnsi="仿宋_GB2312" w:cs="仿宋_GB2312" w:eastAsia="仿宋_GB2312"/>
          <w:sz w:val="21"/>
        </w:rPr>
        <w:t>乙方自配车辆负责食品运输，食品运输须采用符合卫生标准的外包装和运载工具，保持清洁和定期消毒，并做好记录。运输车厢的内仓，包括地面、墙面和顶，应使用抗腐蚀、防潮，易清洁消毒的材料。车厢内无不良气味、异味。</w:t>
      </w:r>
    </w:p>
    <w:p>
      <w:pPr>
        <w:pStyle w:val="null3"/>
        <w:spacing w:before="120" w:after="120"/>
        <w:ind w:firstLine="420"/>
        <w:jc w:val="both"/>
      </w:pPr>
      <w:r>
        <w:rPr>
          <w:rFonts w:ascii="仿宋_GB2312" w:hAnsi="仿宋_GB2312" w:cs="仿宋_GB2312" w:eastAsia="仿宋_GB2312"/>
          <w:sz w:val="21"/>
        </w:rPr>
        <w:t xml:space="preserve">9.  </w:t>
      </w:r>
      <w:r>
        <w:rPr>
          <w:rFonts w:ascii="仿宋_GB2312" w:hAnsi="仿宋_GB2312" w:cs="仿宋_GB2312" w:eastAsia="仿宋_GB2312"/>
          <w:sz w:val="21"/>
        </w:rPr>
        <w:t>乙方根据甲方的需求，配备2-3名初加工人员（具有有效健康证明），配合甲方完成所供食材的初加工，并承担用工责任和费用。</w:t>
      </w:r>
    </w:p>
    <w:p>
      <w:pPr>
        <w:pStyle w:val="null3"/>
        <w:spacing w:before="120" w:after="120"/>
        <w:ind w:firstLine="420"/>
        <w:jc w:val="both"/>
      </w:pPr>
      <w:r>
        <w:rPr>
          <w:rFonts w:ascii="仿宋_GB2312" w:hAnsi="仿宋_GB2312" w:cs="仿宋_GB2312" w:eastAsia="仿宋_GB2312"/>
          <w:sz w:val="21"/>
        </w:rPr>
        <w:t xml:space="preserve">10. </w:t>
      </w:r>
      <w:r>
        <w:rPr>
          <w:rFonts w:ascii="仿宋_GB2312" w:hAnsi="仿宋_GB2312" w:cs="仿宋_GB2312" w:eastAsia="仿宋_GB2312"/>
          <w:sz w:val="21"/>
        </w:rPr>
        <w:t>乙方需对本项目投入至少一名具备食堂配送管理经验的项目经理，项目经理要求具有5年或以上食堂食材配送项目管理经验。</w:t>
      </w:r>
    </w:p>
    <w:p>
      <w:pPr>
        <w:pStyle w:val="null3"/>
        <w:spacing w:before="120" w:after="120"/>
        <w:ind w:firstLine="420"/>
        <w:jc w:val="both"/>
      </w:pPr>
      <w:r>
        <w:rPr>
          <w:rFonts w:ascii="仿宋_GB2312" w:hAnsi="仿宋_GB2312" w:cs="仿宋_GB2312" w:eastAsia="仿宋_GB2312"/>
          <w:sz w:val="21"/>
        </w:rPr>
        <w:t xml:space="preserve">11. </w:t>
      </w:r>
      <w:r>
        <w:rPr>
          <w:rFonts w:ascii="仿宋_GB2312" w:hAnsi="仿宋_GB2312" w:cs="仿宋_GB2312" w:eastAsia="仿宋_GB2312"/>
          <w:sz w:val="21"/>
        </w:rPr>
        <w:t>乙方须委派固定的运送人员负责运送工作，负责货物的运输、过秤，并协助甲方</w:t>
      </w:r>
      <w:r>
        <w:rPr>
          <w:rFonts w:ascii="仿宋_GB2312" w:hAnsi="仿宋_GB2312" w:cs="仿宋_GB2312" w:eastAsia="仿宋_GB2312"/>
          <w:sz w:val="21"/>
        </w:rPr>
        <w:t>收货</w:t>
      </w:r>
      <w:r>
        <w:rPr>
          <w:rFonts w:ascii="仿宋_GB2312" w:hAnsi="仿宋_GB2312" w:cs="仿宋_GB2312" w:eastAsia="仿宋_GB2312"/>
          <w:sz w:val="21"/>
        </w:rPr>
        <w:t>货品，货品的品种和重量以甲方收货的结果为准。乙方须将运送人员的劳动合同、近六个月在乙方单位购买的社保证明及其健康证复印件交甲方备案，运送人员须出示《违法犯罪无证明》原件交甲方。乙方如需更换运送人员，须经甲方同意，否则不得擅自更换。</w:t>
      </w:r>
    </w:p>
    <w:p>
      <w:pPr>
        <w:pStyle w:val="null3"/>
        <w:spacing w:before="120" w:after="120"/>
        <w:ind w:firstLine="420"/>
        <w:jc w:val="both"/>
      </w:pPr>
      <w:r>
        <w:rPr>
          <w:rFonts w:ascii="仿宋_GB2312" w:hAnsi="仿宋_GB2312" w:cs="仿宋_GB2312" w:eastAsia="仿宋_GB2312"/>
          <w:sz w:val="21"/>
        </w:rPr>
        <w:t xml:space="preserve">12. </w:t>
      </w:r>
      <w:r>
        <w:rPr>
          <w:rFonts w:ascii="仿宋_GB2312" w:hAnsi="仿宋_GB2312" w:cs="仿宋_GB2312" w:eastAsia="仿宋_GB2312"/>
          <w:sz w:val="21"/>
        </w:rPr>
        <w:t>乙方须为甲方购买第三方食品安全责任保险，保证本合同涉及的保险项目在该保险期限内。</w:t>
      </w:r>
    </w:p>
    <w:p>
      <w:pPr>
        <w:pStyle w:val="null3"/>
        <w:spacing w:before="120" w:after="120"/>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乙方必须严格落实疫情防控要求，供货产品必须注明产地、来源、生产日期和相关检验报告，不得提供来源不明或不符合防疫要求的货品。</w:t>
      </w:r>
    </w:p>
    <w:p>
      <w:pPr>
        <w:pStyle w:val="null3"/>
        <w:spacing w:before="120" w:after="120"/>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乙方应保障本项目初加工、打包、运送等环节的人员的防护用品、消毒用品，运输车辆需做好消毒工作。</w:t>
      </w:r>
    </w:p>
    <w:p>
      <w:pPr>
        <w:pStyle w:val="null3"/>
        <w:spacing w:before="120" w:after="120"/>
        <w:ind w:firstLine="420"/>
        <w:jc w:val="both"/>
      </w:pPr>
      <w:r>
        <w:rPr>
          <w:rFonts w:ascii="仿宋_GB2312" w:hAnsi="仿宋_GB2312" w:cs="仿宋_GB2312" w:eastAsia="仿宋_GB2312"/>
          <w:sz w:val="21"/>
        </w:rPr>
        <w:t>15.</w:t>
      </w:r>
      <w:r>
        <w:rPr>
          <w:rFonts w:ascii="仿宋_GB2312" w:hAnsi="仿宋_GB2312" w:cs="仿宋_GB2312" w:eastAsia="仿宋_GB2312"/>
          <w:sz w:val="21"/>
        </w:rPr>
        <w:t>服务期限或预算金额任意一项条件先达到，合同自然终止。</w:t>
      </w:r>
    </w:p>
    <w:p>
      <w:pPr>
        <w:pStyle w:val="null3"/>
        <w:spacing w:before="120" w:after="120"/>
        <w:ind w:firstLine="420"/>
        <w:jc w:val="both"/>
      </w:pPr>
      <w:r>
        <w:rPr>
          <w:rFonts w:ascii="仿宋_GB2312" w:hAnsi="仿宋_GB2312" w:cs="仿宋_GB2312" w:eastAsia="仿宋_GB2312"/>
          <w:sz w:val="21"/>
        </w:rPr>
        <w:t>16.</w:t>
      </w:r>
      <w:r>
        <w:rPr>
          <w:rFonts w:ascii="仿宋_GB2312" w:hAnsi="仿宋_GB2312" w:cs="仿宋_GB2312" w:eastAsia="仿宋_GB2312"/>
          <w:sz w:val="21"/>
        </w:rPr>
        <w:t>乙方不得分包、转包甲方委托的任何服务项目。</w:t>
      </w:r>
    </w:p>
    <w:p>
      <w:pPr>
        <w:pStyle w:val="null3"/>
        <w:spacing w:before="120" w:after="120"/>
        <w:ind w:firstLine="420"/>
        <w:jc w:val="both"/>
      </w:pPr>
      <w:r>
        <w:rPr>
          <w:rFonts w:ascii="仿宋_GB2312" w:hAnsi="仿宋_GB2312" w:cs="仿宋_GB2312" w:eastAsia="仿宋_GB2312"/>
          <w:sz w:val="21"/>
        </w:rPr>
        <w:t>17.</w:t>
      </w:r>
      <w:r>
        <w:rPr>
          <w:rFonts w:ascii="仿宋_GB2312" w:hAnsi="仿宋_GB2312" w:cs="仿宋_GB2312" w:eastAsia="仿宋_GB2312"/>
          <w:sz w:val="21"/>
        </w:rPr>
        <w:t>双方经友好协商后，可对服务项目进行调整，可重新签订补充协议或在合同的补充条款中明确调整项目与内容，补充协议与合同具有同等的法律效力。</w:t>
      </w:r>
    </w:p>
    <w:p>
      <w:pPr>
        <w:pStyle w:val="null3"/>
        <w:spacing w:before="120" w:after="120"/>
        <w:ind w:firstLine="420"/>
        <w:jc w:val="both"/>
      </w:pPr>
      <w:r>
        <w:rPr>
          <w:rFonts w:ascii="仿宋_GB2312" w:hAnsi="仿宋_GB2312" w:cs="仿宋_GB2312" w:eastAsia="仿宋_GB2312"/>
          <w:sz w:val="21"/>
        </w:rPr>
        <w:t>18.</w:t>
      </w:r>
      <w:r>
        <w:rPr>
          <w:rFonts w:ascii="仿宋_GB2312" w:hAnsi="仿宋_GB2312" w:cs="仿宋_GB2312" w:eastAsia="仿宋_GB2312"/>
          <w:sz w:val="21"/>
        </w:rPr>
        <w:t>乙方有责任与义务协助、配合甲方按相关规定完成政府扶贫农副产品的采购工作，乙方代采购的产品须经甲方同意并符合相关扶贫农副产品规定，相关费用按实际发生金额据实进行结算，包含在合同第二条第二款的结算总价之内，不另外收取任何手续费用。</w:t>
      </w:r>
    </w:p>
    <w:p>
      <w:pPr>
        <w:pStyle w:val="null3"/>
        <w:spacing w:before="120" w:after="120"/>
        <w:ind w:firstLine="420"/>
        <w:jc w:val="both"/>
      </w:pPr>
      <w:r>
        <w:rPr>
          <w:rFonts w:ascii="仿宋_GB2312" w:hAnsi="仿宋_GB2312" w:cs="仿宋_GB2312" w:eastAsia="仿宋_GB2312"/>
          <w:sz w:val="21"/>
        </w:rPr>
        <w:t>19.</w:t>
      </w:r>
      <w:r>
        <w:rPr>
          <w:rFonts w:ascii="仿宋_GB2312" w:hAnsi="仿宋_GB2312" w:cs="仿宋_GB2312" w:eastAsia="仿宋_GB2312"/>
          <w:sz w:val="21"/>
        </w:rPr>
        <w:t>乙方在服务期限内不得随意变更配送场所地址，确需变更的，应提前与甲方协商，征得到甲方的同意，且变更后配送场所面积不得低于变更前，因变更配送场所影响为甲方提供配送服务事宜的,甲方将在支付给乙方的货款中扣除5万元/次。</w:t>
      </w:r>
    </w:p>
    <w:p>
      <w:pPr>
        <w:pStyle w:val="null3"/>
        <w:spacing w:before="120" w:after="120"/>
        <w:ind w:firstLine="420"/>
        <w:jc w:val="both"/>
      </w:pPr>
      <w:r>
        <w:rPr>
          <w:rFonts w:ascii="仿宋_GB2312" w:hAnsi="仿宋_GB2312" w:cs="仿宋_GB2312" w:eastAsia="仿宋_GB2312"/>
          <w:sz w:val="21"/>
        </w:rPr>
        <w:t>20.</w:t>
      </w:r>
      <w:r>
        <w:rPr>
          <w:rFonts w:ascii="仿宋_GB2312" w:hAnsi="仿宋_GB2312" w:cs="仿宋_GB2312" w:eastAsia="仿宋_GB2312"/>
          <w:sz w:val="21"/>
        </w:rPr>
        <w:t>乙方不得以任何不正当行为谋取不当利益，包括但不限于“围猎”甲方税务人员行为（以获取不正当利益为目的，采取馈赠礼品礼金、邀请娱乐旅游消费、提供便利条件等非正常交往手段“围猎”相关税务人员及其亲属），否则将承担相应的法律责任，并接受甲方相关处罚。</w:t>
      </w:r>
    </w:p>
    <w:p>
      <w:pPr>
        <w:pStyle w:val="null3"/>
        <w:spacing w:before="120" w:after="120"/>
        <w:ind w:firstLine="420"/>
        <w:jc w:val="both"/>
      </w:pPr>
      <w:r>
        <w:rPr>
          <w:rFonts w:ascii="仿宋_GB2312" w:hAnsi="仿宋_GB2312" w:cs="仿宋_GB2312" w:eastAsia="仿宋_GB2312"/>
          <w:sz w:val="21"/>
          <w:b/>
        </w:rPr>
        <w:t>二、服务地点</w:t>
      </w:r>
    </w:p>
    <w:p>
      <w:pPr>
        <w:pStyle w:val="null3"/>
        <w:spacing w:before="120" w:after="120"/>
        <w:ind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海珠区税务局本部办公区食材配送地址：广州市广州大道南123号；</w:t>
      </w:r>
    </w:p>
    <w:p>
      <w:pPr>
        <w:pStyle w:val="null3"/>
        <w:spacing w:before="120" w:after="120"/>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滨江所办公点食材配送地址：广州市海珠区同福中路412号同福楼；</w:t>
      </w:r>
    </w:p>
    <w:p>
      <w:pPr>
        <w:pStyle w:val="null3"/>
        <w:spacing w:before="120" w:after="120"/>
        <w:ind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海珠区税务局江海办公区食材配送地址：广州市广州大道南917号；</w:t>
      </w:r>
    </w:p>
    <w:p>
      <w:pPr>
        <w:pStyle w:val="null3"/>
        <w:spacing w:before="120" w:after="120"/>
        <w:ind w:firstLine="420"/>
        <w:jc w:val="both"/>
      </w:pPr>
      <w:r>
        <w:rPr>
          <w:rFonts w:ascii="仿宋_GB2312" w:hAnsi="仿宋_GB2312" w:cs="仿宋_GB2312" w:eastAsia="仿宋_GB2312"/>
          <w:sz w:val="21"/>
        </w:rPr>
        <w:t>注：每次的配送地址以甲方的食材配送订单为准，以上配送服务点如有变化或者调整，由甲方另行通知。</w:t>
      </w:r>
    </w:p>
    <w:p>
      <w:pPr>
        <w:pStyle w:val="null3"/>
        <w:ind w:firstLine="422"/>
        <w:jc w:val="both"/>
      </w:pPr>
      <w:r>
        <w:rPr>
          <w:rFonts w:ascii="仿宋_GB2312" w:hAnsi="仿宋_GB2312" w:cs="仿宋_GB2312" w:eastAsia="仿宋_GB2312"/>
          <w:sz w:val="21"/>
          <w:b/>
        </w:rPr>
        <w:t>三、服务期限</w:t>
      </w:r>
    </w:p>
    <w:p>
      <w:pPr>
        <w:pStyle w:val="null3"/>
        <w:spacing w:before="120" w:after="120"/>
        <w:ind w:firstLine="420"/>
        <w:jc w:val="both"/>
      </w:pPr>
      <w:r>
        <w:rPr>
          <w:rFonts w:ascii="仿宋_GB2312" w:hAnsi="仿宋_GB2312" w:cs="仿宋_GB2312" w:eastAsia="仿宋_GB2312"/>
          <w:sz w:val="21"/>
        </w:rPr>
        <w:t>自年月日起至年月日止。</w:t>
      </w:r>
    </w:p>
    <w:p>
      <w:pPr>
        <w:pStyle w:val="null3"/>
        <w:ind w:firstLine="422"/>
        <w:jc w:val="both"/>
      </w:pPr>
      <w:r>
        <w:rPr>
          <w:rFonts w:ascii="仿宋_GB2312" w:hAnsi="仿宋_GB2312" w:cs="仿宋_GB2312" w:eastAsia="仿宋_GB2312"/>
          <w:sz w:val="21"/>
          <w:b/>
        </w:rPr>
        <w:t>四、供货价格</w:t>
      </w:r>
    </w:p>
    <w:p>
      <w:pPr>
        <w:pStyle w:val="null3"/>
        <w:spacing w:before="120" w:after="120"/>
        <w:ind w:firstLine="420"/>
        <w:jc w:val="both"/>
      </w:pPr>
      <w:r>
        <w:rPr>
          <w:rFonts w:ascii="仿宋_GB2312" w:hAnsi="仿宋_GB2312" w:cs="仿宋_GB2312" w:eastAsia="仿宋_GB2312"/>
          <w:sz w:val="21"/>
        </w:rPr>
        <w:t>1.</w:t>
      </w:r>
      <w:r>
        <w:rPr>
          <w:rFonts w:ascii="仿宋_GB2312" w:hAnsi="仿宋_GB2312" w:cs="仿宋_GB2312" w:eastAsia="仿宋_GB2312"/>
          <w:sz w:val="21"/>
        </w:rPr>
        <w:t>供货价格已包含但不限于商品价款、税费、加工制作、包装、运输、搬运、储存、调换费用，工资、福利、法定节假日加班费、伙食费、高温补贴、税金等费用。合同生效后在项目实施过程中严格按照约定的供货价格执行，除此之外，甲方不再支付任何其它费用。</w:t>
      </w:r>
    </w:p>
    <w:p>
      <w:pPr>
        <w:pStyle w:val="null3"/>
        <w:spacing w:before="120" w:after="120"/>
        <w:ind w:firstLine="420"/>
        <w:jc w:val="both"/>
      </w:pPr>
      <w:r>
        <w:rPr>
          <w:rFonts w:ascii="仿宋_GB2312" w:hAnsi="仿宋_GB2312" w:cs="仿宋_GB2312" w:eastAsia="仿宋_GB2312"/>
          <w:sz w:val="21"/>
        </w:rPr>
        <w:t>2.</w:t>
      </w:r>
      <w:r>
        <w:rPr>
          <w:rFonts w:ascii="仿宋_GB2312" w:hAnsi="仿宋_GB2312" w:cs="仿宋_GB2312" w:eastAsia="仿宋_GB2312"/>
          <w:sz w:val="21"/>
        </w:rPr>
        <w:t>所有配送货品价格按市场行情，每半个月定价一次，由甲乙两方商讨确定下一周期货品的供货价格。双方应严格按照确定后的价格进行结算，确定好的价格在重新定价前不得随意更改。</w:t>
      </w:r>
    </w:p>
    <w:p>
      <w:pPr>
        <w:pStyle w:val="null3"/>
        <w:spacing w:before="120" w:after="120"/>
        <w:ind w:firstLine="420"/>
        <w:jc w:val="both"/>
      </w:pPr>
      <w:r>
        <w:rPr>
          <w:rFonts w:ascii="仿宋_GB2312" w:hAnsi="仿宋_GB2312" w:cs="仿宋_GB2312" w:eastAsia="仿宋_GB2312"/>
          <w:sz w:val="21"/>
        </w:rPr>
        <w:t>当货品的市场价格发生较大波动时，即单价在10元以下的食品原料涨跌幅度达到30%，单价在10元以上的食品原料涨跌幅度达到20%时，双方均有权要求调整价格，经双方协商调整后，货品按重新确定的价格执行。</w:t>
      </w:r>
    </w:p>
    <w:p>
      <w:pPr>
        <w:pStyle w:val="null3"/>
        <w:spacing w:before="120" w:after="120"/>
        <w:ind w:firstLine="420"/>
        <w:jc w:val="both"/>
      </w:pPr>
      <w:r>
        <w:rPr>
          <w:rFonts w:ascii="仿宋_GB2312" w:hAnsi="仿宋_GB2312" w:cs="仿宋_GB2312" w:eastAsia="仿宋_GB2312"/>
          <w:sz w:val="21"/>
        </w:rPr>
        <w:t>3.</w:t>
      </w:r>
      <w:r>
        <w:rPr>
          <w:rFonts w:ascii="仿宋_GB2312" w:hAnsi="仿宋_GB2312" w:cs="仿宋_GB2312" w:eastAsia="仿宋_GB2312"/>
          <w:sz w:val="21"/>
        </w:rPr>
        <w:t>配送最高限价为：以“广州市菜篮子”、“华润万家”、“朴朴超市”等不低于三家公信度较高的线上采购平台零售价（原价）乘以中标折扣率作为最高限价。周期内如采购人需要增加采购报价表内未列明的物料品种，参照以上定价方式确定。</w:t>
      </w:r>
    </w:p>
    <w:p>
      <w:pPr>
        <w:pStyle w:val="null3"/>
        <w:spacing w:before="120" w:after="120"/>
        <w:ind w:firstLine="420"/>
        <w:jc w:val="both"/>
      </w:pPr>
      <w:r>
        <w:rPr>
          <w:rFonts w:ascii="仿宋_GB2312" w:hAnsi="仿宋_GB2312" w:cs="仿宋_GB2312" w:eastAsia="仿宋_GB2312"/>
          <w:sz w:val="21"/>
        </w:rPr>
        <w:t>4.</w:t>
      </w:r>
      <w:r>
        <w:rPr>
          <w:rFonts w:ascii="仿宋_GB2312" w:hAnsi="仿宋_GB2312" w:cs="仿宋_GB2312" w:eastAsia="仿宋_GB2312"/>
          <w:sz w:val="21"/>
        </w:rPr>
        <w:t>乙方须每半个月向甲方提供一次货品报价表，报价表须详细列明商品价格、属性、品质、档次、规格、出产地等信息，如同一商品因不同品质有价格差异的，乙方需列明不同品质的商品供甲方选择。乙方每次更新报价单必须附上“广州市菜篮子”、“华润万家”、“朴朴超市”等不低于三家公信度较高的线上采购平台零售价供甲方参考（含日期、品种、计量单位、价格，提供截图）。</w:t>
      </w:r>
    </w:p>
    <w:p>
      <w:pPr>
        <w:pStyle w:val="null3"/>
        <w:spacing w:before="120" w:after="120"/>
        <w:ind w:firstLine="422"/>
        <w:jc w:val="both"/>
      </w:pPr>
      <w:r>
        <w:rPr>
          <w:rFonts w:ascii="仿宋_GB2312" w:hAnsi="仿宋_GB2312" w:cs="仿宋_GB2312" w:eastAsia="仿宋_GB2312"/>
          <w:sz w:val="21"/>
          <w:b/>
        </w:rPr>
        <w:t>五、付款方式</w:t>
      </w:r>
    </w:p>
    <w:p>
      <w:pPr>
        <w:pStyle w:val="null3"/>
        <w:spacing w:before="120"/>
        <w:ind w:firstLine="420"/>
        <w:jc w:val="both"/>
      </w:pPr>
      <w:r>
        <w:rPr>
          <w:rFonts w:ascii="仿宋_GB2312" w:hAnsi="仿宋_GB2312" w:cs="仿宋_GB2312" w:eastAsia="仿宋_GB2312"/>
          <w:sz w:val="21"/>
        </w:rPr>
        <w:t>1</w:t>
      </w:r>
      <w:r>
        <w:rPr>
          <w:rFonts w:ascii="仿宋_GB2312" w:hAnsi="仿宋_GB2312" w:cs="仿宋_GB2312" w:eastAsia="仿宋_GB2312"/>
          <w:sz w:val="21"/>
        </w:rPr>
        <w:t>．货款按月结算，在办理付款手续之前双方须对供应货物的品种、数量、单价、金额等进行统计，并核实无误。</w:t>
      </w:r>
    </w:p>
    <w:p>
      <w:pPr>
        <w:pStyle w:val="null3"/>
        <w:spacing w:before="120"/>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与中标人每月核对上月账单，经核对无误后，中标人按经双方确认的每天送货清单汇总金额后10个工作日内凭国家增值税发票向采购人申请付款，采购人在收到发票后10个工作日内将货款以转账方式付给中标人。</w:t>
      </w:r>
    </w:p>
    <w:p>
      <w:pPr>
        <w:pStyle w:val="null3"/>
        <w:spacing w:before="120"/>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．中标人有其它违反合同约定的行为，采购人按照合同规定有权从服务费中扣减相关服务费用。</w:t>
      </w:r>
    </w:p>
    <w:p>
      <w:pPr>
        <w:pStyle w:val="null3"/>
        <w:spacing w:before="120" w:after="120"/>
        <w:ind w:firstLine="422"/>
        <w:jc w:val="both"/>
      </w:pPr>
      <w:r>
        <w:rPr>
          <w:rFonts w:ascii="仿宋_GB2312" w:hAnsi="仿宋_GB2312" w:cs="仿宋_GB2312" w:eastAsia="仿宋_GB2312"/>
          <w:sz w:val="21"/>
          <w:b/>
        </w:rPr>
        <w:t>六、权利保证</w:t>
      </w:r>
    </w:p>
    <w:p>
      <w:pPr>
        <w:pStyle w:val="null3"/>
        <w:spacing w:before="120" w:after="120"/>
        <w:ind w:firstLine="420"/>
        <w:jc w:val="both"/>
      </w:pPr>
      <w:r>
        <w:rPr>
          <w:rFonts w:ascii="仿宋_GB2312" w:hAnsi="仿宋_GB2312" w:cs="仿宋_GB2312" w:eastAsia="仿宋_GB2312"/>
          <w:sz w:val="21"/>
        </w:rPr>
        <w:t>乙方应保证为甲方提供的产品和服务权利完全、有效，不会侵犯第三人的合法权益；如因第三人对本项目涉及的产品和服务提出侵权之诉，一切法律责任与后果由乙方承担。</w:t>
      </w:r>
    </w:p>
    <w:p>
      <w:pPr>
        <w:pStyle w:val="null3"/>
        <w:spacing w:before="120" w:after="120"/>
        <w:ind w:firstLine="422"/>
        <w:jc w:val="both"/>
      </w:pPr>
      <w:r>
        <w:rPr>
          <w:rFonts w:ascii="仿宋_GB2312" w:hAnsi="仿宋_GB2312" w:cs="仿宋_GB2312" w:eastAsia="仿宋_GB2312"/>
          <w:sz w:val="21"/>
          <w:b/>
        </w:rPr>
        <w:t>七、考评与收货</w:t>
      </w:r>
    </w:p>
    <w:p>
      <w:pPr>
        <w:pStyle w:val="null3"/>
        <w:spacing w:before="120" w:after="120"/>
        <w:ind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每日交货</w:t>
      </w:r>
    </w:p>
    <w:p>
      <w:pPr>
        <w:pStyle w:val="null3"/>
        <w:spacing w:before="120" w:after="120"/>
        <w:ind w:firstLine="418"/>
        <w:jc w:val="both"/>
      </w:pPr>
      <w:r>
        <w:rPr>
          <w:rFonts w:ascii="仿宋_GB2312" w:hAnsi="仿宋_GB2312" w:cs="仿宋_GB2312" w:eastAsia="仿宋_GB2312"/>
          <w:sz w:val="21"/>
        </w:rPr>
        <w:t>卸货前检查。卸货前双方工作人员应对场地和检验设备做好准备，并对物品的外观质量进行初步判断。食品运输必须采用符合卫生标准的外包装和运输工具，保持清洁和定期消毒，车厢内无不良气味、异味。冷藏食品必须用专用冷藏载具运输，在运输过程中保持安全的冷藏温度。</w:t>
      </w:r>
    </w:p>
    <w:p>
      <w:pPr>
        <w:pStyle w:val="null3"/>
        <w:spacing w:before="120" w:after="120"/>
        <w:ind w:firstLine="418"/>
        <w:jc w:val="both"/>
      </w:pPr>
      <w:r>
        <w:rPr>
          <w:rFonts w:ascii="仿宋_GB2312" w:hAnsi="仿宋_GB2312" w:cs="仿宋_GB2312" w:eastAsia="仿宋_GB2312"/>
          <w:sz w:val="21"/>
        </w:rPr>
        <w:t>2.</w:t>
      </w:r>
      <w:r>
        <w:rPr>
          <w:rFonts w:ascii="仿宋_GB2312" w:hAnsi="仿宋_GB2312" w:cs="仿宋_GB2312" w:eastAsia="仿宋_GB2312"/>
          <w:sz w:val="21"/>
        </w:rPr>
        <w:t>收货流程（参照甲方日采购订单中的具体要求）：</w:t>
      </w:r>
    </w:p>
    <w:p>
      <w:pPr>
        <w:pStyle w:val="null3"/>
        <w:spacing w:before="120" w:after="120"/>
        <w:ind w:firstLine="418"/>
        <w:jc w:val="both"/>
      </w:pPr>
      <w:r>
        <w:rPr>
          <w:rFonts w:ascii="仿宋_GB2312" w:hAnsi="仿宋_GB2312" w:cs="仿宋_GB2312" w:eastAsia="仿宋_GB2312"/>
          <w:sz w:val="21"/>
        </w:rPr>
        <w:t>（1）收货标准：</w:t>
      </w:r>
    </w:p>
    <w:p>
      <w:pPr>
        <w:pStyle w:val="null3"/>
        <w:spacing w:before="120" w:after="120"/>
        <w:ind w:firstLine="420"/>
        <w:jc w:val="both"/>
      </w:pPr>
      <w:r>
        <w:rPr>
          <w:rFonts w:ascii="仿宋_GB2312" w:hAnsi="仿宋_GB2312" w:cs="仿宋_GB2312" w:eastAsia="仿宋_GB2312"/>
          <w:sz w:val="21"/>
        </w:rPr>
        <w:t>①</w:t>
      </w:r>
      <w:r>
        <w:rPr>
          <w:rFonts w:ascii="仿宋_GB2312" w:hAnsi="仿宋_GB2312" w:cs="仿宋_GB2312" w:eastAsia="仿宋_GB2312"/>
          <w:sz w:val="21"/>
        </w:rPr>
        <w:t>粉面类：无明显断条、并条，表面平滑；口感爽滑、柔韧、有弹性，不粘牙、无硬芯，无霉味和异味。</w:t>
      </w:r>
    </w:p>
    <w:p>
      <w:pPr>
        <w:pStyle w:val="null3"/>
        <w:spacing w:before="120" w:after="120"/>
        <w:ind w:firstLine="420"/>
        <w:jc w:val="both"/>
      </w:pPr>
      <w:r>
        <w:rPr>
          <w:rFonts w:ascii="仿宋_GB2312" w:hAnsi="仿宋_GB2312" w:cs="仿宋_GB2312" w:eastAsia="仿宋_GB2312"/>
          <w:sz w:val="21"/>
        </w:rPr>
        <w:t>②</w:t>
      </w:r>
      <w:r>
        <w:rPr>
          <w:rFonts w:ascii="仿宋_GB2312" w:hAnsi="仿宋_GB2312" w:cs="仿宋_GB2312" w:eastAsia="仿宋_GB2312"/>
          <w:sz w:val="21"/>
        </w:rPr>
        <w:t>干货类：外观无明显变形、破损、变色、霉变等现象，无任何异常气味如霉味、异味等，口感应符合预期如坚实、酥脆、韧性等，颜色应正常不偏色，无杂质存在，添加剂的种类和含量应符合国家标准。</w:t>
      </w:r>
    </w:p>
    <w:p>
      <w:pPr>
        <w:pStyle w:val="null3"/>
        <w:spacing w:before="120" w:after="120"/>
        <w:ind w:firstLine="420"/>
        <w:jc w:val="both"/>
      </w:pPr>
      <w:r>
        <w:rPr>
          <w:rFonts w:ascii="仿宋_GB2312" w:hAnsi="仿宋_GB2312" w:cs="仿宋_GB2312" w:eastAsia="仿宋_GB2312"/>
          <w:sz w:val="21"/>
        </w:rPr>
        <w:t>采取现场收货的方式，双方收货人员应按索单——收货——抽查——过磅——入库的程序完成收货。收货涉及的证明材料应提供原件，无法提供原件的，在甲方查验原件后留存复印件。</w:t>
      </w:r>
    </w:p>
    <w:p>
      <w:pPr>
        <w:pStyle w:val="null3"/>
        <w:spacing w:before="120" w:after="120"/>
        <w:ind w:firstLine="420"/>
        <w:jc w:val="both"/>
      </w:pPr>
      <w:r>
        <w:rPr>
          <w:rFonts w:ascii="仿宋_GB2312" w:hAnsi="仿宋_GB2312" w:cs="仿宋_GB2312" w:eastAsia="仿宋_GB2312"/>
          <w:sz w:val="21"/>
        </w:rPr>
        <w:t>（2）每批次每种货品均需抽查，数量在五十箱以上（含五十箱）的抽查率为10%，五十箱以下的抽查率为20%。</w:t>
      </w:r>
    </w:p>
    <w:p>
      <w:pPr>
        <w:pStyle w:val="null3"/>
        <w:spacing w:before="120" w:after="120"/>
        <w:ind w:firstLine="420"/>
        <w:jc w:val="both"/>
      </w:pPr>
      <w:r>
        <w:rPr>
          <w:rFonts w:ascii="仿宋_GB2312" w:hAnsi="仿宋_GB2312" w:cs="仿宋_GB2312" w:eastAsia="仿宋_GB2312"/>
          <w:sz w:val="21"/>
        </w:rPr>
        <w:t>（3）收货人员应参照招标文件中有关产品质量要求对货品质量进行抽查，确保食品规格、质量等参数符合要求。如发现不达标产品，应立即通知乙方送货人员。如发现食品有损坏的情况，应及时在相关单据上进行记录，并对损坏情况进行拍照存档。有关食品收货的全部记录数据，甲方收货人员和乙方送货人员应签字确认，并保留签字单据。</w:t>
      </w:r>
    </w:p>
    <w:p>
      <w:pPr>
        <w:pStyle w:val="null3"/>
        <w:spacing w:before="120" w:after="120"/>
        <w:ind w:firstLine="420"/>
        <w:jc w:val="both"/>
      </w:pPr>
      <w:r>
        <w:rPr>
          <w:rFonts w:ascii="仿宋_GB2312" w:hAnsi="仿宋_GB2312" w:cs="仿宋_GB2312" w:eastAsia="仿宋_GB2312"/>
          <w:sz w:val="21"/>
        </w:rPr>
        <w:t>（4）抽查发现食品安全质量问题的处理：</w:t>
      </w:r>
    </w:p>
    <w:p>
      <w:pPr>
        <w:pStyle w:val="null3"/>
        <w:spacing w:before="120" w:after="120"/>
        <w:ind w:firstLine="420"/>
        <w:jc w:val="both"/>
      </w:pPr>
      <w:r>
        <w:rPr>
          <w:rFonts w:ascii="仿宋_GB2312" w:hAnsi="仿宋_GB2312" w:cs="仿宋_GB2312" w:eastAsia="仿宋_GB2312"/>
          <w:sz w:val="21"/>
        </w:rPr>
        <w:t>①对危及人身安全的食品质量问题采取零容忍措施，一经发现，当日所送同批次产品全部退回。</w:t>
      </w:r>
    </w:p>
    <w:p>
      <w:pPr>
        <w:pStyle w:val="null3"/>
        <w:spacing w:before="120" w:after="120"/>
        <w:ind w:firstLine="420"/>
        <w:jc w:val="both"/>
      </w:pPr>
      <w:r>
        <w:rPr>
          <w:rFonts w:ascii="仿宋_GB2312" w:hAnsi="仿宋_GB2312" w:cs="仿宋_GB2312" w:eastAsia="仿宋_GB2312"/>
          <w:sz w:val="21"/>
        </w:rPr>
        <w:t>②若抽查未发现问题，而在加工食用前发现部分产品存在质量问题，甲方应立即通知乙方，对问题产品作退货处理。</w:t>
      </w:r>
    </w:p>
    <w:p>
      <w:pPr>
        <w:pStyle w:val="null3"/>
        <w:spacing w:before="120" w:after="120"/>
        <w:ind w:firstLine="420"/>
        <w:jc w:val="both"/>
      </w:pPr>
      <w:r>
        <w:rPr>
          <w:rFonts w:ascii="仿宋_GB2312" w:hAnsi="仿宋_GB2312" w:cs="仿宋_GB2312" w:eastAsia="仿宋_GB2312"/>
          <w:sz w:val="21"/>
        </w:rPr>
        <w:t>（5）抽查发现品质不符合要求问题的处理：</w:t>
      </w:r>
    </w:p>
    <w:p>
      <w:pPr>
        <w:pStyle w:val="null3"/>
        <w:spacing w:before="120" w:after="120"/>
        <w:ind w:firstLine="420"/>
        <w:jc w:val="both"/>
      </w:pPr>
      <w:r>
        <w:rPr>
          <w:rFonts w:ascii="仿宋_GB2312" w:hAnsi="仿宋_GB2312" w:cs="仿宋_GB2312" w:eastAsia="仿宋_GB2312"/>
          <w:sz w:val="21"/>
        </w:rPr>
        <w:t>抽查发现品质不符合甲方采购要求，或以次充好的，或与乙方提供的报价单描述有明显出入的，甲方有权要求退换货。</w:t>
      </w:r>
    </w:p>
    <w:p>
      <w:pPr>
        <w:pStyle w:val="null3"/>
        <w:spacing w:before="120" w:after="120"/>
        <w:ind w:firstLine="420"/>
        <w:jc w:val="both"/>
      </w:pPr>
      <w:r>
        <w:rPr>
          <w:rFonts w:ascii="仿宋_GB2312" w:hAnsi="仿宋_GB2312" w:cs="仿宋_GB2312" w:eastAsia="仿宋_GB2312"/>
          <w:sz w:val="21"/>
        </w:rPr>
        <w:t>（6）因乙方疏忽或者过错造成的食物中毒事故或配送食品质量引发重大食品安全事故，甲方有权立即取消其配送资格，并保留追究乙方的经济赔偿和法律责任的权利。</w:t>
      </w:r>
    </w:p>
    <w:p>
      <w:pPr>
        <w:pStyle w:val="null3"/>
        <w:spacing w:before="120" w:after="120"/>
        <w:ind w:firstLine="420"/>
        <w:jc w:val="both"/>
      </w:pPr>
      <w:r>
        <w:rPr>
          <w:rFonts w:ascii="仿宋_GB2312" w:hAnsi="仿宋_GB2312" w:cs="仿宋_GB2312" w:eastAsia="仿宋_GB2312"/>
          <w:sz w:val="21"/>
        </w:rPr>
        <w:t>（7）甲方可对配送食材进行检测，必要时聘请有资质的第三方检测机构来对食材质量进行评估，如果发现不符合采购要求的食品，首次发现将给予乙方书面警告，对乙方处以当天货物总价 30%的罚款，乙方需无条件收回所供应的食品并在 1 小时内更换好所需食品，同时在三个工作内向甲方作出书面解释说明，若造成的甲方损失还应进行相应的赔偿。。第二次发现问题，甲方将在合同的结算总额中直接扣除5万元。第三次则直接取消乙方的配送资格，并将情况反映给采购监管部门。</w:t>
      </w:r>
    </w:p>
    <w:p>
      <w:pPr>
        <w:pStyle w:val="null3"/>
        <w:spacing w:before="120" w:after="120"/>
        <w:ind w:firstLine="420"/>
        <w:jc w:val="both"/>
      </w:pPr>
      <w:r>
        <w:rPr>
          <w:rFonts w:ascii="仿宋_GB2312" w:hAnsi="仿宋_GB2312" w:cs="仿宋_GB2312" w:eastAsia="仿宋_GB2312"/>
          <w:sz w:val="21"/>
        </w:rPr>
        <w:t>（如一个月累计出现 2 次或 2 次以上质量问题的，甲方可扣除乙方该月供货款至少 20%的金额作为罚款，由甲方在该月的供货款中直接扣除。）</w:t>
      </w:r>
    </w:p>
    <w:p>
      <w:pPr>
        <w:pStyle w:val="null3"/>
        <w:spacing w:before="120" w:after="120"/>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退（补）货流程</w:t>
      </w:r>
    </w:p>
    <w:p>
      <w:pPr>
        <w:pStyle w:val="null3"/>
        <w:spacing w:before="120" w:after="120"/>
        <w:ind w:firstLine="420"/>
        <w:jc w:val="both"/>
      </w:pPr>
      <w:r>
        <w:rPr>
          <w:rFonts w:ascii="仿宋_GB2312" w:hAnsi="仿宋_GB2312" w:cs="仿宋_GB2312" w:eastAsia="仿宋_GB2312"/>
          <w:sz w:val="21"/>
        </w:rPr>
        <w:t>对不符合质量要求的货品由甲方人员提出退（补）货，如果乙方对甲方提出的质量/重量/品质问题有争议，可送具有检验资质的部门检测，同时留样备检。对数量不足或部分退货的，乙方应以不影响伙食供应为前提尽快补送。在退货过程中，对有碍公共卫生安全的食品，应按国家有关规定处理或协议销毁，不再退回。</w:t>
      </w:r>
    </w:p>
    <w:p>
      <w:pPr>
        <w:pStyle w:val="null3"/>
        <w:spacing w:before="120" w:after="120"/>
        <w:ind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收货记录</w:t>
      </w:r>
    </w:p>
    <w:p>
      <w:pPr>
        <w:pStyle w:val="null3"/>
        <w:spacing w:before="120" w:after="120"/>
        <w:ind w:firstLine="420"/>
        <w:jc w:val="both"/>
      </w:pPr>
      <w:r>
        <w:rPr>
          <w:rFonts w:ascii="仿宋_GB2312" w:hAnsi="仿宋_GB2312" w:cs="仿宋_GB2312" w:eastAsia="仿宋_GB2312"/>
          <w:sz w:val="21"/>
        </w:rPr>
        <w:t>收货时，甲方应详细记录货品名称、数量、收货情况等事项；收货后，甲乙双方在收货记录表上签字确认，各持一份，作为送、收货的凭证。</w:t>
      </w:r>
    </w:p>
    <w:p>
      <w:pPr>
        <w:pStyle w:val="null3"/>
        <w:spacing w:before="120" w:after="120"/>
        <w:ind w:firstLine="422"/>
        <w:jc w:val="both"/>
      </w:pPr>
      <w:r>
        <w:rPr>
          <w:rFonts w:ascii="仿宋_GB2312" w:hAnsi="仿宋_GB2312" w:cs="仿宋_GB2312" w:eastAsia="仿宋_GB2312"/>
          <w:sz w:val="21"/>
          <w:b/>
        </w:rPr>
        <w:t>八、项目履约验收与考核</w:t>
      </w:r>
    </w:p>
    <w:p>
      <w:pPr>
        <w:pStyle w:val="null3"/>
        <w:spacing w:before="120"/>
        <w:ind w:firstLine="420"/>
        <w:jc w:val="both"/>
      </w:pPr>
      <w:r>
        <w:rPr>
          <w:rFonts w:ascii="仿宋_GB2312" w:hAnsi="仿宋_GB2312" w:cs="仿宋_GB2312" w:eastAsia="仿宋_GB2312"/>
          <w:sz w:val="21"/>
        </w:rPr>
        <w:t>（一）本项目服务期为签订合同起15个月，即年月日起至年月日止。其中年月日至年月日为试用期。试用期内，乙方为上述办公点食堂提供食品配送服务。试用期间，若乙方提供的货品与配送服务与采购文件中的要求不一致（包括提供不合格产品或不按要求配送，或延迟配送影响正常就餐等情形），甲方有权单方面解除合同，并保留追究乙方法律责任的权利。</w:t>
      </w:r>
    </w:p>
    <w:p>
      <w:pPr>
        <w:pStyle w:val="null3"/>
        <w:spacing w:before="120"/>
        <w:ind w:firstLine="420"/>
        <w:jc w:val="both"/>
      </w:pPr>
      <w:r>
        <w:rPr>
          <w:rFonts w:ascii="仿宋_GB2312" w:hAnsi="仿宋_GB2312" w:cs="仿宋_GB2312" w:eastAsia="仿宋_GB2312"/>
          <w:sz w:val="21"/>
        </w:rPr>
        <w:t>试用期满，乙方达到考核标准（合格分数线为80分，大于或等于80分为通过）（考核细则详见附件1-国家税务总局广州市海珠区税务局机关食堂食品配送单位考核细则），可继续履行本协议，直至服务期满。</w:t>
      </w:r>
    </w:p>
    <w:p>
      <w:pPr>
        <w:pStyle w:val="null3"/>
        <w:spacing w:before="120"/>
        <w:ind w:firstLine="420"/>
        <w:jc w:val="both"/>
      </w:pPr>
      <w:r>
        <w:rPr>
          <w:rFonts w:ascii="仿宋_GB2312" w:hAnsi="仿宋_GB2312" w:cs="仿宋_GB2312" w:eastAsia="仿宋_GB2312"/>
          <w:sz w:val="21"/>
        </w:rPr>
        <w:t>（二）    年  月甲方将对乙方进行服务期综合考核和验收（考核细则详见附件1-国家税务总局广州市海珠区税务局机关食堂食品配送单位考核细则），甲方根据考核情况出具服务评价文件和验收文件。（100≥总分≥95为优秀，95＞总分≥90为良好，90＞总分≥80为合格，80＞总分为不合格。）</w:t>
      </w:r>
    </w:p>
    <w:p>
      <w:pPr>
        <w:pStyle w:val="null3"/>
        <w:spacing w:before="120"/>
        <w:ind w:firstLine="420"/>
        <w:jc w:val="both"/>
      </w:pPr>
      <w:r>
        <w:rPr>
          <w:rFonts w:ascii="仿宋_GB2312" w:hAnsi="仿宋_GB2312" w:cs="仿宋_GB2312" w:eastAsia="仿宋_GB2312"/>
          <w:sz w:val="21"/>
        </w:rPr>
        <w:t>（三）日常考核</w:t>
      </w:r>
    </w:p>
    <w:p>
      <w:pPr>
        <w:pStyle w:val="null3"/>
        <w:spacing w:before="120"/>
        <w:ind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在合同执行过程中甲方可根据实际情况对货品和服务需求进行调整，乙方应在0.5小时内响应，1小时内到达现场。若乙方超时响应，并影响到采购人开餐的，甲方可按当天货物总价30%的金额进行罚款，由甲方在当月的供货款项中直接扣除。</w:t>
      </w:r>
    </w:p>
    <w:p>
      <w:pPr>
        <w:pStyle w:val="null3"/>
        <w:spacing w:before="120"/>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甲方要求乙方提供检测报告，乙方未能及时提供的，作有效投诉一次。</w:t>
      </w:r>
    </w:p>
    <w:p>
      <w:pPr>
        <w:pStyle w:val="null3"/>
        <w:spacing w:before="120"/>
        <w:ind w:firstLine="420"/>
        <w:jc w:val="both"/>
      </w:pPr>
      <w:r>
        <w:rPr>
          <w:rFonts w:ascii="仿宋_GB2312" w:hAnsi="仿宋_GB2312" w:cs="仿宋_GB2312" w:eastAsia="仿宋_GB2312"/>
          <w:sz w:val="21"/>
        </w:rPr>
        <w:t>3.</w:t>
      </w:r>
      <w:r>
        <w:rPr>
          <w:rFonts w:ascii="仿宋_GB2312" w:hAnsi="仿宋_GB2312" w:cs="仿宋_GB2312" w:eastAsia="仿宋_GB2312"/>
          <w:sz w:val="21"/>
        </w:rPr>
        <w:t>乙方被有效投诉3次或造成安全（监管和食品卫生）事故的，甲方可单方面解除合同。</w:t>
      </w:r>
    </w:p>
    <w:p>
      <w:pPr>
        <w:pStyle w:val="null3"/>
        <w:spacing w:before="120" w:after="120"/>
        <w:ind w:firstLine="420"/>
        <w:jc w:val="both"/>
      </w:pPr>
      <w:r>
        <w:rPr>
          <w:rFonts w:ascii="仿宋_GB2312" w:hAnsi="仿宋_GB2312" w:cs="仿宋_GB2312" w:eastAsia="仿宋_GB2312"/>
          <w:sz w:val="21"/>
        </w:rPr>
        <w:t>其他投诉事项的处罚条款详见附件2-食堂食材配送服务投诉事项扣罚条款。</w:t>
      </w:r>
    </w:p>
    <w:p>
      <w:pPr>
        <w:pStyle w:val="null3"/>
        <w:spacing w:before="120" w:after="120"/>
        <w:ind w:firstLine="422"/>
        <w:jc w:val="both"/>
      </w:pPr>
      <w:r>
        <w:rPr>
          <w:rFonts w:ascii="仿宋_GB2312" w:hAnsi="仿宋_GB2312" w:cs="仿宋_GB2312" w:eastAsia="仿宋_GB2312"/>
          <w:sz w:val="21"/>
          <w:b/>
        </w:rPr>
        <w:t>九、保密</w:t>
      </w:r>
    </w:p>
    <w:p>
      <w:pPr>
        <w:pStyle w:val="null3"/>
        <w:spacing w:before="120" w:after="120"/>
        <w:ind w:firstLine="420"/>
        <w:jc w:val="both"/>
      </w:pPr>
      <w:r>
        <w:rPr>
          <w:rFonts w:ascii="仿宋_GB2312" w:hAnsi="仿宋_GB2312" w:cs="仿宋_GB2312" w:eastAsia="仿宋_GB2312"/>
          <w:sz w:val="21"/>
        </w:rPr>
        <w:t>甲乙方必须对本合同涉及的数据、文档等资料保密，不得将由本合同相关的条文、计划、图纸、模型、样品或资料提供给与合同无关的任何第三方，不得将其用于履行本合同之外的其它用途，即使向与履行本合同有关的人员提供，也应注意保密并限于履行合同所必需的范围，否则，应承担相应的违约责任。</w:t>
      </w:r>
    </w:p>
    <w:p>
      <w:pPr>
        <w:pStyle w:val="null3"/>
        <w:spacing w:before="120" w:after="120"/>
        <w:ind w:firstLine="422"/>
        <w:jc w:val="both"/>
      </w:pPr>
      <w:r>
        <w:rPr>
          <w:rFonts w:ascii="仿宋_GB2312" w:hAnsi="仿宋_GB2312" w:cs="仿宋_GB2312" w:eastAsia="仿宋_GB2312"/>
          <w:sz w:val="21"/>
          <w:b/>
        </w:rPr>
        <w:t>十、履约保证金</w:t>
      </w:r>
    </w:p>
    <w:p>
      <w:pPr>
        <w:pStyle w:val="null3"/>
        <w:spacing w:before="120" w:after="120"/>
        <w:ind w:firstLine="420"/>
        <w:jc w:val="both"/>
      </w:pPr>
      <w:r>
        <w:rPr>
          <w:rFonts w:ascii="仿宋_GB2312" w:hAnsi="仿宋_GB2312" w:cs="仿宋_GB2312" w:eastAsia="仿宋_GB2312"/>
          <w:sz w:val="21"/>
        </w:rPr>
        <w:t>本项目不涉及履约保证金。</w:t>
      </w:r>
    </w:p>
    <w:p>
      <w:pPr>
        <w:pStyle w:val="null3"/>
        <w:spacing w:before="120" w:after="120"/>
        <w:ind w:firstLine="422"/>
        <w:jc w:val="both"/>
      </w:pPr>
      <w:r>
        <w:rPr>
          <w:rFonts w:ascii="仿宋_GB2312" w:hAnsi="仿宋_GB2312" w:cs="仿宋_GB2312" w:eastAsia="仿宋_GB2312"/>
          <w:sz w:val="21"/>
          <w:b/>
        </w:rPr>
        <w:t>十一、违约责任</w:t>
      </w:r>
    </w:p>
    <w:p>
      <w:pPr>
        <w:pStyle w:val="null3"/>
        <w:spacing w:before="120" w:after="120"/>
        <w:ind w:firstLine="420"/>
        <w:jc w:val="both"/>
      </w:pPr>
      <w:r>
        <w:rPr>
          <w:rFonts w:ascii="仿宋_GB2312" w:hAnsi="仿宋_GB2312" w:cs="仿宋_GB2312" w:eastAsia="仿宋_GB2312"/>
          <w:sz w:val="21"/>
        </w:rPr>
        <w:t>关于甲方逾期支付</w:t>
      </w:r>
    </w:p>
    <w:p>
      <w:pPr>
        <w:pStyle w:val="null3"/>
        <w:spacing w:before="120" w:after="120"/>
        <w:ind w:firstLine="420"/>
        <w:jc w:val="both"/>
      </w:pPr>
      <w:r>
        <w:rPr>
          <w:rFonts w:ascii="仿宋_GB2312" w:hAnsi="仿宋_GB2312" w:cs="仿宋_GB2312" w:eastAsia="仿宋_GB2312"/>
          <w:sz w:val="21"/>
        </w:rPr>
        <w:t>（1）甲方自收到发票后10个工作日内将款项支付到乙方指定账户，不得以机构变动、人员更替、政策调整等为由延迟付款，不得将采购文件和合同中未约定的义务作为向乙方支付款项的附加条件。甲方逾期付款，从逾期之日起每日按应付未付款的万分之五向乙方偿付违约金，累计违约金总额不超过应付未付款金额的百分之五。</w:t>
      </w:r>
    </w:p>
    <w:p>
      <w:pPr>
        <w:pStyle w:val="null3"/>
        <w:spacing w:before="120" w:after="120"/>
        <w:ind w:firstLine="420"/>
        <w:jc w:val="both"/>
      </w:pPr>
      <w:r>
        <w:rPr>
          <w:rFonts w:ascii="仿宋_GB2312" w:hAnsi="仿宋_GB2312" w:cs="仿宋_GB2312" w:eastAsia="仿宋_GB2312"/>
          <w:sz w:val="21"/>
        </w:rPr>
        <w:t>（2）因归属于甲方的原因导致政府采购合同变更、中止或者终止的，甲方应等价赔偿供应商受到的损失。</w:t>
      </w:r>
    </w:p>
    <w:p>
      <w:pPr>
        <w:pStyle w:val="null3"/>
        <w:spacing w:before="120" w:after="120"/>
        <w:ind w:firstLine="420"/>
        <w:jc w:val="both"/>
      </w:pPr>
      <w:r>
        <w:rPr>
          <w:rFonts w:ascii="仿宋_GB2312" w:hAnsi="仿宋_GB2312" w:cs="仿宋_GB2312" w:eastAsia="仿宋_GB2312"/>
          <w:sz w:val="21"/>
        </w:rPr>
        <w:t>（3） 其它违约责任按《中华人民共和国民法典》处理。</w:t>
      </w:r>
    </w:p>
    <w:p>
      <w:pPr>
        <w:pStyle w:val="null3"/>
        <w:spacing w:before="120" w:after="120"/>
        <w:ind w:firstLine="422"/>
        <w:jc w:val="both"/>
      </w:pPr>
      <w:r>
        <w:rPr>
          <w:rFonts w:ascii="仿宋_GB2312" w:hAnsi="仿宋_GB2312" w:cs="仿宋_GB2312" w:eastAsia="仿宋_GB2312"/>
          <w:sz w:val="21"/>
          <w:b/>
        </w:rPr>
        <w:t>十二、合同的变更终止及相关</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乙方供货质量和服务时效未能达到甲方要求，甲方可向乙方发出书面警告并限期整改。甲方在发出两次书面警告后，乙方仍未能在限期内完成整改，甲方有权取消乙方定点供应资格。</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合同签订后，甲乙双方无正当理由均不得随意变更或终止合同。如有特殊情况需要终止合同的，需提前一个月书面通知对方。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期内如出现相关法律法规变更或者政府规范性文件要求调整、税收征管改革发展需要、机构撤并等客观原因导致合同无法继续履行时，甲方保留单方面终止合同的权利，并按合同期内实际发生的费用与乙方进行结算。</w:t>
      </w:r>
    </w:p>
    <w:p>
      <w:pPr>
        <w:pStyle w:val="null3"/>
        <w:spacing w:before="120" w:after="120"/>
        <w:ind w:firstLine="422"/>
        <w:jc w:val="both"/>
      </w:pPr>
      <w:r>
        <w:rPr>
          <w:rFonts w:ascii="仿宋_GB2312" w:hAnsi="仿宋_GB2312" w:cs="仿宋_GB2312" w:eastAsia="仿宋_GB2312"/>
          <w:sz w:val="21"/>
          <w:b/>
        </w:rPr>
        <w:t>十三、争议的解决</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．因服务质量问题发生争议的，应当邀请国家认可的质量检测机构对服务质量进行鉴定。服务符合标准的，鉴定费由甲方承担；服务不符合质量标准的，鉴定费由乙方承担。</w:t>
      </w:r>
      <w:r>
        <w:br/>
      </w:r>
      <w:r>
        <w:rPr>
          <w:rFonts w:ascii="仿宋_GB2312" w:hAnsi="仿宋_GB2312" w:cs="仿宋_GB2312" w:eastAsia="仿宋_GB2312"/>
          <w:sz w:val="21"/>
        </w:rPr>
        <w:t xml:space="preserve">     2．因履行本合同引起的或与本合同有关的争议，如双方不能通过友好协商解决，甲、乙均可向甲方所在地有管辖权的人民法院提起诉讼。</w:t>
      </w:r>
    </w:p>
    <w:p>
      <w:pPr>
        <w:pStyle w:val="null3"/>
        <w:spacing w:before="120" w:after="120"/>
        <w:ind w:firstLine="422"/>
        <w:jc w:val="both"/>
      </w:pPr>
      <w:r>
        <w:rPr>
          <w:rFonts w:ascii="仿宋_GB2312" w:hAnsi="仿宋_GB2312" w:cs="仿宋_GB2312" w:eastAsia="仿宋_GB2312"/>
          <w:sz w:val="21"/>
          <w:b/>
        </w:rPr>
        <w:t>十四、不可抗力</w:t>
      </w:r>
    </w:p>
    <w:p>
      <w:pPr>
        <w:pStyle w:val="null3"/>
        <w:ind w:firstLine="420"/>
        <w:jc w:val="both"/>
      </w:pPr>
      <w:r>
        <w:rPr>
          <w:rFonts w:ascii="仿宋_GB2312" w:hAnsi="仿宋_GB2312" w:cs="仿宋_GB2312" w:eastAsia="仿宋_GB2312"/>
          <w:sz w:val="21"/>
        </w:rPr>
        <w:t>任何一方由于不可抗力原因导致无法履行合同时，应在不可抗力事件结束后一日内向知会对方，并尽最大程度减轻对方的损失，在取得有关机构的不可抗力证明或双方谅解确认后，合同可延期履行或重新修订，并根据情况部分或全部免责。</w:t>
      </w:r>
    </w:p>
    <w:p>
      <w:pPr>
        <w:pStyle w:val="null3"/>
        <w:spacing w:before="120" w:after="120"/>
        <w:ind w:firstLine="422"/>
        <w:jc w:val="both"/>
      </w:pPr>
      <w:r>
        <w:rPr>
          <w:rFonts w:ascii="仿宋_GB2312" w:hAnsi="仿宋_GB2312" w:cs="仿宋_GB2312" w:eastAsia="仿宋_GB2312"/>
          <w:sz w:val="21"/>
          <w:b/>
        </w:rPr>
        <w:t>十五、其它</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本合同之附件均为合同的有效组成部分，双方可对本合同的条款进行补充，以书面形式签订补充协议。补充协议与本合同具有同等效力。</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本项目中标通知书、招标文件、投标文件及附件是本合同的不可分割的部分，解释顺序除特别说明外，以文件生成时间在后的为准。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在执行本合同的过程中，所有经双方签署确认的文件（包括会议纪要、补充协议、往来信函等）即成为本合同的有效组成部分，其生效日期为双方签字盖章确认的日期。</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如一方地址、电话、传真号码有变更，应在变更当日内书面通知对方，否则应承担相应责任。</w:t>
      </w:r>
    </w:p>
    <w:p>
      <w:pPr>
        <w:pStyle w:val="null3"/>
        <w:spacing w:before="120"/>
        <w:jc w:val="left"/>
      </w:pPr>
      <w:r>
        <w:rPr>
          <w:rFonts w:ascii="仿宋_GB2312" w:hAnsi="仿宋_GB2312" w:cs="仿宋_GB2312" w:eastAsia="仿宋_GB2312"/>
          <w:sz w:val="24"/>
        </w:rPr>
        <w:t>附件1：</w:t>
      </w:r>
    </w:p>
    <w:p>
      <w:pPr>
        <w:pStyle w:val="null3"/>
        <w:jc w:val="center"/>
      </w:pPr>
      <w:r>
        <w:rPr>
          <w:rFonts w:ascii="仿宋_GB2312" w:hAnsi="仿宋_GB2312" w:cs="仿宋_GB2312" w:eastAsia="仿宋_GB2312"/>
          <w:sz w:val="24"/>
        </w:rPr>
        <w:t>国家税务总局广州市海珠区税务局食堂食材配送单位考核细则</w:t>
      </w:r>
    </w:p>
    <w:tbl>
      <w:tblPr>
        <w:tblW w:w="0" w:type="auto"/>
        <w:tblBorders>
          <w:top w:val="none" w:color="000000" w:sz="4"/>
          <w:left w:val="none" w:color="000000" w:sz="4"/>
          <w:bottom w:val="none" w:color="000000" w:sz="4"/>
          <w:right w:val="none" w:color="000000" w:sz="4"/>
          <w:insideH w:val="none"/>
          <w:insideV w:val="none"/>
        </w:tblBorders>
      </w:tblPr>
      <w:tblGrid>
        <w:gridCol w:w="633"/>
        <w:gridCol w:w="893"/>
        <w:gridCol w:w="3873"/>
        <w:gridCol w:w="583"/>
        <w:gridCol w:w="1738"/>
        <w:gridCol w:w="571"/>
      </w:tblGrid>
      <w:tr>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8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考核内容</w:t>
            </w:r>
          </w:p>
        </w:tc>
        <w:tc>
          <w:tcPr>
            <w:tcW w:type="dxa" w:w="38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考核细则</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分值</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评分标准</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考核得分</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规章制度</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十项制度（索证采购制度、采购验收储存制度、分拣加工管理制度、蔬菜农药残留检测制度、食品留样制度、从业人员晨检制度、场地车辆用具清洗消毒保洁制度、食品安全保卫制度、食物中毒或其他食源性疾患突发事件报告制度、食品卫生责任追究制度）齐全，并交予采购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缺一项制度扣 0.3分，未交予采购人扣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岗位职责</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八项岗位职责（单位法人岗位职责、财务人员工作职责、卫生安全管理员岗位职责、食品采购员验收员岗位职责、分拣员岗位职责、仓库保管员岗位职责、农药残留检测员岗位职责、送货员岗位职责）齐全，落实到人，并交予采购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缺一项岗位职责扣0.5 分，未交予采购人，扣 1分，扣完为止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从业人员</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从业人员名册及健康证原件</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须持有效健康证，缺一个扣 1 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统计、会计、驾驶员、残留农药检测员从业资格证</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0.5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晨检记录（含每日体温检测）</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每一工作日均有记录，缺一扣 0.5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安全保障</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领导小组、管理网络健全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0.5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食品卫生应急预案</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如无扣 1 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配送车辆安全检查</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如无扣 1 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电路器材安全可靠、消防设施配置合理、有防盗措施</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0.5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货源组织</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从符合规定资质的单位进货、有协议及资质证明材料</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产品证件（合格证、检疫证、检验报告等原件或复印件）</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每次食材配送都要提供食材的合格证、检验检疫证件(缺一扣 2分，扣完为止)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质量保障</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包装产品有 QS 标志</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1 分，</w:t>
            </w:r>
            <w:r>
              <w:rPr>
                <w:rFonts w:ascii="仿宋_GB2312" w:hAnsi="仿宋_GB2312" w:cs="仿宋_GB2312" w:eastAsia="仿宋_GB2312"/>
                <w:sz w:val="21"/>
              </w:rPr>
              <w:t>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散装产品有质量合格证明或检测报告</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1 分，</w:t>
            </w:r>
            <w:r>
              <w:rPr>
                <w:rFonts w:ascii="仿宋_GB2312" w:hAnsi="仿宋_GB2312" w:cs="仿宋_GB2312" w:eastAsia="仿宋_GB2312"/>
                <w:sz w:val="21"/>
              </w:rPr>
              <w:t>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各类台帐及时对帐</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进出库记录</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2分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每日水果、蔬菜残留农药检验抽检记录</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缺检一样扣完2分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xml:space="preserve">48 </w:t>
            </w:r>
            <w:r>
              <w:rPr>
                <w:rFonts w:ascii="仿宋_GB2312" w:hAnsi="仿宋_GB2312" w:cs="仿宋_GB2312" w:eastAsia="仿宋_GB2312"/>
                <w:sz w:val="21"/>
              </w:rPr>
              <w:t>小时食品留样记录</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2 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财会人员与采购人及时对帐</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不及时每次扣 0.5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退换货记录</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缺一扣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环境卫生</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车况整洁，每天进行清洗消毒，有记录</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不符要求扣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用具干净卫生，每天进行清洗消毒，有记录</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不符要求扣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配送场地整洁卫生</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不符要求扣完3分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食品储存</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货物存放要求离墙、离地，有货架、垫仓板、货物标牌</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不符要求扣完3分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库内五防（防火、防鼠、防蝇、防尘、防盗）</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少一项扣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冷冻库、保鲜库、仓库内货物堆放整齐，清洁无异味，正常使用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不符要求扣完3分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食品配送</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按时送货</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送货准时，每天所需食材一并送达，（非不可抗拒情况下延误一次扣2分，以此类推，扣完为止。如发现委托其他人或其他车代送不得分）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按要求使用配送车辆</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禽畜类、海产品类、蔬菜类食材必须用冷藏车配送，干货类可用干净整洁卫生的货车运送。如发现配送车辆未按规定要求使用的，发现一次扣</w:t>
            </w:r>
            <w:r>
              <w:rPr>
                <w:rFonts w:ascii="仿宋_GB2312" w:hAnsi="仿宋_GB2312" w:cs="仿宋_GB2312" w:eastAsia="仿宋_GB2312"/>
                <w:sz w:val="21"/>
              </w:rPr>
              <w:t>2</w:t>
            </w:r>
            <w:r>
              <w:rPr>
                <w:rFonts w:ascii="仿宋_GB2312" w:hAnsi="仿宋_GB2312" w:cs="仿宋_GB2312" w:eastAsia="仿宋_GB2312"/>
                <w:sz w:val="21"/>
              </w:rPr>
              <w:t>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指定品牌食品采购情况</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发现一次不属指定品牌的扣 1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食材质量情况</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发现配送食材质量不符要求，采购人有权要求立即更换食材，并及时做好退换货登记，让双方共同签名确认，作为评分依据（每次扣2分，扣完为止）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价格执行</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按双方签署确认的价格执行</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不按双方签署确认价格执行一次扣 2 分，扣完为止</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沟通协调，及时整改</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中标方主动询问配送情况，对于采购人反馈的配送过程中不符合要求和食材质量不达标的意见及时整改</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对于采购人的意见和建议要虚心接受，协调有效果，及时整改见实效得4分（整改效果不明显扣1分，未见任何整改效果不得分）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廉政承诺</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廉政承诺执行情况</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发现中标人贿赂食堂工作人员1次扣完10分， 2次采购人有权单方面解除合同</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8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采购人</w:t>
            </w:r>
          </w:p>
          <w:p>
            <w:pPr>
              <w:pStyle w:val="null3"/>
              <w:jc w:val="center"/>
            </w:pPr>
            <w:r>
              <w:rPr>
                <w:rFonts w:ascii="仿宋_GB2312" w:hAnsi="仿宋_GB2312" w:cs="仿宋_GB2312" w:eastAsia="仿宋_GB2312"/>
                <w:sz w:val="21"/>
              </w:rPr>
              <w:t>评价</w:t>
            </w: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采购人后勤管理人员评价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优3分，良 2分，一般 1分，差 不得分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3"/>
            <w:vMerge/>
            <w:tcBorders>
              <w:top w:val="none" w:color="000000" w:sz="4"/>
              <w:left w:val="single" w:color="000000" w:sz="4"/>
              <w:bottom w:val="single" w:color="000000" w:sz="4"/>
              <w:right w:val="single" w:color="000000" w:sz="4"/>
            </w:tcBorders>
          </w:tcPr>
          <w:p/>
        </w:tc>
        <w:tc>
          <w:tcPr>
            <w:tcW w:type="dxa" w:w="893"/>
            <w:vMerge/>
            <w:tcBorders>
              <w:top w:val="none" w:color="000000" w:sz="4"/>
              <w:left w:val="none" w:color="000000" w:sz="4"/>
              <w:bottom w:val="single" w:color="000000" w:sz="4"/>
              <w:right w:val="single" w:color="000000" w:sz="4"/>
            </w:tcBorders>
          </w:tcPr>
          <w:p/>
        </w:tc>
        <w:tc>
          <w:tcPr>
            <w:tcW w:type="dxa" w:w="3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采购人食用者满意度测评</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优 3分，良 2 分，一般 1分，差 不得分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9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总   分</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100</w:t>
            </w: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725"/>
              <w:jc w:val="both"/>
            </w:p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注：100≥总分≥95为优秀，95＞总分≥90为良好，90＞总分≥80为合格，80＞总分为不合格。</w:t>
      </w:r>
    </w:p>
    <w:p>
      <w:pPr>
        <w:pStyle w:val="null3"/>
        <w:jc w:val="both"/>
      </w:pPr>
      <w:r>
        <w:rPr>
          <w:rFonts w:ascii="仿宋_GB2312" w:hAnsi="仿宋_GB2312" w:cs="仿宋_GB2312" w:eastAsia="仿宋_GB2312"/>
          <w:sz w:val="21"/>
          <w:b/>
        </w:rPr>
        <w:t>每个单项分扣完为止。</w:t>
      </w:r>
    </w:p>
    <w:p>
      <w:pPr>
        <w:pStyle w:val="null3"/>
        <w:jc w:val="both"/>
      </w:pPr>
      <w:r>
        <w:rPr>
          <w:rFonts w:ascii="仿宋_GB2312" w:hAnsi="仿宋_GB2312" w:cs="仿宋_GB2312" w:eastAsia="仿宋_GB2312"/>
          <w:sz w:val="21"/>
          <w:b/>
        </w:rPr>
        <w:t>考核期：年月日至年月日   考核日期：</w:t>
      </w:r>
    </w:p>
    <w:p>
      <w:pPr>
        <w:pStyle w:val="null3"/>
        <w:jc w:val="both"/>
      </w:pPr>
      <w:r>
        <w:rPr>
          <w:rFonts w:ascii="仿宋_GB2312" w:hAnsi="仿宋_GB2312" w:cs="仿宋_GB2312" w:eastAsia="仿宋_GB2312"/>
          <w:sz w:val="21"/>
          <w:b/>
        </w:rPr>
        <w:t>被考核人：             考核人：</w:t>
      </w:r>
    </w:p>
    <w:p>
      <w:pPr>
        <w:pStyle w:val="null3"/>
        <w:jc w:val="left"/>
      </w:pPr>
      <w:r>
        <w:rPr>
          <w:rFonts w:ascii="仿宋_GB2312" w:hAnsi="仿宋_GB2312" w:cs="仿宋_GB2312" w:eastAsia="仿宋_GB2312"/>
          <w:sz w:val="24"/>
        </w:rPr>
        <w:t>附件2：</w:t>
      </w:r>
    </w:p>
    <w:p>
      <w:pPr>
        <w:pStyle w:val="null3"/>
        <w:spacing w:before="120"/>
        <w:jc w:val="center"/>
      </w:pPr>
      <w:r>
        <w:rPr>
          <w:rFonts w:ascii="仿宋_GB2312" w:hAnsi="仿宋_GB2312" w:cs="仿宋_GB2312" w:eastAsia="仿宋_GB2312"/>
          <w:sz w:val="24"/>
        </w:rPr>
        <w:t>食堂食材配送服务投诉事项扣罚条款</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食堂食材配送服务费的扣罚除上述注明的情况外，其余情况扣罚的具体标准，其计算基数均为人民币150000元（壹拾伍万元），分别是：</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一般过错的有效投诉，扣罚比例为4‰，即 600元/次。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一般过错的重复性有效投诉，扣罚比例为6‰，即900元/次。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较大过错的有效投诉，扣罚比例为1%，即 1500元/次。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较大过错的重复性有效投诉，扣罚比例为2%，即 3000元/次。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重大过错的有效投诉，扣罚比例为4%，即6000元/次。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一般事故过错的扣罚比例幅度为4%—8%，即0.6-1.2万元/次。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较大事故过错的扣罚比例幅度为8%—20%，即1.2-3万元/次。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重大事故过错的扣罚比例幅度为20%—50%，即3-7.5万元/次。</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技术商务评审表中承诺事项在中标后30日内未提供相关证明，扣罚金额为5万元/月。</w:t>
            </w:r>
          </w:p>
        </w:tc>
      </w:tr>
    </w:tbl>
    <w:p>
      <w:pPr>
        <w:pStyle w:val="null3"/>
        <w:jc w:val="both"/>
      </w:pPr>
      <w:r>
        <w:rPr>
          <w:rFonts w:ascii="仿宋_GB2312" w:hAnsi="仿宋_GB2312" w:cs="仿宋_GB2312" w:eastAsia="仿宋_GB2312"/>
          <w:sz w:val="21"/>
        </w:rPr>
        <w:t>（备注：一般过错如货品与要求不一致造成无法使用等；较大过错如中标人无法送货造成采购人无法供餐一餐等；重大过错如中标人无法送货造成采购人全天无法供餐等；一般事故如因中标人提供货品质量问题造成采购人人员</w:t>
      </w:r>
      <w:r>
        <w:rPr>
          <w:rFonts w:ascii="仿宋_GB2312" w:hAnsi="仿宋_GB2312" w:cs="仿宋_GB2312" w:eastAsia="仿宋_GB2312"/>
          <w:sz w:val="21"/>
        </w:rPr>
        <w:t>5</w:t>
      </w:r>
      <w:r>
        <w:rPr>
          <w:rFonts w:ascii="仿宋_GB2312" w:hAnsi="仿宋_GB2312" w:cs="仿宋_GB2312" w:eastAsia="仿宋_GB2312"/>
          <w:sz w:val="21"/>
        </w:rPr>
        <w:t>人以下出现腹泻、呕吐等情况；较大事故如因中标人提供货品质量问题造成采购人人员因腹泻、呕吐或其他伤害需就医治疗等情况；重大事故如因中标人提供货品质量问题造成多人集体食物中毒或其他伤害等情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国家税务总局广州市海珠区税务局2025-2026年度食堂粉面、干货类食材配送服务采购项目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GPCGD24C500FG141F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国家税务总局广州市海珠区税务局2025-2026年度食堂粉面、干货类食材配送服务采购项目</w:t>
      </w:r>
      <w:r>
        <w:rPr>
          <w:rFonts w:ascii="仿宋_GB2312" w:hAnsi="仿宋_GB2312" w:cs="仿宋_GB2312" w:eastAsia="仿宋_GB2312"/>
        </w:rPr>
        <w:t>”项目的招标[采购项目编号为：</w:t>
      </w:r>
      <w:r>
        <w:rPr>
          <w:rFonts w:ascii="仿宋_GB2312" w:hAnsi="仿宋_GB2312" w:cs="仿宋_GB2312" w:eastAsia="仿宋_GB2312"/>
        </w:rPr>
        <w:t>GPCGD24C500FG141F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国家税务总局广州市海珠区税务局2025-2026年度食堂粉面、干货类食材配送服务采购项目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国家税务总局广州市海珠区税务局2025-2026年度食堂粉面、干货类食材配送服务采购项目</w:t>
      </w:r>
      <w:r>
        <w:rPr>
          <w:rFonts w:ascii="仿宋_GB2312" w:hAnsi="仿宋_GB2312" w:cs="仿宋_GB2312" w:eastAsia="仿宋_GB2312"/>
        </w:rPr>
        <w:t>”项目采购[采购项目编号为</w:t>
      </w:r>
      <w:r>
        <w:rPr>
          <w:rFonts w:ascii="仿宋_GB2312" w:hAnsi="仿宋_GB2312" w:cs="仿宋_GB2312" w:eastAsia="仿宋_GB2312"/>
        </w:rPr>
        <w:t>GPCGD24C500FG141F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国家税务总局广州市海珠区税务局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国家税务总局广州市海珠区税务局2025-2026年度食堂粉面、干货类食材配送服务采购项目</w:t>
      </w:r>
      <w:r>
        <w:rPr>
          <w:rFonts w:ascii="仿宋_GB2312" w:hAnsi="仿宋_GB2312" w:cs="仿宋_GB2312" w:eastAsia="仿宋_GB2312"/>
        </w:rPr>
        <w:t>招标中获中标（采购项目编号：</w:t>
      </w:r>
      <w:r>
        <w:rPr>
          <w:rFonts w:ascii="仿宋_GB2312" w:hAnsi="仿宋_GB2312" w:cs="仿宋_GB2312" w:eastAsia="仿宋_GB2312"/>
        </w:rPr>
        <w:t>GPCGD24C500FG141F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国家税务总局广州市海珠区税务局2025-2026年度食堂粉面、干货类食材配送服务采购项目</w:t>
      </w:r>
      <w:r>
        <w:rPr>
          <w:rFonts w:ascii="仿宋_GB2312" w:hAnsi="仿宋_GB2312" w:cs="仿宋_GB2312" w:eastAsia="仿宋_GB2312"/>
        </w:rPr>
        <w:t>”项目（采购项目编号：</w:t>
      </w:r>
      <w:r>
        <w:rPr>
          <w:rFonts w:ascii="仿宋_GB2312" w:hAnsi="仿宋_GB2312" w:cs="仿宋_GB2312" w:eastAsia="仿宋_GB2312"/>
        </w:rPr>
        <w:t>GPCGD24C500FG141F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