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竞争性磋商文件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国家税务总局广州市海珠区税务局2025-2026年修缮工程采购项目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GPCGD24C500GC127F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国家税务总局广州市海珠区税务局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磋商邀请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国家税务总局广州市海珠区税务局</w:t>
      </w:r>
      <w:r>
        <w:rPr>
          <w:rFonts w:ascii="仿宋_GB2312" w:hAnsi="仿宋_GB2312" w:cs="仿宋_GB2312" w:eastAsia="仿宋_GB2312"/>
        </w:rPr>
        <w:t xml:space="preserve"> 的委托，采用竞争性磋商方式组织采购 </w:t>
      </w:r>
      <w:r>
        <w:rPr>
          <w:rFonts w:ascii="仿宋_GB2312" w:hAnsi="仿宋_GB2312" w:cs="仿宋_GB2312" w:eastAsia="仿宋_GB2312"/>
        </w:rPr>
        <w:t>国家税务总局广州市海珠区税务局2025-2026年修缮工程采购项目</w:t>
      </w:r>
      <w:r>
        <w:rPr>
          <w:rFonts w:ascii="仿宋_GB2312" w:hAnsi="仿宋_GB2312" w:cs="仿宋_GB2312" w:eastAsia="仿宋_GB2312"/>
        </w:rPr>
        <w:t xml:space="preserve"> 。欢迎符合资格条件的供应商参加。</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国家税务总局广州市海珠区税务局2025-2026年修缮工程采购项目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GPCGD24C500GC127F</w:t>
      </w:r>
    </w:p>
    <w:p>
      <w:pPr>
        <w:pStyle w:val="null3"/>
        <w:ind w:firstLine="480"/>
        <w:jc w:val="left"/>
      </w:pPr>
      <w:r>
        <w:rPr>
          <w:rFonts w:ascii="仿宋_GB2312" w:hAnsi="仿宋_GB2312" w:cs="仿宋_GB2312" w:eastAsia="仿宋_GB2312"/>
        </w:rPr>
        <w:t>采购方式：竞争性磋商</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3,000,000.00元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国家税务总局广州市海珠区税务局2025-2026年修缮工程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建筑业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本采购包合同履约期限情况：一年</w:t>
      </w:r>
    </w:p>
    <w:p>
      <w:pPr>
        <w:pStyle w:val="null3"/>
        <w:jc w:val="left"/>
      </w:pPr>
      <w:r>
        <w:rPr>
          <w:rFonts w:ascii="仿宋_GB2312" w:hAnsi="仿宋_GB2312" w:cs="仿宋_GB2312" w:eastAsia="仿宋_GB2312"/>
          <w:b/>
        </w:rPr>
        <w:t>3.本项目其他说明：</w:t>
      </w:r>
    </w:p>
    <w:p>
      <w:pPr>
        <w:pStyle w:val="null3"/>
        <w:jc w:val="left"/>
      </w:pPr>
      <w:r>
        <w:rPr>
          <w:rFonts w:ascii="仿宋_GB2312" w:hAnsi="仿宋_GB2312" w:cs="仿宋_GB2312" w:eastAsia="仿宋_GB2312"/>
          <w:sz w:val="21"/>
          <w:b/>
        </w:rPr>
        <w:t>（1）本项目合同金额不超过预算金额，据实结算。</w:t>
      </w:r>
    </w:p>
    <w:p>
      <w:pPr>
        <w:pStyle w:val="null3"/>
        <w:jc w:val="left"/>
      </w:pPr>
      <w:r>
        <w:rPr>
          <w:rFonts w:ascii="仿宋_GB2312" w:hAnsi="仿宋_GB2312" w:cs="仿宋_GB2312" w:eastAsia="仿宋_GB2312"/>
          <w:sz w:val="21"/>
          <w:b/>
        </w:rPr>
        <w:t>（2）工程内容：本部办公区、江海办公区及外派办公点（含契税点）等采购人指定服务区域的修缮工程。具体实施范围为本部办公区、江海办公区和外派办公点（含契税点）等采购人指定服务区域的修缮工程，从事办公建筑承重系统、围护系统、建筑装饰装修系统、给排水系统、电气系统等的日常零星维修等工程。</w:t>
      </w:r>
    </w:p>
    <w:p>
      <w:pPr>
        <w:pStyle w:val="null3"/>
        <w:jc w:val="left"/>
      </w:pPr>
      <w:r>
        <w:rPr>
          <w:rFonts w:ascii="仿宋_GB2312" w:hAnsi="仿宋_GB2312" w:cs="仿宋_GB2312" w:eastAsia="仿宋_GB2312"/>
          <w:sz w:val="21"/>
          <w:b/>
        </w:rPr>
        <w:t>（3）需要落实的政府采购政策：《政府采购促进中小企业发展管理办法》（财库〔2020〕46号）、《关于政府采购支持监狱企业发展有关问题的通知》(财库〔2014〕68号)、《关于促进残疾人就业政府采购政策的通知》（财库〔2017〕141号)、</w:t>
      </w:r>
      <w:r>
        <w:rPr>
          <w:rFonts w:ascii="仿宋_GB2312" w:hAnsi="仿宋_GB2312" w:cs="仿宋_GB2312" w:eastAsia="仿宋_GB2312"/>
          <w:sz w:val="21"/>
          <w:b/>
        </w:rPr>
        <w:t>《关于调整优化节能产品、环境标志产品政府采购执行机制的通知》（财库〔2019〕9号）</w:t>
      </w:r>
      <w:r>
        <w:rPr>
          <w:rFonts w:ascii="仿宋_GB2312" w:hAnsi="仿宋_GB2312" w:cs="仿宋_GB2312" w:eastAsia="仿宋_GB2312"/>
          <w:sz w:val="21"/>
          <w:b/>
        </w:rPr>
        <w:t>等。</w:t>
      </w:r>
    </w:p>
    <w:p>
      <w:pPr>
        <w:pStyle w:val="null3"/>
        <w:jc w:val="left"/>
      </w:pPr>
      <w:r>
        <w:rPr>
          <w:rFonts w:ascii="仿宋_GB2312" w:hAnsi="仿宋_GB2312" w:cs="仿宋_GB2312" w:eastAsia="仿宋_GB2312"/>
          <w:sz w:val="21"/>
          <w:b/>
        </w:rPr>
        <w:t>（4）本项目属于工程类项目，中小企业划分标准所属行业为：</w:t>
      </w:r>
      <w:r>
        <w:rPr>
          <w:rFonts w:ascii="仿宋_GB2312" w:hAnsi="仿宋_GB2312" w:cs="仿宋_GB2312" w:eastAsia="仿宋_GB2312"/>
          <w:sz w:val="21"/>
          <w:b/>
        </w:rPr>
        <w:t>建筑业。</w:t>
      </w:r>
    </w:p>
    <w:p>
      <w:pPr>
        <w:pStyle w:val="null3"/>
        <w:jc w:val="left"/>
      </w:pPr>
      <w:r>
        <w:rPr>
          <w:rFonts w:ascii="仿宋_GB2312" w:hAnsi="仿宋_GB2312" w:cs="仿宋_GB2312" w:eastAsia="仿宋_GB2312"/>
          <w:sz w:val="21"/>
          <w:b/>
        </w:rPr>
        <w:t>（5）本项目属于专门面向中小企业采购的项目。</w:t>
      </w:r>
    </w:p>
    <w:p>
      <w:pPr>
        <w:pStyle w:val="null3"/>
        <w:jc w:val="left"/>
      </w:pPr>
      <w:r>
        <w:rPr>
          <w:rFonts w:ascii="仿宋_GB2312" w:hAnsi="仿宋_GB2312" w:cs="仿宋_GB2312" w:eastAsia="仿宋_GB2312"/>
          <w:sz w:val="21"/>
          <w:b/>
        </w:rPr>
        <w:t>（6）本项目不接受联合体报价。</w:t>
      </w:r>
    </w:p>
    <w:p>
      <w:pPr>
        <w:pStyle w:val="null3"/>
        <w:jc w:val="both"/>
        <w:outlineLvl w:val="2"/>
      </w:pPr>
      <w:r>
        <w:rPr>
          <w:rFonts w:ascii="仿宋_GB2312" w:hAnsi="仿宋_GB2312" w:cs="仿宋_GB2312" w:eastAsia="仿宋_GB2312"/>
          <w:sz w:val="28"/>
          <w:b/>
        </w:rPr>
        <w:t>二、供应商的资格要求</w:t>
      </w:r>
    </w:p>
    <w:p>
      <w:pPr>
        <w:pStyle w:val="null3"/>
        <w:jc w:val="left"/>
      </w:pPr>
      <w:r>
        <w:rPr>
          <w:rFonts w:ascii="仿宋_GB2312" w:hAnsi="仿宋_GB2312" w:cs="仿宋_GB2312" w:eastAsia="仿宋_GB2312"/>
          <w:b/>
        </w:rPr>
        <w:t>1.供应商应具备《中华人民共和国政府采购法》第二十二条规定的条件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等相关证明）副本复印件。分支机构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2、具有良好的商业信誉和健全的财务会计制度：首次响应时提供以下2种证明材料之一： ①经会计师事务所审计的2023年度财务状况报告； 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供应商有依法缴纳税收和社会保障资金的良好记录（提供报价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4、履行合同所必需的设备和专业技术能力：按响应文件格式填报设备及专业技术能力情况。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6、供应商必须符合法律、行政法规规定的其他条件：参照响应承诺函相关承诺格式内容。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项目专门面对中小企业采购。供应商须符合本项目采购标的对应行业（建筑业）政策划分标准的中小企业，提供《中小企业声明函》。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1、其他条件：供应商未成为本项目的除前期整体设计、规范编制或者项目管理、监理、检测等服务以外的其它采购活动中标商（或成交商）（首次响应时提供承诺函）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2、其他条件：单位负责人为同一人或者存在直接控股、管理关系的不同供应商，不得同时参加本采购项目响应报价。</w:t>
      </w:r>
    </w:p>
    <w:p>
      <w:pPr>
        <w:pStyle w:val="null3"/>
        <w:jc w:val="left"/>
      </w:pPr>
      <w:r>
        <w:rPr>
          <w:rFonts w:ascii="仿宋_GB2312" w:hAnsi="仿宋_GB2312" w:cs="仿宋_GB2312" w:eastAsia="仿宋_GB2312"/>
        </w:rPr>
        <w:t>3、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p>
      <w:pPr>
        <w:pStyle w:val="null3"/>
        <w:jc w:val="left"/>
      </w:pPr>
      <w:r>
        <w:rPr>
          <w:rFonts w:ascii="仿宋_GB2312" w:hAnsi="仿宋_GB2312" w:cs="仿宋_GB2312" w:eastAsia="仿宋_GB2312"/>
        </w:rPr>
        <w:t>4、建筑工程施工总承包资质：供应商必须具备建筑工程施工总承包资质，首次响应文件提供证书复印件。</w:t>
      </w:r>
    </w:p>
    <w:p>
      <w:pPr>
        <w:pStyle w:val="null3"/>
        <w:jc w:val="left"/>
      </w:pPr>
      <w:r>
        <w:rPr>
          <w:rFonts w:ascii="仿宋_GB2312" w:hAnsi="仿宋_GB2312" w:cs="仿宋_GB2312" w:eastAsia="仿宋_GB2312"/>
        </w:rPr>
        <w:t>5、安全生产许可证：报价供应商必须具有建设行政主管部门颁发的安全生产许可证，首次响应文件提供证书复印件。</w:t>
      </w:r>
    </w:p>
    <w:p>
      <w:pPr>
        <w:pStyle w:val="null3"/>
        <w:jc w:val="left"/>
      </w:pPr>
      <w:r>
        <w:rPr>
          <w:rFonts w:ascii="仿宋_GB2312" w:hAnsi="仿宋_GB2312" w:cs="仿宋_GB2312" w:eastAsia="仿宋_GB2312"/>
        </w:rPr>
        <w:t>6、项目负责人：报价供应商拟担任本工程项目负责人的人员, 首次响应文件提供以下证书复印件: （1）建筑工程专业二级（或以上）级别的注册建造师。 （2) 项目负责人提供安全生产考核合格证（B类）或能够提供广东省建筑施工企业管理人员安全生产考核信息系统安全生产管理人员证书信息的网页截图。</w:t>
      </w:r>
    </w:p>
    <w:p>
      <w:pPr>
        <w:pStyle w:val="null3"/>
        <w:jc w:val="left"/>
      </w:pPr>
      <w:r>
        <w:rPr>
          <w:rFonts w:ascii="仿宋_GB2312" w:hAnsi="仿宋_GB2312" w:cs="仿宋_GB2312" w:eastAsia="仿宋_GB2312"/>
        </w:rPr>
        <w:t>7、专职安全员：专职安全员须提供安全生产考核合格证（C类）或建筑施工企业专职安全生产管理人员安全生产考核合格证(综合类C3)。（首次响应文件提供证书复印件）</w:t>
      </w:r>
    </w:p>
    <w:p>
      <w:pPr>
        <w:pStyle w:val="null3"/>
        <w:jc w:val="left"/>
      </w:pPr>
      <w:r>
        <w:rPr>
          <w:rFonts w:ascii="仿宋_GB2312" w:hAnsi="仿宋_GB2312" w:cs="仿宋_GB2312" w:eastAsia="仿宋_GB2312"/>
        </w:rPr>
        <w:t>8、项目负责人和安全员不为同一人：项目负责人在任职期间不得担任专职安全员，项目专职安全员在任职期间也不得担任项目负责人，项目负责人和安全员不为同一人。首次响应文件提供承诺函（可参照响应承诺函相关承诺格式内容）。</w:t>
      </w:r>
    </w:p>
    <w:p>
      <w:pPr>
        <w:pStyle w:val="null3"/>
        <w:jc w:val="both"/>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时间：详见采购公告及其变更公告（如有）</w:t>
      </w:r>
    </w:p>
    <w:p>
      <w:pPr>
        <w:pStyle w:val="null3"/>
        <w:ind w:firstLine="480"/>
        <w:jc w:val="left"/>
      </w:pPr>
      <w:r>
        <w:rPr>
          <w:rFonts w:ascii="仿宋_GB2312" w:hAnsi="仿宋_GB2312" w:cs="仿宋_GB2312" w:eastAsia="仿宋_GB2312"/>
        </w:rPr>
        <w:t>地点：详见采购公告及其变更公告（如有）</w:t>
      </w:r>
    </w:p>
    <w:p>
      <w:pPr>
        <w:pStyle w:val="null3"/>
        <w:ind w:firstLine="480"/>
        <w:jc w:val="left"/>
      </w:pPr>
      <w:r>
        <w:rPr>
          <w:rFonts w:ascii="仿宋_GB2312" w:hAnsi="仿宋_GB2312" w:cs="仿宋_GB2312" w:eastAsia="仿宋_GB2312"/>
        </w:rPr>
        <w:t>获取方式：在线获取。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磋商文件（未按上述方式获取磋商文件的供应商，其响应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四、提交响应文件截止时间、开标时间和地点：</w:t>
      </w:r>
    </w:p>
    <w:p>
      <w:pPr>
        <w:pStyle w:val="null3"/>
        <w:ind w:firstLine="480"/>
        <w:jc w:val="left"/>
      </w:pPr>
      <w:r>
        <w:rPr>
          <w:rFonts w:ascii="仿宋_GB2312" w:hAnsi="仿宋_GB2312" w:cs="仿宋_GB2312" w:eastAsia="仿宋_GB2312"/>
        </w:rPr>
        <w:t>提交响应式文件截止时间和开标时间：详见磋商公告及其变更公告（如有）</w:t>
      </w:r>
    </w:p>
    <w:p>
      <w:pPr>
        <w:pStyle w:val="null3"/>
        <w:ind w:firstLine="480"/>
        <w:jc w:val="left"/>
      </w:pPr>
      <w:r>
        <w:rPr>
          <w:rFonts w:ascii="仿宋_GB2312" w:hAnsi="仿宋_GB2312" w:cs="仿宋_GB2312" w:eastAsia="仿宋_GB2312"/>
        </w:rPr>
        <w:t>（自响应文件开始发出之日起至响应供应商提交响应文件截止之日止，不得少于10个日历日）</w:t>
      </w:r>
    </w:p>
    <w:p>
      <w:pPr>
        <w:pStyle w:val="null3"/>
        <w:ind w:firstLine="480"/>
        <w:jc w:val="left"/>
      </w:pPr>
      <w:r>
        <w:rPr>
          <w:rFonts w:ascii="仿宋_GB2312" w:hAnsi="仿宋_GB2312" w:cs="仿宋_GB2312" w:eastAsia="仿宋_GB2312"/>
        </w:rPr>
        <w:t>地点：详见采购公告及其变更公告（如有）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国家税务总局广州市海珠区税务局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广州市海珠区广州大道南123号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510310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国家税务总局广州市海珠区税务局</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020-84266797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胡工/龙工/王工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020-83186839/83187196/83187191</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胡工/龙工/王工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020-83186839/83187196/83187191</w:t>
      </w:r>
    </w:p>
    <w:p>
      <w:pPr>
        <w:pStyle w:val="null3"/>
        <w:jc w:val="left"/>
      </w:pPr>
      <w:r>
        <w:rPr>
          <w:rFonts w:ascii="仿宋_GB2312" w:hAnsi="仿宋_GB2312" w:cs="仿宋_GB2312" w:eastAsia="仿宋_GB2312"/>
          <w:b/>
        </w:rPr>
        <w:t>4.技术支持（仅解答平台使用技术问题）</w:t>
      </w:r>
    </w:p>
    <w:p>
      <w:pPr>
        <w:pStyle w:val="null3"/>
        <w:ind w:firstLine="480"/>
        <w:jc w:val="left"/>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1</w:t>
      </w:r>
      <w:r>
        <w:rPr>
          <w:rFonts w:ascii="仿宋_GB2312" w:hAnsi="仿宋_GB2312" w:cs="仿宋_GB2312" w:eastAsia="仿宋_GB2312"/>
          <w:sz w:val="21"/>
          <w:b/>
        </w:rPr>
        <w:t>、本磋商文件中，凡标有“★”的地方，供应商要特别加以注意，须对此作出响应。若有一项带“★”的指标未响应或不满足，其响应文件作无效处理。</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、供应商所投的产品，符合节能产品、环境标志产品政策要求的，按附件中《政策适用性说明》格式提供说明。</w:t>
      </w:r>
    </w:p>
    <w:p>
      <w:pPr>
        <w:pStyle w:val="null3"/>
        <w:ind w:firstLine="422"/>
        <w:jc w:val="both"/>
      </w:pPr>
      <w:r>
        <w:rPr>
          <w:rFonts w:ascii="仿宋_GB2312" w:hAnsi="仿宋_GB2312" w:cs="仿宋_GB2312" w:eastAsia="仿宋_GB2312"/>
          <w:sz w:val="21"/>
          <w:b/>
        </w:rPr>
        <w:t>★（1）报价人不得以任何不正当行为谋取不当利益，包含但不限于‘围猎’采购人税务人员行为（以获取不正当利益为目的，采取馈赠礼品礼金、邀请娱乐旅游消费、提供便利条件等非正常交往手段“围猎”相关税务人员及其亲属），否则将承担相应的法律责任，并接受采购人相关处罚(首次报价时提供承诺，可参照“响应文件格式”中《承诺函》格式）。</w:t>
      </w:r>
    </w:p>
    <w:p>
      <w:pPr>
        <w:pStyle w:val="null3"/>
        <w:ind w:firstLine="422"/>
        <w:jc w:val="both"/>
      </w:pPr>
      <w:r>
        <w:rPr>
          <w:rFonts w:ascii="仿宋_GB2312" w:hAnsi="仿宋_GB2312" w:cs="仿宋_GB2312" w:eastAsia="仿宋_GB2312"/>
          <w:sz w:val="21"/>
          <w:b/>
        </w:rPr>
        <w:t>★（2）报价人必须承诺报价文件中所响应提供的资料属于真实有效的，有异议时，成交人必须在采购人提出后5个工作日内提供相关资料原件复核。如不能在规定时间内提供原件复核的，将上报有关监管部门(首次报价时提供承诺，可参照“响应文件格式”中《承诺函》格式）。</w:t>
      </w:r>
    </w:p>
    <w:p>
      <w:pPr>
        <w:pStyle w:val="null3"/>
        <w:ind w:firstLine="422"/>
        <w:jc w:val="both"/>
      </w:pPr>
      <w:r>
        <w:rPr>
          <w:rFonts w:ascii="仿宋_GB2312" w:hAnsi="仿宋_GB2312" w:cs="仿宋_GB2312" w:eastAsia="仿宋_GB2312"/>
          <w:sz w:val="21"/>
          <w:b/>
        </w:rPr>
        <w:t>★（3）本项目不允许分包，如供应商在投标/响应文件中未出现《分包协议意向书》，则视为未采取分包。</w:t>
      </w:r>
    </w:p>
    <w:p>
      <w:pPr>
        <w:pStyle w:val="null3"/>
        <w:ind w:firstLine="422"/>
        <w:jc w:val="both"/>
      </w:pPr>
      <w:r>
        <w:rPr>
          <w:rFonts w:ascii="仿宋_GB2312" w:hAnsi="仿宋_GB2312" w:cs="仿宋_GB2312" w:eastAsia="仿宋_GB2312"/>
          <w:sz w:val="21"/>
          <w:b/>
        </w:rPr>
        <w:t>★（4）首次报价截止时间之日起项目负责人未担任其他在建工程项目的项目负责人(首次报价时提供承诺，可参照“响应文件格式”中《承诺函》格式）。</w:t>
      </w:r>
    </w:p>
    <w:p>
      <w:pPr>
        <w:pStyle w:val="null3"/>
        <w:ind w:firstLine="422"/>
        <w:jc w:val="both"/>
      </w:pPr>
      <w:r>
        <w:rPr>
          <w:rFonts w:ascii="仿宋_GB2312" w:hAnsi="仿宋_GB2312" w:cs="仿宋_GB2312" w:eastAsia="仿宋_GB2312"/>
          <w:sz w:val="21"/>
          <w:b/>
        </w:rPr>
        <w:t>★（5）供应商须承诺，履约期间所供食材均符合国家强制性要求，包括但不限于采购文件中列出的所有强制性标准(投标时提供承诺，可参照“投标文件格式”中《承诺函》格式）。</w:t>
      </w:r>
    </w:p>
    <w:p>
      <w:pPr>
        <w:pStyle w:val="null3"/>
        <w:ind w:firstLine="422"/>
        <w:jc w:val="both"/>
      </w:pPr>
      <w:r>
        <w:rPr>
          <w:rFonts w:ascii="仿宋_GB2312" w:hAnsi="仿宋_GB2312" w:cs="仿宋_GB2312" w:eastAsia="仿宋_GB2312"/>
          <w:sz w:val="21"/>
          <w:b/>
        </w:rPr>
        <w:t>★（6）供应商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ind w:firstLine="420"/>
        <w:jc w:val="both"/>
      </w:pPr>
      <w:r>
        <w:rPr>
          <w:rFonts w:ascii="仿宋_GB2312" w:hAnsi="仿宋_GB2312" w:cs="仿宋_GB2312" w:eastAsia="仿宋_GB2312"/>
          <w:sz w:val="21"/>
          <w:b/>
        </w:rPr>
        <w:t>一、项目概述</w:t>
      </w:r>
    </w:p>
    <w:p>
      <w:pPr>
        <w:pStyle w:val="null3"/>
        <w:ind w:firstLine="422"/>
        <w:jc w:val="left"/>
      </w:pPr>
      <w:r>
        <w:rPr>
          <w:rFonts w:ascii="仿宋_GB2312" w:hAnsi="仿宋_GB2312" w:cs="仿宋_GB2312" w:eastAsia="仿宋_GB2312"/>
          <w:sz w:val="21"/>
          <w:b/>
        </w:rPr>
        <w:t>（一）项目背景</w:t>
      </w:r>
    </w:p>
    <w:p>
      <w:pPr>
        <w:pStyle w:val="null3"/>
        <w:ind w:firstLine="420"/>
        <w:jc w:val="left"/>
      </w:pPr>
      <w:r>
        <w:rPr>
          <w:rFonts w:ascii="仿宋_GB2312" w:hAnsi="仿宋_GB2312" w:cs="仿宋_GB2312" w:eastAsia="仿宋_GB2312"/>
          <w:sz w:val="21"/>
        </w:rPr>
        <w:t>为保障区局办公场地的使用需求，及时恢复破损、陈旧的办公场地原有功能，维持正常办公秩序，需开展2025-2026年修缮工程采购立项事宜。</w:t>
      </w:r>
    </w:p>
    <w:p>
      <w:pPr>
        <w:pStyle w:val="null3"/>
        <w:ind w:firstLine="420"/>
        <w:jc w:val="left"/>
      </w:pPr>
      <w:r>
        <w:rPr>
          <w:rFonts w:ascii="仿宋_GB2312" w:hAnsi="仿宋_GB2312" w:cs="仿宋_GB2312" w:eastAsia="仿宋_GB2312"/>
          <w:sz w:val="21"/>
        </w:rPr>
        <w:t>本次采购的修缮工程项目包含本部办公区、江海办公区、外派办公点（含契税办公点）、仓库和采购人管理使用房产的修缮工程，包括办公建筑承重系统、围护系统、建筑装饰装修系统、给排水系统、电气系统等工程，采购预算为300万元(采购金额为预算数，实际结算金额以服务期内开具的发票，验收单，结算单以及相关评估材料为准。)</w:t>
      </w:r>
    </w:p>
    <w:p>
      <w:pPr>
        <w:pStyle w:val="null3"/>
        <w:numPr>
          <w:ilvl w:val="0"/>
          <w:numId w:val="1"/>
        </w:numPr>
        <w:jc w:val="left"/>
      </w:pPr>
      <w:r>
        <w:rPr>
          <w:rFonts w:ascii="仿宋_GB2312" w:hAnsi="仿宋_GB2312" w:cs="仿宋_GB2312" w:eastAsia="仿宋_GB2312"/>
          <w:sz w:val="21"/>
          <w:b/>
        </w:rPr>
        <w:t>项目内容</w:t>
      </w:r>
    </w:p>
    <w:p>
      <w:pPr>
        <w:pStyle w:val="null3"/>
        <w:ind w:firstLine="422"/>
        <w:jc w:val="left"/>
      </w:pPr>
      <w:r>
        <w:rPr>
          <w:rFonts w:ascii="仿宋_GB2312" w:hAnsi="仿宋_GB2312" w:cs="仿宋_GB2312" w:eastAsia="仿宋_GB2312"/>
          <w:sz w:val="21"/>
          <w:b/>
        </w:rPr>
        <w:t>1.</w:t>
      </w:r>
      <w:r>
        <w:rPr>
          <w:rFonts w:ascii="仿宋_GB2312" w:hAnsi="仿宋_GB2312" w:cs="仿宋_GB2312" w:eastAsia="仿宋_GB2312"/>
          <w:sz w:val="21"/>
          <w:b/>
        </w:rPr>
        <w:t>项目目标和建设思路</w:t>
      </w:r>
    </w:p>
    <w:p>
      <w:pPr>
        <w:pStyle w:val="null3"/>
        <w:ind w:firstLine="420"/>
        <w:jc w:val="both"/>
      </w:pPr>
      <w:r>
        <w:rPr>
          <w:rFonts w:ascii="仿宋_GB2312" w:hAnsi="仿宋_GB2312" w:cs="仿宋_GB2312" w:eastAsia="仿宋_GB2312"/>
          <w:sz w:val="21"/>
        </w:rPr>
        <w:t>通过竞争性磋商方式，向社会购买修缮工程，确定1家成交供应商，在采购人指定服务区域从事办公建筑承重系统、围护系统、建筑装饰装修系统、给排水系统、电气系统等的日常零星维修工程。</w:t>
      </w:r>
    </w:p>
    <w:p>
      <w:pPr>
        <w:pStyle w:val="null3"/>
        <w:ind w:firstLine="422"/>
        <w:jc w:val="left"/>
      </w:pPr>
      <w:r>
        <w:rPr>
          <w:rFonts w:ascii="仿宋_GB2312" w:hAnsi="仿宋_GB2312" w:cs="仿宋_GB2312" w:eastAsia="仿宋_GB2312"/>
          <w:sz w:val="21"/>
          <w:b/>
        </w:rPr>
        <w:t>2.</w:t>
      </w:r>
      <w:r>
        <w:rPr>
          <w:rFonts w:ascii="仿宋_GB2312" w:hAnsi="仿宋_GB2312" w:cs="仿宋_GB2312" w:eastAsia="仿宋_GB2312"/>
          <w:sz w:val="21"/>
          <w:b/>
        </w:rPr>
        <w:t>采购内容及需求</w:t>
      </w:r>
    </w:p>
    <w:p>
      <w:pPr>
        <w:pStyle w:val="null3"/>
        <w:ind w:firstLine="420"/>
        <w:jc w:val="both"/>
      </w:pPr>
      <w:r>
        <w:rPr>
          <w:rFonts w:ascii="仿宋_GB2312" w:hAnsi="仿宋_GB2312" w:cs="仿宋_GB2312" w:eastAsia="仿宋_GB2312"/>
          <w:sz w:val="21"/>
        </w:rPr>
        <w:t>包括但不限于以下内容：1.办公建筑地面、墙体、天花板、门窗、装饰的安装及维修；2.围护系统维修，包括防水、屋面保温、外墙保温、外立面装饰、外窗工程；3.建筑装饰装修系统维修，包括门窗、天棚、吊顶、轻质隔墙、墙面、地面工程维修；4.给排水系统维修，包括给水排水系统维修、管道拆除安装、卫生洁具等拆除安装；5.电气系统，包括动力配电分系统（含机房配电）、照明插座分系统等维修；6.办公楼房间间隔改造；7.其他专项修缮改造及维修事务。</w:t>
      </w:r>
    </w:p>
    <w:p>
      <w:pPr>
        <w:pStyle w:val="null3"/>
        <w:ind w:left="420" w:firstLine="211"/>
        <w:jc w:val="both"/>
      </w:pPr>
      <w:r>
        <w:rPr>
          <w:rFonts w:ascii="仿宋_GB2312" w:hAnsi="仿宋_GB2312" w:cs="仿宋_GB2312" w:eastAsia="仿宋_GB2312"/>
          <w:sz w:val="21"/>
          <w:b/>
        </w:rPr>
        <w:t>3.</w:t>
      </w:r>
      <w:r>
        <w:rPr>
          <w:rFonts w:ascii="仿宋_GB2312" w:hAnsi="仿宋_GB2312" w:cs="仿宋_GB2312" w:eastAsia="仿宋_GB2312"/>
          <w:sz w:val="21"/>
          <w:b/>
        </w:rPr>
        <w:t>项目实施内容</w:t>
      </w:r>
    </w:p>
    <w:p>
      <w:pPr>
        <w:pStyle w:val="null3"/>
        <w:ind w:firstLine="420"/>
        <w:jc w:val="both"/>
      </w:pPr>
      <w:r>
        <w:rPr>
          <w:rFonts w:ascii="仿宋_GB2312" w:hAnsi="仿宋_GB2312" w:cs="仿宋_GB2312" w:eastAsia="仿宋_GB2312"/>
          <w:sz w:val="21"/>
        </w:rPr>
        <w:t>（1）项目实施时间为服务期限为一年。</w:t>
      </w:r>
    </w:p>
    <w:p>
      <w:pPr>
        <w:pStyle w:val="null3"/>
        <w:ind w:firstLine="420"/>
        <w:jc w:val="both"/>
      </w:pPr>
      <w:r>
        <w:rPr>
          <w:rFonts w:ascii="仿宋_GB2312" w:hAnsi="仿宋_GB2312" w:cs="仿宋_GB2312" w:eastAsia="仿宋_GB2312"/>
          <w:sz w:val="21"/>
        </w:rPr>
        <w:t>（2）实施地点</w:t>
      </w:r>
    </w:p>
    <w:p>
      <w:pPr>
        <w:pStyle w:val="null3"/>
        <w:ind w:firstLine="420"/>
        <w:jc w:val="left"/>
      </w:pPr>
      <w:r>
        <w:rPr>
          <w:rFonts w:ascii="仿宋_GB2312" w:hAnsi="仿宋_GB2312" w:cs="仿宋_GB2312" w:eastAsia="仿宋_GB2312"/>
          <w:sz w:val="21"/>
        </w:rPr>
        <w:t>修缮地址包括：1.区局机关大楼（广州市海珠区广州大道南123号）；2.江海办公区（广州市海珠区广州大道南917号）；3.滨江税务所（ 广州市海珠区同福中路412号同福楼）；4. 海鹰路资料库（广州市海珠区江南大道海鹰路122号）；5. 昌龙苑仓库（广州市海珠区宝岗大道120号（昌龙苑）首二层）；6.其他海珠区税务局管理和使用的房产。</w:t>
      </w:r>
    </w:p>
    <w:p>
      <w:pPr>
        <w:pStyle w:val="null3"/>
        <w:ind w:firstLine="420"/>
        <w:jc w:val="both"/>
      </w:pPr>
      <w:r>
        <w:rPr>
          <w:rFonts w:ascii="仿宋_GB2312" w:hAnsi="仿宋_GB2312" w:cs="仿宋_GB2312" w:eastAsia="仿宋_GB2312"/>
          <w:sz w:val="21"/>
        </w:rPr>
        <w:t>（3）承包方式：包工、包料、包工期、包质量、包安全、包文明施工、包验收合格。</w:t>
      </w:r>
    </w:p>
    <w:p>
      <w:pPr>
        <w:pStyle w:val="null3"/>
        <w:ind w:firstLine="420"/>
        <w:jc w:val="both"/>
      </w:pPr>
      <w:r>
        <w:rPr>
          <w:rFonts w:ascii="仿宋_GB2312" w:hAnsi="仿宋_GB2312" w:cs="仿宋_GB2312" w:eastAsia="仿宋_GB2312"/>
          <w:sz w:val="21"/>
        </w:rPr>
        <w:t>（4）工期：按采购人要求。</w:t>
      </w:r>
    </w:p>
    <w:p>
      <w:pPr>
        <w:pStyle w:val="null3"/>
        <w:ind w:firstLine="420"/>
        <w:jc w:val="left"/>
      </w:pPr>
      <w:r>
        <w:rPr>
          <w:rFonts w:ascii="仿宋_GB2312" w:hAnsi="仿宋_GB2312" w:cs="仿宋_GB2312" w:eastAsia="仿宋_GB2312"/>
          <w:sz w:val="21"/>
        </w:rPr>
        <w:t>二、投标/响应要求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投标供应商应具备履行标的的相关资质。</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投标供应商所提供的相关材料、设备等需同时提供原厂售后服务承诺函等。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供应商要做好日常风险预防工程和24小时应急响应：若发生房屋墙体脱落、水电设施破坏、地面破坏等危及行人、车辆安全的紧急情况，或发生水管爆漏、火灾隐患等严重影响办公条件的情况，成交人须在接报后30分钟内到达现场并快速有效地进行处理；服务合约期内成交人因交通违章、交通肇事、发生安全生产事故、造成火灾等，导致人员伤亡或财产损失的，均由成交人依法负全责，不得以任何理由向采购人追偿。</w:t>
      </w:r>
    </w:p>
    <w:p>
      <w:pPr>
        <w:pStyle w:val="null3"/>
        <w:ind w:firstLine="420"/>
        <w:jc w:val="left"/>
      </w:pPr>
      <w:r>
        <w:rPr>
          <w:rFonts w:ascii="仿宋_GB2312" w:hAnsi="仿宋_GB2312" w:cs="仿宋_GB2312" w:eastAsia="仿宋_GB2312"/>
          <w:sz w:val="21"/>
        </w:rPr>
        <w:t>三、项目需求</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指标种类</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指标内容</w:t>
            </w:r>
          </w:p>
        </w:tc>
      </w:tr>
      <w:tr>
        <w:tc>
          <w:tcPr>
            <w:tcW w:type="dxa" w:w="830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工程1（工程名称）</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1</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办公建筑</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地面、墙体、天花板、门窗、装饰的安装及维修</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2</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围护系统</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包括防水、屋面保温、外墙保温、外立面装饰、外窗工程</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3</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建筑装饰装修系统</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包括门窗、天棚、吊顶、轻质隔墙、墙面、地面工程维修</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4</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给排水系统</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包括给水排水系统维修、管道拆除安装、卫生洁具等拆除安装</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5</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电气系统</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包括动力配电分系统（含机房配电）、照明插座分系统等维修</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6</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办公楼房间</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间隔改造</w:t>
            </w:r>
          </w:p>
        </w:tc>
      </w:tr>
    </w:tbl>
    <w:p>
      <w:pPr>
        <w:pStyle w:val="null3"/>
        <w:ind w:firstLine="420"/>
        <w:jc w:val="both"/>
      </w:pPr>
      <w:r>
        <w:rPr>
          <w:rFonts w:ascii="仿宋_GB2312" w:hAnsi="仿宋_GB2312" w:cs="仿宋_GB2312" w:eastAsia="仿宋_GB2312"/>
          <w:sz w:val="21"/>
        </w:rPr>
        <w:t>采购人所需服务包括但不限于上述内容，以实际需求为准。</w:t>
      </w:r>
    </w:p>
    <w:p>
      <w:pPr>
        <w:pStyle w:val="null3"/>
        <w:ind w:firstLine="420"/>
        <w:jc w:val="both"/>
      </w:pPr>
      <w:r>
        <w:rPr>
          <w:rFonts w:ascii="仿宋_GB2312" w:hAnsi="仿宋_GB2312" w:cs="仿宋_GB2312" w:eastAsia="仿宋_GB2312"/>
          <w:sz w:val="21"/>
        </w:rPr>
        <w:t>四、项目实施要求</w:t>
      </w:r>
    </w:p>
    <w:p>
      <w:pPr>
        <w:pStyle w:val="null3"/>
        <w:spacing w:after="120"/>
        <w:ind w:firstLine="422"/>
        <w:jc w:val="both"/>
      </w:pPr>
      <w:r>
        <w:rPr>
          <w:rFonts w:ascii="仿宋_GB2312" w:hAnsi="仿宋_GB2312" w:cs="仿宋_GB2312" w:eastAsia="仿宋_GB2312"/>
          <w:sz w:val="21"/>
          <w:b/>
        </w:rPr>
        <w:t>（一）具体要求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成交人在服务过程中须接受采购人的技术监督，服从采购人的相关管理制度；</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成交人应按项目分项的服务量如实报价，不得有弄虚作假行为，虚假申报一经发现，采购人有权扣除相应费用及中止合同；</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成交人服务人员进入各维修点须佩戴由采购人配发的工作证，并接受安保人员的检查和管理；</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成交人在做好服务工作的同时，有向采购人提供更合理化或更环保、节约维修成本的方案建议的义务；</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成交供应商要有对维修修缮内容进行方案设计的能力，能够按照例行节约、环保、节能的原则和甲方要求提供方案和造价预算。要有编制项目预算和结算清单明细以及竣工图的能力；</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成交人不得以任何形式将合同转包，或部分或全部转让其应履行的合同义务。</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成交人不得以任何形式将合同分包。</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工程施工质量应符合行业验收统一标准和相关专业验收规范的规定。</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对每项工程提供质保期承诺（质保期不低于一年）。</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本项目合同期为一年。成交人须按具体工程工期要求竣工并通过验收，对未能按期完工并通过验收的，成交人需支付采购人违约金。每日历天应赔付额度为：合同价格的1%；延期赔偿费最高限额是：合同价格的5%。（总工期延期扣罚超过合同总价5%时按采购人有权终止合同，并要求成交赔偿采购人的一切损失）。</w:t>
      </w:r>
    </w:p>
    <w:p>
      <w:pPr>
        <w:pStyle w:val="null3"/>
        <w:ind w:firstLine="422"/>
        <w:jc w:val="left"/>
      </w:pPr>
      <w:r>
        <w:rPr>
          <w:rFonts w:ascii="仿宋_GB2312" w:hAnsi="仿宋_GB2312" w:cs="仿宋_GB2312" w:eastAsia="仿宋_GB2312"/>
          <w:sz w:val="21"/>
          <w:b/>
        </w:rPr>
        <w:t>（二）关于报价</w:t>
      </w:r>
    </w:p>
    <w:p>
      <w:pPr>
        <w:pStyle w:val="null3"/>
        <w:ind w:firstLine="420"/>
        <w:jc w:val="left"/>
      </w:pPr>
      <w:r>
        <w:rPr>
          <w:rFonts w:ascii="仿宋_GB2312" w:hAnsi="仿宋_GB2312" w:cs="仿宋_GB2312" w:eastAsia="仿宋_GB2312"/>
          <w:sz w:val="21"/>
        </w:rPr>
        <w:t>报价人以折扣率形式报价报价总金额（折扣率）是固定价且是唯一的。本项目以折扣率乘以基准价为最后结算。</w:t>
      </w:r>
    </w:p>
    <w:p>
      <w:pPr>
        <w:pStyle w:val="null3"/>
        <w:ind w:firstLine="420"/>
        <w:jc w:val="left"/>
      </w:pPr>
      <w:r>
        <w:rPr>
          <w:rFonts w:ascii="仿宋_GB2312" w:hAnsi="仿宋_GB2312" w:cs="仿宋_GB2312" w:eastAsia="仿宋_GB2312"/>
          <w:sz w:val="21"/>
        </w:rPr>
        <w:t>如折扣率为80%，则单项工程结算价（最终审计结算价）=单项工程造价×80%。</w:t>
      </w:r>
    </w:p>
    <w:p>
      <w:pPr>
        <w:pStyle w:val="null3"/>
        <w:ind w:firstLine="420"/>
        <w:jc w:val="left"/>
      </w:pPr>
      <w:r>
        <w:rPr>
          <w:rFonts w:ascii="仿宋_GB2312" w:hAnsi="仿宋_GB2312" w:cs="仿宋_GB2312" w:eastAsia="仿宋_GB2312"/>
          <w:sz w:val="21"/>
        </w:rPr>
        <w:t>如果磋商小组认为报价人的报价明显低于其他通过符合性审查报价人的报价，有可能影响产品质量或者不能诚信履约的，将要求其在评审现场合理的时间内提供书面说明，必要时提交相关证明材料；报价人应能证明其报价合理性。相关证明材料需包括但不限于：</w:t>
      </w:r>
    </w:p>
    <w:p>
      <w:pPr>
        <w:pStyle w:val="null3"/>
        <w:ind w:firstLine="420"/>
        <w:jc w:val="left"/>
      </w:pPr>
      <w:r>
        <w:rPr>
          <w:rFonts w:ascii="仿宋_GB2312" w:hAnsi="仿宋_GB2312" w:cs="仿宋_GB2312" w:eastAsia="仿宋_GB2312"/>
          <w:sz w:val="21"/>
        </w:rPr>
        <w:t>（1）利用成本预测及其他有关资料，分析清单子目中各项成本水平与构成的变动情况，研究影响成本升降的各种因素及其变动原因，列出降低各项清单子目成本的途径；</w:t>
      </w:r>
    </w:p>
    <w:p>
      <w:pPr>
        <w:pStyle w:val="null3"/>
        <w:ind w:firstLine="420"/>
        <w:jc w:val="left"/>
      </w:pPr>
      <w:r>
        <w:rPr>
          <w:rFonts w:ascii="仿宋_GB2312" w:hAnsi="仿宋_GB2312" w:cs="仿宋_GB2312" w:eastAsia="仿宋_GB2312"/>
          <w:sz w:val="21"/>
        </w:rPr>
        <w:t>（2）对计划指标、实际指标、用量、单耗、单价、利润等逐项分析，对比计算出节约的金额及百分比，并分析其原因；</w:t>
      </w:r>
    </w:p>
    <w:p>
      <w:pPr>
        <w:pStyle w:val="null3"/>
        <w:ind w:firstLine="420"/>
        <w:jc w:val="left"/>
      </w:pPr>
      <w:r>
        <w:rPr>
          <w:rFonts w:ascii="仿宋_GB2312" w:hAnsi="仿宋_GB2312" w:cs="仿宋_GB2312" w:eastAsia="仿宋_GB2312"/>
          <w:sz w:val="21"/>
        </w:rPr>
        <w:t>（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废标处理,且需提供材料样板，并提交承诺施工材料与材料样板一致的承诺书并加盖公章。成本分析还需提供有效的雇佣合同、工程项目合同复印件及照片证明（如施工场地）并加盖公章。</w:t>
      </w:r>
    </w:p>
    <w:p>
      <w:pPr>
        <w:pStyle w:val="null3"/>
        <w:ind w:firstLine="422"/>
        <w:jc w:val="left"/>
      </w:pPr>
      <w:r>
        <w:rPr>
          <w:rFonts w:ascii="仿宋_GB2312" w:hAnsi="仿宋_GB2312" w:cs="仿宋_GB2312" w:eastAsia="仿宋_GB2312"/>
          <w:sz w:val="21"/>
          <w:b/>
        </w:rPr>
        <w:t>（三）服务技术要求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成交人严格按采购人技术要求及核定的单项提供服务；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成交人包工、包料、包质量、包安全、包文明服务，所用的材料须是原厂、原装、全新、当年生产的节能环保产品，须符合国家标准，具备有关质检部门出具的产品检验合格证明；</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成交供应商服务成果以《建筑工程施工质量验收统一标准 GB50300-2019》《建筑给水排水设计规范 GB50015-2019》《装饰装修工程施工质量验收规范 GB50210-2018》《建筑电气工程施工质量验收规范 GB50303-2019 》《通风与空调工程施工质量验收规范GB50243-2016》《火灾自动报警系统设计规范 GB50116-2013》《智能建筑工程质量验收规范 GB50339-2013》及其他相关政府标准及规范为验收标准, 有最新版本的标准及规范的，以最新版本的标准及规范为准；</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成交人设有专门的服务机构，能为采购人提供便捷的服务，在出现复杂情况时，报价人能0.5小时内响应，1小时内到达现场（最长不超过2小时）；</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成交人负责做好安全围蔽工作，确保服务现场的清洁卫生，产生的垃圾须当日清理干净，不得留在现场过夜；</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成交人在施工期间应严格遵守《中华人民共和国建筑法》、《中华人民共和国安全生产法》、《建设工程安全生产管理条例》、《建筑安装工人安全技术操作规程》、《中华人民共和国消防法》和其它相关的法规、规范；</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保修期按《建设工程质量管理条例》等相关规定执行。凡在保修期内出现任何质量问题，成交人应当在24小时内组织施工，且保修期从此次翻修日期起顺延计算。</w:t>
      </w:r>
    </w:p>
    <w:p>
      <w:pPr>
        <w:pStyle w:val="null3"/>
        <w:spacing w:after="120"/>
        <w:ind w:firstLine="422"/>
        <w:jc w:val="both"/>
      </w:pPr>
      <w:r>
        <w:rPr>
          <w:rFonts w:ascii="仿宋_GB2312" w:hAnsi="仿宋_GB2312" w:cs="仿宋_GB2312" w:eastAsia="仿宋_GB2312"/>
          <w:sz w:val="21"/>
          <w:b/>
        </w:rPr>
        <w:t>（四）施工要求与施工管理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在签订合同后，采购人根据实际需要，每次向成交人发出工程内容的通知，成交人在收到通知后，应立即进行确认。</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成交人须严格按照已经确认的施工方案组织施工，并接受采购人或其委托的监理单位对工程质量、工期、安全、文明施工、环保及工地纪律的监督和管理。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成交人在工程施工期间，须严格遵守政府职能部门的各项规章制度，由于管理不善，导致政府职能部门的罚款和停工整改，由其发生的费用与损失由成交人自行承担，且采购人保留暂缓支付工程款的权利，以确保文明施工有效实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成交人在工程施工期间须配备项目驻场项目负责人、专职安全员，建立健全安全制度。</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本工程项目的材料、设备、施工应达到现行中华人民共和国以及广东省行业的工程建设标准、规范的要求，并接受采购人或其委托的监理单位对材料质量现场抽检。</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成交人自行解决工人宿舍用地、食堂与生活设施等场地问题。</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施工用水、用电由采购人指定驳接点，由成交人自行布线管、加表计量，并向采购人交付水、电费。</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成交人须接受现场管理单位的监督、管理和指导，遵守采购人的各项规定。</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施工所用的机械工具由施工队伍自备及自费运到施工工地，进场后进行必要的性能安全检查，完工后从工地自费搬出运走，施工所用的材料及机械工具由采购人提供适当的场所存放并由施工队伍自行保管，不得随便存放，以免造成不必要的丢失、损坏。</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成交人应按《建设工程项目管理规范》（GB/T50326-2006）实施管理，并按受采购人或其委托的监理单位的监督。注册建造师及管理人员和持证上岗等人员应到位且持证上岗。发生注册建造师需要更换情况的，经采购人审核同意方可变更。更换后的注册建造师应与成交人的报价文件所拟定的注册建造师的主要条件一致。</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成交人所提供的资料应属实，如发现虚假资料，采购人有权单方面终止合同，工程项目将另行处理，由此而造成的经济损失由成交人负责赔偿。</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成交人应针对各工程的工期目标及项目的特点，制定工期保证措施。</w:t>
      </w:r>
    </w:p>
    <w:p>
      <w:pPr>
        <w:pStyle w:val="null3"/>
        <w:ind w:firstLine="422"/>
        <w:jc w:val="both"/>
      </w:pPr>
      <w:r>
        <w:rPr>
          <w:rFonts w:ascii="仿宋_GB2312" w:hAnsi="仿宋_GB2312" w:cs="仿宋_GB2312" w:eastAsia="仿宋_GB2312"/>
          <w:sz w:val="21"/>
          <w:b/>
        </w:rPr>
        <w:t>（五）安全文明施工</w:t>
      </w:r>
    </w:p>
    <w:p>
      <w:pPr>
        <w:pStyle w:val="null3"/>
        <w:ind w:firstLine="388"/>
        <w:jc w:val="both"/>
      </w:pPr>
      <w:r>
        <w:rPr>
          <w:rFonts w:ascii="仿宋_GB2312" w:hAnsi="仿宋_GB2312" w:cs="仿宋_GB2312" w:eastAsia="仿宋_GB2312"/>
          <w:sz w:val="21"/>
        </w:rPr>
        <w:t>1.</w:t>
      </w:r>
      <w:r>
        <w:rPr>
          <w:rFonts w:ascii="仿宋_GB2312" w:hAnsi="仿宋_GB2312" w:cs="仿宋_GB2312" w:eastAsia="仿宋_GB2312"/>
          <w:sz w:val="21"/>
        </w:rPr>
        <w:t>成交人在施工期间应严格遵守国家、省、市有关防火、防爆和施工安全以及文明施工、深夜施工、环卫、治安与城管等规定，应建立规章制度和防护、防范措施，并承担由于自身措施不力造成事故责任和发生的费用。施工期间，须建立施工安全用电制度，确保施工用电设备的完好无损，并设置漏电保护装置。</w:t>
      </w:r>
    </w:p>
    <w:p>
      <w:pPr>
        <w:pStyle w:val="null3"/>
        <w:ind w:firstLine="388"/>
        <w:jc w:val="both"/>
      </w:pPr>
      <w:r>
        <w:rPr>
          <w:rFonts w:ascii="仿宋_GB2312" w:hAnsi="仿宋_GB2312" w:cs="仿宋_GB2312" w:eastAsia="仿宋_GB2312"/>
          <w:sz w:val="21"/>
        </w:rPr>
        <w:t>2.</w:t>
      </w:r>
      <w:r>
        <w:rPr>
          <w:rFonts w:ascii="仿宋_GB2312" w:hAnsi="仿宋_GB2312" w:cs="仿宋_GB2312" w:eastAsia="仿宋_GB2312"/>
          <w:sz w:val="21"/>
        </w:rPr>
        <w:t>成交人应按安全施工的要求，采取严格科学的安全措施，确保施工安全和第三者的安全，承担由于自身安全措施不力造成的事故责任、法律责任和经济责任。</w:t>
      </w:r>
    </w:p>
    <w:p>
      <w:pPr>
        <w:pStyle w:val="null3"/>
        <w:spacing w:before="120"/>
        <w:ind w:firstLine="388"/>
        <w:jc w:val="both"/>
      </w:pPr>
      <w:r>
        <w:rPr>
          <w:rFonts w:ascii="仿宋_GB2312" w:hAnsi="仿宋_GB2312" w:cs="仿宋_GB2312" w:eastAsia="仿宋_GB2312"/>
          <w:sz w:val="21"/>
        </w:rPr>
        <w:t>3.</w:t>
      </w:r>
      <w:r>
        <w:rPr>
          <w:rFonts w:ascii="仿宋_GB2312" w:hAnsi="仿宋_GB2312" w:cs="仿宋_GB2312" w:eastAsia="仿宋_GB2312"/>
          <w:sz w:val="21"/>
        </w:rPr>
        <w:t>建筑垃圾应当及时清运干净，施工过程中应采取必要的有效措施减少对施工区域内进出人员的工作造成的影响，并确保各方人员的安全，施工过程中造成的一切人员的伤亡，均由成交人承担产生的一切赔偿等后果。</w:t>
      </w:r>
    </w:p>
    <w:p>
      <w:pPr>
        <w:pStyle w:val="null3"/>
        <w:spacing w:before="120"/>
        <w:ind w:firstLine="388"/>
        <w:jc w:val="both"/>
      </w:pPr>
      <w:r>
        <w:rPr>
          <w:rFonts w:ascii="仿宋_GB2312" w:hAnsi="仿宋_GB2312" w:cs="仿宋_GB2312" w:eastAsia="仿宋_GB2312"/>
          <w:sz w:val="21"/>
        </w:rPr>
        <w:t>4.</w:t>
      </w:r>
      <w:r>
        <w:rPr>
          <w:rFonts w:ascii="仿宋_GB2312" w:hAnsi="仿宋_GB2312" w:cs="仿宋_GB2312" w:eastAsia="仿宋_GB2312"/>
          <w:sz w:val="21"/>
        </w:rPr>
        <w:t>成交人应针对各类修缮工程可能会出现的风险情况制定预案，确保能应对各类风险情况。</w:t>
      </w:r>
    </w:p>
    <w:p>
      <w:pPr>
        <w:pStyle w:val="null3"/>
        <w:ind w:firstLine="422"/>
        <w:jc w:val="left"/>
      </w:pPr>
      <w:r>
        <w:rPr>
          <w:rFonts w:ascii="仿宋_GB2312" w:hAnsi="仿宋_GB2312" w:cs="仿宋_GB2312" w:eastAsia="仿宋_GB2312"/>
          <w:sz w:val="21"/>
          <w:b/>
        </w:rPr>
        <w:t>（六）项目验收要求</w:t>
      </w:r>
    </w:p>
    <w:p>
      <w:pPr>
        <w:pStyle w:val="null3"/>
        <w:spacing w:before="120"/>
        <w:ind w:firstLine="420"/>
        <w:jc w:val="both"/>
      </w:pPr>
      <w:r>
        <w:rPr>
          <w:rFonts w:ascii="仿宋_GB2312" w:hAnsi="仿宋_GB2312" w:cs="仿宋_GB2312" w:eastAsia="仿宋_GB2312"/>
          <w:sz w:val="21"/>
        </w:rPr>
        <w:t>1.</w:t>
      </w:r>
      <w:r>
        <w:rPr>
          <w:rFonts w:ascii="仿宋_GB2312" w:hAnsi="仿宋_GB2312" w:cs="仿宋_GB2312" w:eastAsia="仿宋_GB2312"/>
          <w:sz w:val="21"/>
        </w:rPr>
        <w:t>工程维修金额在10万元以下的，由专人进行验收；</w:t>
      </w:r>
    </w:p>
    <w:p>
      <w:pPr>
        <w:pStyle w:val="null3"/>
        <w:spacing w:before="120"/>
        <w:ind w:firstLine="420"/>
        <w:jc w:val="both"/>
      </w:pPr>
      <w:r>
        <w:rPr>
          <w:rFonts w:ascii="仿宋_GB2312" w:hAnsi="仿宋_GB2312" w:cs="仿宋_GB2312" w:eastAsia="仿宋_GB2312"/>
          <w:sz w:val="21"/>
        </w:rPr>
        <w:t>2.</w:t>
      </w:r>
      <w:r>
        <w:rPr>
          <w:rFonts w:ascii="仿宋_GB2312" w:hAnsi="仿宋_GB2312" w:cs="仿宋_GB2312" w:eastAsia="仿宋_GB2312"/>
          <w:sz w:val="21"/>
        </w:rPr>
        <w:t>工程维修金额在10万元以上（含10万）20万元以下的，由采购人组织竣工验收小组进行验收；</w:t>
      </w:r>
    </w:p>
    <w:p>
      <w:pPr>
        <w:pStyle w:val="null3"/>
        <w:spacing w:before="120"/>
        <w:ind w:firstLine="420"/>
        <w:jc w:val="both"/>
      </w:pPr>
      <w:r>
        <w:rPr>
          <w:rFonts w:ascii="仿宋_GB2312" w:hAnsi="仿宋_GB2312" w:cs="仿宋_GB2312" w:eastAsia="仿宋_GB2312"/>
          <w:sz w:val="21"/>
        </w:rPr>
        <w:t>3.</w:t>
      </w:r>
      <w:r>
        <w:rPr>
          <w:rFonts w:ascii="仿宋_GB2312" w:hAnsi="仿宋_GB2312" w:cs="仿宋_GB2312" w:eastAsia="仿宋_GB2312"/>
          <w:sz w:val="21"/>
        </w:rPr>
        <w:t>工程维修金额在20万元以上（含）的，由采购人组织竣工验收小组进行验收，并由采购人聘请具备专业资质的第三方工程造价咨询机构进行工程结算审核，成交人按照完成的工程量编制工程结算书送往采购人聘请的第三方机构，再由第三方机构按照实际发生量进行现场测量结算，并出具专业报告。</w:t>
      </w:r>
    </w:p>
    <w:p>
      <w:pPr>
        <w:pStyle w:val="null3"/>
        <w:ind w:firstLine="422"/>
        <w:jc w:val="left"/>
      </w:pPr>
      <w:r>
        <w:rPr>
          <w:rFonts w:ascii="仿宋_GB2312" w:hAnsi="仿宋_GB2312" w:cs="仿宋_GB2312" w:eastAsia="仿宋_GB2312"/>
          <w:sz w:val="21"/>
          <w:b/>
        </w:rPr>
        <w:t>（七）合理化或环保、节约维修成本要求</w:t>
      </w:r>
    </w:p>
    <w:p>
      <w:pPr>
        <w:pStyle w:val="null3"/>
        <w:ind w:firstLine="420"/>
        <w:jc w:val="left"/>
      </w:pPr>
      <w:r>
        <w:rPr>
          <w:rFonts w:ascii="仿宋_GB2312" w:hAnsi="仿宋_GB2312" w:cs="仿宋_GB2312" w:eastAsia="仿宋_GB2312"/>
          <w:sz w:val="21"/>
        </w:rPr>
        <w:t>成交人在做好服务工作的同时，有向采购人提供更合理化或更环保、节约维修成本的方案建议的义务。</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、加强维修人员的环保意识，掌握环境保护知识，维修现场加强清洁卫生管理，定期对地面、桌面、工具等进行清洁卫生，减少灰尘、污物的堆积和扩散。</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、采用环保材料，使用环保工具，减少化学物品的使用，尽可能采用对环境无害的无公害材料；</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、对于危险有害废弃品，及时安排妥善处理。</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、推广绿色技术创新，采用环保设备及工艺技术，推广环保意识，从而降低环境污染事故的发生。</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、加强维修人员交接班制度，保证工作交接的顺畅及信息协调，避免因沟通不畅而造成烦琐的情况发生，以最小化的成本完成修缮任务。</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加强维修的成本管理，编制工程成本控制计划及科学合理的施工计划。根据工程总进度计划及时编制安装工程分部施工进度计划，充分采用交叉施工、流水作业等手段，科学安排施工的各要素，并严格落实，减少窝工、停工等现象，提高工作效率。</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、加强现场材料管理工作，做到用料计划准确无误，按工作进度需要，组织不同品种、规格的材料分批进场。</w:t>
      </w:r>
    </w:p>
    <w:p>
      <w:pPr>
        <w:pStyle w:val="null3"/>
        <w:ind w:firstLine="422"/>
        <w:jc w:val="left"/>
      </w:pPr>
      <w:r>
        <w:rPr>
          <w:rFonts w:ascii="仿宋_GB2312" w:hAnsi="仿宋_GB2312" w:cs="仿宋_GB2312" w:eastAsia="仿宋_GB2312"/>
          <w:sz w:val="21"/>
          <w:b/>
        </w:rPr>
        <w:t>（八）项目技术支持服务要求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施工管理架构人员情况:</w:t>
      </w:r>
    </w:p>
    <w:p>
      <w:pPr>
        <w:pStyle w:val="null3"/>
        <w:ind w:firstLine="420"/>
        <w:jc w:val="left"/>
      </w:pPr>
      <w:r>
        <w:rPr>
          <w:rFonts w:ascii="仿宋_GB2312" w:hAnsi="仿宋_GB2312" w:cs="仿宋_GB2312" w:eastAsia="仿宋_GB2312"/>
          <w:sz w:val="21"/>
        </w:rPr>
        <w:t>（1）项目负责人1人：人社部门颁发的建筑施工相关专业工程师（或以上）；</w:t>
      </w:r>
    </w:p>
    <w:p>
      <w:pPr>
        <w:pStyle w:val="null3"/>
        <w:ind w:firstLine="420"/>
        <w:jc w:val="left"/>
      </w:pPr>
      <w:r>
        <w:rPr>
          <w:rFonts w:ascii="仿宋_GB2312" w:hAnsi="仿宋_GB2312" w:cs="仿宋_GB2312" w:eastAsia="仿宋_GB2312"/>
          <w:sz w:val="21"/>
        </w:rPr>
        <w:t>（2）技术负责人1人：人社部门颁发的建筑施工相关专业工程师（或以上）；</w:t>
      </w:r>
    </w:p>
    <w:p>
      <w:pPr>
        <w:pStyle w:val="null3"/>
        <w:ind w:firstLine="420"/>
        <w:jc w:val="left"/>
      </w:pPr>
      <w:r>
        <w:rPr>
          <w:rFonts w:ascii="仿宋_GB2312" w:hAnsi="仿宋_GB2312" w:cs="仿宋_GB2312" w:eastAsia="仿宋_GB2312"/>
          <w:sz w:val="21"/>
        </w:rPr>
        <w:t>（3）施工主管1人：人社部门颁发的建筑施工相关专业工程师（或以上）；</w:t>
      </w:r>
    </w:p>
    <w:p>
      <w:pPr>
        <w:pStyle w:val="null3"/>
        <w:ind w:firstLine="420"/>
        <w:jc w:val="left"/>
      </w:pPr>
      <w:r>
        <w:rPr>
          <w:rFonts w:ascii="仿宋_GB2312" w:hAnsi="仿宋_GB2312" w:cs="仿宋_GB2312" w:eastAsia="仿宋_GB2312"/>
          <w:sz w:val="21"/>
        </w:rPr>
        <w:t>（4）施工员2人：具有施工员岗位证或培训证。</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须配备专职安全人员负责服务时的现场安全；</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须配备工程造价人员负责日常工作的结算；</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须配备满足工作需求的木工、电工、泥水工、机电安装等工种人员；</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服务团队须在报价人单位缴纳社保；</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服务团队人员如发生变动，人员资质及项目经验不低于原有人员。</w:t>
      </w:r>
    </w:p>
    <w:p>
      <w:pPr>
        <w:pStyle w:val="null3"/>
        <w:ind w:firstLine="422"/>
        <w:jc w:val="left"/>
      </w:pPr>
      <w:r>
        <w:rPr>
          <w:rFonts w:ascii="仿宋_GB2312" w:hAnsi="仿宋_GB2312" w:cs="仿宋_GB2312" w:eastAsia="仿宋_GB2312"/>
          <w:sz w:val="21"/>
          <w:b/>
        </w:rPr>
        <w:t>（九）付款方式</w:t>
      </w:r>
    </w:p>
    <w:p>
      <w:pPr>
        <w:pStyle w:val="null3"/>
        <w:ind w:firstLine="420"/>
        <w:jc w:val="left"/>
      </w:pPr>
      <w:r>
        <w:rPr>
          <w:rFonts w:ascii="仿宋_GB2312" w:hAnsi="仿宋_GB2312" w:cs="仿宋_GB2312" w:eastAsia="仿宋_GB2312"/>
          <w:sz w:val="21"/>
        </w:rPr>
        <w:t>（1）以人民币进行结算。</w:t>
      </w:r>
    </w:p>
    <w:p>
      <w:pPr>
        <w:pStyle w:val="null3"/>
        <w:ind w:firstLine="420"/>
        <w:jc w:val="left"/>
      </w:pPr>
      <w:r>
        <w:rPr>
          <w:rFonts w:ascii="仿宋_GB2312" w:hAnsi="仿宋_GB2312" w:cs="仿宋_GB2312" w:eastAsia="仿宋_GB2312"/>
          <w:sz w:val="21"/>
        </w:rPr>
        <w:t>（2）收款方、出具发票方、合同成交人均需与成交人名称一致。</w:t>
      </w:r>
    </w:p>
    <w:p>
      <w:pPr>
        <w:pStyle w:val="null3"/>
        <w:ind w:firstLine="420"/>
        <w:jc w:val="left"/>
      </w:pPr>
      <w:r>
        <w:rPr>
          <w:rFonts w:ascii="仿宋_GB2312" w:hAnsi="仿宋_GB2312" w:cs="仿宋_GB2312" w:eastAsia="仿宋_GB2312"/>
          <w:sz w:val="21"/>
        </w:rPr>
        <w:t>（3）付款时间为：单项工程，采购人收到成交人发票之日起10个工作日内通过银行转账的方式进行支付。</w:t>
      </w:r>
    </w:p>
    <w:p>
      <w:pPr>
        <w:pStyle w:val="null3"/>
        <w:ind w:firstLine="420"/>
        <w:jc w:val="left"/>
      </w:pPr>
      <w:r>
        <w:rPr>
          <w:rFonts w:ascii="仿宋_GB2312" w:hAnsi="仿宋_GB2312" w:cs="仿宋_GB2312" w:eastAsia="仿宋_GB2312"/>
          <w:sz w:val="21"/>
        </w:rPr>
        <w:t>（4）预付款：合同签订之日起10个工作日内预付合同金额的10%，用于抵扣前期工程款，直至扣完。若合同到期预付款未抵扣完则需把余额退回采购人。</w:t>
      </w:r>
    </w:p>
    <w:p>
      <w:pPr>
        <w:pStyle w:val="null3"/>
        <w:ind w:firstLine="420"/>
        <w:jc w:val="left"/>
      </w:pPr>
      <w:r>
        <w:rPr>
          <w:rFonts w:ascii="仿宋_GB2312" w:hAnsi="仿宋_GB2312" w:cs="仿宋_GB2312" w:eastAsia="仿宋_GB2312"/>
          <w:sz w:val="21"/>
        </w:rPr>
        <w:t>（5）预付款已抵扣完前期工程款后，余款在单项工程验收合格后，采购人收到成交人发票之日起10个工作日内支付。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供应商须知</w:t>
      </w:r>
    </w:p>
    <w:p>
      <w:pPr>
        <w:pStyle w:val="null3"/>
        <w:ind w:firstLine="480"/>
        <w:jc w:val="both"/>
      </w:pPr>
      <w:r>
        <w:rPr>
          <w:rFonts w:ascii="仿宋_GB2312" w:hAnsi="仿宋_GB2312" w:cs="仿宋_GB2312" w:eastAsia="仿宋_GB2312"/>
        </w:rPr>
        <w:t>供应商人必须认真阅读磋商文件中所有的事项、格式、条款和采购需求等。供应商没有按照磋商文件要求提交全部资料，或者磋商文件没有对磋商文件在各方面都做出实质性响应的可能导致其响应无效或被拒绝。</w:t>
      </w:r>
    </w:p>
    <w:p>
      <w:pPr>
        <w:pStyle w:val="null3"/>
        <w:ind w:firstLine="480"/>
        <w:jc w:val="both"/>
      </w:pPr>
      <w:r>
        <w:rPr>
          <w:rFonts w:ascii="仿宋_GB2312" w:hAnsi="仿宋_GB2312" w:cs="仿宋_GB2312" w:eastAsia="仿宋_GB2312"/>
        </w:rPr>
        <w:t>请注意：供应商需在响应文件截止时间前，将加密响应文件上传至综合管理服务平台项目采购系统中并取得回执，逾期上传或错误方式投递送达将导致响应无效。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1.采购代理机构：本项目是指广东省政府采购中心，负责整个采购活动的组织，依法负责编制和发布磋商文件，对磋商文件拥有最终的解释权，不以任何身份出任磋商小组成员。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国家税务总局广州市海珠区税务局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3.供应商：是指在综合管理服务平台项目采购系统完成本项目响应登记并提交电子响应文件的供应商。</w:t>
      </w:r>
    </w:p>
    <w:p>
      <w:pPr>
        <w:pStyle w:val="null3"/>
        <w:ind w:firstLine="480"/>
        <w:jc w:val="both"/>
      </w:pPr>
      <w:r>
        <w:rPr>
          <w:rFonts w:ascii="仿宋_GB2312" w:hAnsi="仿宋_GB2312" w:cs="仿宋_GB2312" w:eastAsia="仿宋_GB2312"/>
        </w:rPr>
        <w:t>4.“磋商小组”是指根据《中华人民共和国政府采购法》等法律法规规定，由采购人代表和有关专家组成以确定成交供应商或者推荐成交候选供应商的临时组织。</w:t>
      </w:r>
    </w:p>
    <w:p>
      <w:pPr>
        <w:pStyle w:val="null3"/>
        <w:ind w:firstLine="480"/>
        <w:jc w:val="both"/>
      </w:pPr>
      <w:r>
        <w:rPr>
          <w:rFonts w:ascii="仿宋_GB2312" w:hAnsi="仿宋_GB2312" w:cs="仿宋_GB2312" w:eastAsia="仿宋_GB2312"/>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jc w:val="both"/>
      </w:pPr>
      <w:r>
        <w:rPr>
          <w:rFonts w:ascii="仿宋_GB2312" w:hAnsi="仿宋_GB2312" w:cs="仿宋_GB2312" w:eastAsia="仿宋_GB2312"/>
        </w:rPr>
        <w:t>6.磋商文件：是指包括采购公告和磋商文件及其补充、变更和澄清等一系列文件。</w:t>
      </w:r>
    </w:p>
    <w:p>
      <w:pPr>
        <w:pStyle w:val="null3"/>
        <w:ind w:firstLine="480"/>
        <w:jc w:val="both"/>
      </w:pPr>
      <w:r>
        <w:rPr>
          <w:rFonts w:ascii="仿宋_GB2312" w:hAnsi="仿宋_GB2312" w:cs="仿宋_GB2312" w:eastAsia="仿宋_GB2312"/>
        </w:rPr>
        <w:t>7.电子响应文件：是指使用综合服务管理平台提供的投标客户端制作加密并上传到系统的响应文件。（投标客户端制作响应文件时，生成的后缀为“.标书”的文件）</w:t>
      </w:r>
    </w:p>
    <w:p>
      <w:pPr>
        <w:pStyle w:val="null3"/>
        <w:ind w:firstLine="480"/>
        <w:jc w:val="both"/>
      </w:pPr>
      <w:r>
        <w:rPr>
          <w:rFonts w:ascii="仿宋_GB2312" w:hAnsi="仿宋_GB2312" w:cs="仿宋_GB2312" w:eastAsia="仿宋_GB2312"/>
        </w:rPr>
        <w:t>8.备用电子响应文件：是指使用综合管理服务平台提供的投标客户端制作电子响应文件时，同时生成的同一版本的备用响应文件。（投标客户端制作响应文件时，生成的后缀为“.备用标书”的文件）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磋商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本表与磋商文件对应章节的内容若不一致，以本表为准。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开启方式</w:t>
            </w:r>
          </w:p>
        </w:tc>
        <w:tc>
          <w:tcPr>
            <w:tcW w:type="dxa" w:w="4881"/>
          </w:tcPr>
          <w:p>
            <w:pPr>
              <w:pStyle w:val="null3"/>
              <w:jc w:val="left"/>
            </w:pPr>
            <w:r>
              <w:rPr>
                <w:rFonts w:ascii="仿宋_GB2312" w:hAnsi="仿宋_GB2312" w:cs="仿宋_GB2312" w:eastAsia="仿宋_GB2312"/>
              </w:rPr>
              <w:t>远程开启</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评审方式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评审办法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报价折扣率不超过100%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响应有效期</w:t>
            </w:r>
          </w:p>
        </w:tc>
        <w:tc>
          <w:tcPr>
            <w:tcW w:type="dxa" w:w="4881"/>
          </w:tcPr>
          <w:p>
            <w:pPr>
              <w:pStyle w:val="null3"/>
              <w:jc w:val="left"/>
            </w:pPr>
            <w:r>
              <w:rPr>
                <w:rFonts w:ascii="仿宋_GB2312" w:hAnsi="仿宋_GB2312" w:cs="仿宋_GB2312" w:eastAsia="仿宋_GB2312"/>
              </w:rPr>
              <w:t xml:space="preserve">响应有效期为响应截止日起不少于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响应保证金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成交候选供应商推荐数量</w:t>
            </w:r>
          </w:p>
        </w:tc>
        <w:tc>
          <w:tcPr>
            <w:tcW w:type="dxa" w:w="4881"/>
          </w:tcPr>
          <w:p>
            <w:pPr>
              <w:pStyle w:val="null3"/>
              <w:jc w:val="left"/>
            </w:pPr>
            <w:r>
              <w:rPr>
                <w:rFonts w:ascii="仿宋_GB2312" w:hAnsi="仿宋_GB2312" w:cs="仿宋_GB2312" w:eastAsia="仿宋_GB2312"/>
              </w:rPr>
              <w:t>采购包1：3名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成交供应商数量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成交供应商确定方式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代理服务费收费标准：定额：24000元</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响应文件要求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盘(或光盘)1份，加密的电子响应文件与非加密的电子响应文件必须完全一致。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纸质响应文件应与电子响应文件一致（递交的纸质文件需密封完好，注明和“副本”字样。如果电子响应文件与纸质副本不符，应以电子响应文件为准）。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jc w:val="both"/>
      </w:pPr>
      <w:r>
        <w:rPr>
          <w:rFonts w:ascii="仿宋_GB2312" w:hAnsi="仿宋_GB2312" w:cs="仿宋_GB2312" w:eastAsia="仿宋_GB2312"/>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jc w:val="both"/>
      </w:pPr>
      <w:r>
        <w:rPr>
          <w:rFonts w:ascii="仿宋_GB2312" w:hAnsi="仿宋_GB2312" w:cs="仿宋_GB2312" w:eastAsia="仿宋_GB2312"/>
        </w:rPr>
        <w:t>本次竞争性磋商项目，是以磋商公告的方式邀请非特定的供应商参加磋商。</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本磋商文件仅适用于本次磋商公告中所涉及的项目和内容。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4.磋商费用</w:t>
      </w:r>
    </w:p>
    <w:p>
      <w:pPr>
        <w:pStyle w:val="null3"/>
        <w:ind w:firstLine="480"/>
        <w:jc w:val="both"/>
      </w:pPr>
      <w:r>
        <w:rPr>
          <w:rFonts w:ascii="仿宋_GB2312" w:hAnsi="仿宋_GB2312" w:cs="仿宋_GB2312" w:eastAsia="仿宋_GB2312"/>
        </w:rPr>
        <w:t>不论磋商结果如何，供应商应承担所有与准备和参加磋商有关的费用。采购代理机构和采购人均无义务和责任承担相关费用。</w:t>
      </w:r>
    </w:p>
    <w:p>
      <w:pPr>
        <w:pStyle w:val="null3"/>
        <w:jc w:val="both"/>
      </w:pPr>
      <w:r>
        <w:rPr>
          <w:rFonts w:ascii="仿宋_GB2312" w:hAnsi="仿宋_GB2312" w:cs="仿宋_GB2312" w:eastAsia="仿宋_GB2312"/>
          <w:b/>
        </w:rPr>
        <w:t>5.以联合体形式磋商的，应符合以下规定：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5.1联合体各方均应当满足《中华人民共和国政府采购法》第二十二条规定的条件，并在响应文件中提供联合体各方的相关证明材料。</w:t>
      </w:r>
    </w:p>
    <w:p>
      <w:pPr>
        <w:pStyle w:val="null3"/>
        <w:ind w:firstLine="480"/>
        <w:jc w:val="both"/>
      </w:pPr>
      <w:r>
        <w:rPr>
          <w:rFonts w:ascii="仿宋_GB2312" w:hAnsi="仿宋_GB2312" w:cs="仿宋_GB2312" w:eastAsia="仿宋_GB2312"/>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jc w:val="both"/>
      </w:pPr>
      <w:r>
        <w:rPr>
          <w:rFonts w:ascii="仿宋_GB2312" w:hAnsi="仿宋_GB2312" w:cs="仿宋_GB2312" w:eastAsia="仿宋_GB2312"/>
        </w:rPr>
        <w:t>5.3联合体应以联合协议中确定的牵头方名义登录综合管理服务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6.关联企业响应说明</w:t>
      </w:r>
    </w:p>
    <w:p>
      <w:pPr>
        <w:pStyle w:val="null3"/>
        <w:ind w:firstLine="480"/>
        <w:jc w:val="both"/>
      </w:pPr>
      <w:r>
        <w:rPr>
          <w:rFonts w:ascii="仿宋_GB2312" w:hAnsi="仿宋_GB2312" w:cs="仿宋_GB2312" w:eastAsia="仿宋_GB2312"/>
        </w:rPr>
        <w:t>6.1对于不接受联合体响应的采购项目（采购包）：法定代表人或单位负责人为同一个人或者存在直接控股、管理关系的不同供应商，不得同时参加同一项目或同一采购包的响应。如同时参加，则其响应将被拒绝。</w:t>
      </w:r>
    </w:p>
    <w:p>
      <w:pPr>
        <w:pStyle w:val="null3"/>
        <w:ind w:firstLine="480"/>
        <w:jc w:val="both"/>
      </w:pPr>
      <w:r>
        <w:rPr>
          <w:rFonts w:ascii="仿宋_GB2312" w:hAnsi="仿宋_GB2312" w:cs="仿宋_GB2312" w:eastAsia="仿宋_GB2312"/>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jc w:val="both"/>
      </w:pPr>
      <w:r>
        <w:rPr>
          <w:rFonts w:ascii="仿宋_GB2312" w:hAnsi="仿宋_GB2312" w:cs="仿宋_GB2312" w:eastAsia="仿宋_GB2312"/>
          <w:b/>
        </w:rPr>
        <w:t>7.关于中小微企业响应</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jc w:val="both"/>
      </w:pPr>
      <w:r>
        <w:rPr>
          <w:rFonts w:ascii="仿宋_GB2312" w:hAnsi="仿宋_GB2312" w:cs="仿宋_GB2312" w:eastAsia="仿宋_GB2312"/>
        </w:rPr>
        <w:t>8.2供应商不得与采购人就响应价格、响应方案等实质性内容进行磋商，也不得私下接触磋商小组成员。</w:t>
      </w:r>
    </w:p>
    <w:p>
      <w:pPr>
        <w:pStyle w:val="null3"/>
        <w:ind w:firstLine="480"/>
        <w:jc w:val="both"/>
      </w:pPr>
      <w:r>
        <w:rPr>
          <w:rFonts w:ascii="仿宋_GB2312" w:hAnsi="仿宋_GB2312" w:cs="仿宋_GB2312" w:eastAsia="仿宋_GB2312"/>
        </w:rPr>
        <w:t>8.3在确定成交供应商之前，供应商试图在响应文件审查、澄清、比较和评价时对磋商小组、采购人和采购代理机构施加任何影响都可能导致其响应无效。</w:t>
      </w:r>
    </w:p>
    <w:p>
      <w:pPr>
        <w:pStyle w:val="null3"/>
        <w:ind w:firstLine="480"/>
        <w:jc w:val="both"/>
      </w:pPr>
      <w:r>
        <w:rPr>
          <w:rFonts w:ascii="仿宋_GB2312" w:hAnsi="仿宋_GB2312" w:cs="仿宋_GB2312" w:eastAsia="仿宋_GB2312"/>
        </w:rPr>
        <w:t>8.4获得本磋商文件者，须履行本磋商项目下保密义务，不得将因本次磋商获得的信息向第三人外传，不得将磋商文件用作本次响应以外的任何用途。</w:t>
      </w:r>
    </w:p>
    <w:p>
      <w:pPr>
        <w:pStyle w:val="null3"/>
        <w:ind w:firstLine="480"/>
        <w:jc w:val="both"/>
      </w:pPr>
      <w:r>
        <w:rPr>
          <w:rFonts w:ascii="仿宋_GB2312" w:hAnsi="仿宋_GB2312" w:cs="仿宋_GB2312" w:eastAsia="仿宋_GB2312"/>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8.6采购人或采购代理机构有权将供应商提供的所有资料向有关政府部门或询价小组披露。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9.2除非磋商文件的技术规格中另有规定，供应商在响应文件中及其与采购人和采购代理机构的所有往来文件中的计量单位均应采用中华人民共和国法定计量单位。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9.3供应商所提供的货物和服务均应以人民币报价，货币单位：元。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10.1磋商文件规定组织踏勘现场的，采购人按磋商文件规定的时间、地点组织供应商踏勘项目现场。</w:t>
      </w:r>
    </w:p>
    <w:p>
      <w:pPr>
        <w:pStyle w:val="null3"/>
        <w:ind w:firstLine="480"/>
        <w:jc w:val="both"/>
      </w:pPr>
      <w:r>
        <w:rPr>
          <w:rFonts w:ascii="仿宋_GB2312" w:hAnsi="仿宋_GB2312" w:cs="仿宋_GB2312" w:eastAsia="仿宋_GB2312"/>
        </w:rPr>
        <w:t>10.2供应商自行承担踏勘现场发生的责任、风险和自身费用。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10.3采购人在踏勘现场中介绍的资料和数据等，不构成对磋商文件的修改或不作为供应商编制响应文件的依据。</w:t>
      </w:r>
    </w:p>
    <w:p>
      <w:pPr>
        <w:pStyle w:val="null3"/>
        <w:jc w:val="both"/>
        <w:outlineLvl w:val="2"/>
      </w:pPr>
      <w:r>
        <w:rPr>
          <w:rFonts w:ascii="仿宋_GB2312" w:hAnsi="仿宋_GB2312" w:cs="仿宋_GB2312" w:eastAsia="仿宋_GB2312"/>
          <w:sz w:val="28"/>
          <w:b/>
        </w:rPr>
        <w:t>四、磋商文件的澄清和修改</w:t>
      </w:r>
    </w:p>
    <w:p>
      <w:pPr>
        <w:pStyle w:val="null3"/>
        <w:ind w:firstLine="480"/>
        <w:jc w:val="both"/>
      </w:pPr>
      <w:r>
        <w:rPr>
          <w:rFonts w:ascii="仿宋_GB2312" w:hAnsi="仿宋_GB2312" w:cs="仿宋_GB2312" w:eastAsia="仿宋_GB2312"/>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jc w:val="both"/>
      </w:pPr>
      <w:r>
        <w:rPr>
          <w:rFonts w:ascii="仿宋_GB2312" w:hAnsi="仿宋_GB2312" w:cs="仿宋_GB2312" w:eastAsia="仿宋_GB2312"/>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jc w:val="both"/>
      </w:pPr>
      <w:r>
        <w:rPr>
          <w:rFonts w:ascii="仿宋_GB2312" w:hAnsi="仿宋_GB2312" w:cs="仿宋_GB2312" w:eastAsia="仿宋_GB2312"/>
        </w:rPr>
        <w:t>3.如更正公告有重新发布电子磋商文件的，供应商应登录综合管理服务平台项目采购系统下载最新发布的电子磋商文件制作响应文件。</w:t>
      </w:r>
    </w:p>
    <w:p>
      <w:pPr>
        <w:pStyle w:val="null3"/>
        <w:ind w:firstLine="480"/>
        <w:jc w:val="both"/>
      </w:pPr>
      <w:r>
        <w:rPr>
          <w:rFonts w:ascii="仿宋_GB2312" w:hAnsi="仿宋_GB2312" w:cs="仿宋_GB2312" w:eastAsia="仿宋_GB2312"/>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jc w:val="both"/>
        <w:outlineLvl w:val="2"/>
      </w:pPr>
      <w:r>
        <w:rPr>
          <w:rFonts w:ascii="仿宋_GB2312" w:hAnsi="仿宋_GB2312" w:cs="仿宋_GB2312" w:eastAsia="仿宋_GB2312"/>
          <w:sz w:val="28"/>
          <w:b/>
        </w:rPr>
        <w:t>五、响应要求</w:t>
      </w:r>
    </w:p>
    <w:p>
      <w:pPr>
        <w:pStyle w:val="null3"/>
        <w:jc w:val="both"/>
      </w:pPr>
      <w:r>
        <w:rPr>
          <w:rFonts w:ascii="仿宋_GB2312" w:hAnsi="仿宋_GB2312" w:cs="仿宋_GB2312" w:eastAsia="仿宋_GB2312"/>
          <w:b/>
        </w:rPr>
        <w:t>1.响应登记</w:t>
      </w:r>
    </w:p>
    <w:p>
      <w:pPr>
        <w:pStyle w:val="null3"/>
        <w:ind w:firstLine="480"/>
        <w:jc w:val="both"/>
      </w:pPr>
      <w:r>
        <w:rPr>
          <w:rFonts w:ascii="仿宋_GB2312" w:hAnsi="仿宋_GB2312" w:cs="仿宋_GB2312" w:eastAsia="仿宋_GB2312"/>
        </w:rPr>
        <w:t>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磋商文件（未按上述方式获取磋商文件的供应商，其响应资格将被视为无效）。</w:t>
      </w:r>
    </w:p>
    <w:p>
      <w:pPr>
        <w:pStyle w:val="null3"/>
        <w:jc w:val="both"/>
      </w:pPr>
      <w:r>
        <w:rPr>
          <w:rFonts w:ascii="仿宋_GB2312" w:hAnsi="仿宋_GB2312" w:cs="仿宋_GB2312" w:eastAsia="仿宋_GB2312"/>
          <w:b/>
        </w:rPr>
        <w:t>2.响应文件的制作</w:t>
      </w:r>
    </w:p>
    <w:p>
      <w:pPr>
        <w:pStyle w:val="null3"/>
        <w:ind w:firstLine="480"/>
        <w:jc w:val="both"/>
      </w:pPr>
      <w:r>
        <w:rPr>
          <w:rFonts w:ascii="仿宋_GB2312" w:hAnsi="仿宋_GB2312" w:cs="仿宋_GB2312" w:eastAsia="仿宋_GB2312"/>
        </w:rPr>
        <w:t>2.1响应文件中，所有内容均以电子文件编制，其格式要求详见第六章说明。如因不按要求编制导致系统无法检索、读取相关信息时，其后果由供应商承担。由于本项目采用电子化响应，请充分考虑设备、网络环境、人员对系统熟悉度等因素，合理安排响应文件制作、提交时间，建议至少提前一天完成制作、提交工作。</w:t>
      </w:r>
    </w:p>
    <w:p>
      <w:pPr>
        <w:pStyle w:val="null3"/>
        <w:ind w:firstLine="480"/>
        <w:jc w:val="both"/>
      </w:pPr>
      <w:r>
        <w:rPr>
          <w:rFonts w:ascii="仿宋_GB2312" w:hAnsi="仿宋_GB2312" w:cs="仿宋_GB2312" w:eastAsia="仿宋_GB2312"/>
        </w:rPr>
        <w:t>2.2供应商应使用综合管理服务平台提供的投标客户端编制、标记、加密响应文件，成功加密后将生成指定格式的电子响应文件和电子备用响应文件。所有响应文件不能进行压缩处理。关于电子磋商报价说明如下：</w:t>
      </w:r>
    </w:p>
    <w:p>
      <w:pPr>
        <w:pStyle w:val="null3"/>
        <w:ind w:firstLine="480"/>
        <w:jc w:val="both"/>
      </w:pPr>
      <w:r>
        <w:rPr>
          <w:rFonts w:ascii="仿宋_GB2312" w:hAnsi="仿宋_GB2312" w:cs="仿宋_GB2312" w:eastAsia="仿宋_GB2312"/>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jc w:val="both"/>
      </w:pPr>
      <w:r>
        <w:rPr>
          <w:rFonts w:ascii="仿宋_GB2312" w:hAnsi="仿宋_GB2312" w:cs="仿宋_GB2312" w:eastAsia="仿宋_GB2312"/>
        </w:rPr>
        <w:t>（2）磋商报价包括本项目采购需求和投入使用的所有费用，包括但不限于主件、标准附件、备品备件、施工、服务、专用工具、安装、调试、检验、培训、运输、保险、税款等。</w:t>
      </w:r>
    </w:p>
    <w:p>
      <w:pPr>
        <w:pStyle w:val="null3"/>
        <w:ind w:firstLine="480"/>
        <w:jc w:val="left"/>
      </w:pPr>
      <w:r>
        <w:rPr>
          <w:rFonts w:ascii="仿宋_GB2312" w:hAnsi="仿宋_GB2312" w:cs="仿宋_GB2312" w:eastAsia="仿宋_GB2312"/>
        </w:rPr>
        <w:t>（3）磋商报价不得有选择性报价和附有条件的报价，否则将导致响应无效。</w:t>
      </w:r>
    </w:p>
    <w:p>
      <w:pPr>
        <w:pStyle w:val="null3"/>
        <w:ind w:firstLine="480"/>
        <w:jc w:val="both"/>
      </w:pPr>
      <w:r>
        <w:rPr>
          <w:rFonts w:ascii="仿宋_GB2312" w:hAnsi="仿宋_GB2312" w:cs="仿宋_GB2312" w:eastAsia="仿宋_GB2312"/>
        </w:rPr>
        <w:t>2.3如有对多个采购包响应的，要对每个采购包独立制作电子响应文件。</w:t>
      </w:r>
    </w:p>
    <w:p>
      <w:pPr>
        <w:pStyle w:val="null3"/>
        <w:ind w:firstLine="480"/>
        <w:jc w:val="both"/>
      </w:pPr>
      <w:r>
        <w:rPr>
          <w:rFonts w:ascii="仿宋_GB2312" w:hAnsi="仿宋_GB2312" w:cs="仿宋_GB2312" w:eastAsia="仿宋_GB2312"/>
        </w:rPr>
        <w:t>2.4供应商不得将同一个项目或同一个采购包的内容拆开响应，否则其报价将被视为非实质性响应。</w:t>
      </w:r>
    </w:p>
    <w:p>
      <w:pPr>
        <w:pStyle w:val="null3"/>
        <w:ind w:firstLine="480"/>
        <w:jc w:val="both"/>
      </w:pPr>
      <w:r>
        <w:rPr>
          <w:rFonts w:ascii="仿宋_GB2312" w:hAnsi="仿宋_GB2312" w:cs="仿宋_GB2312" w:eastAsia="仿宋_GB2312"/>
        </w:rPr>
        <w:t>2.5供应商须对磋商文件的对应要求给予唯一的实质性响应，否则将视为不响应。</w:t>
      </w:r>
    </w:p>
    <w:p>
      <w:pPr>
        <w:pStyle w:val="null3"/>
        <w:ind w:firstLine="480"/>
        <w:jc w:val="both"/>
      </w:pPr>
      <w:r>
        <w:rPr>
          <w:rFonts w:ascii="仿宋_GB2312" w:hAnsi="仿宋_GB2312" w:cs="仿宋_GB2312" w:eastAsia="仿宋_GB2312"/>
        </w:rPr>
        <w:t>2.6磋商文件中，凡标有“★”的地方均为实质性响应条款，供应商若有一项带“★”的条款未响应或不满足，将按无效响应处理。</w:t>
      </w:r>
    </w:p>
    <w:p>
      <w:pPr>
        <w:pStyle w:val="null3"/>
        <w:ind w:firstLine="480"/>
        <w:jc w:val="both"/>
      </w:pPr>
      <w:r>
        <w:rPr>
          <w:rFonts w:ascii="仿宋_GB2312" w:hAnsi="仿宋_GB2312" w:cs="仿宋_GB2312" w:eastAsia="仿宋_GB2312"/>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jc w:val="both"/>
      </w:pPr>
      <w:r>
        <w:rPr>
          <w:rFonts w:ascii="仿宋_GB2312" w:hAnsi="仿宋_GB2312" w:cs="仿宋_GB2312" w:eastAsia="仿宋_GB2312"/>
        </w:rPr>
        <w:t>2.9供应商应按磋商文件的规定及附件要求的内容和格式完整地填写和提供资料。供应商必须对响应文件所提供的全部资料的真实性承担法律责任，并无条件接受采购人和监督管理部门对其中任何资料进行核实（核对原件）的要求。采购人核对发现有不一致或供应商无正当理由不按时提供原件的，应当书面知会代理机构，并书面报告监督管理部门。</w:t>
      </w:r>
    </w:p>
    <w:p>
      <w:pPr>
        <w:pStyle w:val="null3"/>
        <w:jc w:val="both"/>
      </w:pPr>
      <w:r>
        <w:rPr>
          <w:rFonts w:ascii="仿宋_GB2312" w:hAnsi="仿宋_GB2312" w:cs="仿宋_GB2312" w:eastAsia="仿宋_GB2312"/>
          <w:b/>
        </w:rPr>
        <w:t>3.响应文件的提交</w:t>
      </w:r>
    </w:p>
    <w:p>
      <w:pPr>
        <w:pStyle w:val="null3"/>
        <w:ind w:firstLine="480"/>
        <w:jc w:val="both"/>
      </w:pPr>
      <w:r>
        <w:rPr>
          <w:rFonts w:ascii="仿宋_GB2312" w:hAnsi="仿宋_GB2312" w:cs="仿宋_GB2312" w:eastAsia="仿宋_GB2312"/>
        </w:rPr>
        <w:t>3.1在响应文件提交截止时间前，供应商须将电子响应文件成功完整上传到综合管理服务平台项目采购系统，且取得响应回执。时间以综合管理服务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jc w:val="both"/>
      </w:pPr>
      <w:r>
        <w:rPr>
          <w:rFonts w:ascii="仿宋_GB2312" w:hAnsi="仿宋_GB2312" w:cs="仿宋_GB2312" w:eastAsia="仿宋_GB2312"/>
        </w:rPr>
        <w:t>3.2代理机构对因不可抗力事件造成的响应文件的损坏、丢失的，不承担责任。</w:t>
      </w:r>
    </w:p>
    <w:p>
      <w:pPr>
        <w:pStyle w:val="null3"/>
        <w:ind w:firstLine="480"/>
        <w:jc w:val="both"/>
      </w:pPr>
      <w:r>
        <w:rPr>
          <w:rFonts w:ascii="仿宋_GB2312" w:hAnsi="仿宋_GB2312" w:cs="仿宋_GB2312" w:eastAsia="仿宋_GB2312"/>
        </w:rPr>
        <w:t>3.3出现下述情形之一，属于未成功提交响应文件，按无效响应处理：</w:t>
      </w:r>
    </w:p>
    <w:p>
      <w:pPr>
        <w:pStyle w:val="null3"/>
        <w:ind w:firstLine="480"/>
        <w:jc w:val="both"/>
      </w:pPr>
      <w:r>
        <w:rPr>
          <w:rFonts w:ascii="仿宋_GB2312" w:hAnsi="仿宋_GB2312" w:cs="仿宋_GB2312" w:eastAsia="仿宋_GB2312"/>
        </w:rPr>
        <w:t>（1）至提交响应文件截止时，响应文件未完整上传并取得响应回执的。</w:t>
      </w:r>
    </w:p>
    <w:p>
      <w:pPr>
        <w:pStyle w:val="null3"/>
        <w:ind w:firstLine="480"/>
        <w:jc w:val="both"/>
      </w:pPr>
      <w:r>
        <w:rPr>
          <w:rFonts w:ascii="仿宋_GB2312" w:hAnsi="仿宋_GB2312" w:cs="仿宋_GB2312" w:eastAsia="仿宋_GB2312"/>
        </w:rPr>
        <w:t>（2）响应文件未按响应格式中注明需签字盖章的要求进行签名（含电子签名）和加盖电子印章，或签名（含电子签名）或电子印章不完整的。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（3）响应文件损坏或格式不正确的。</w:t>
      </w:r>
    </w:p>
    <w:p>
      <w:pPr>
        <w:pStyle w:val="null3"/>
        <w:jc w:val="both"/>
      </w:pPr>
      <w:r>
        <w:rPr>
          <w:rFonts w:ascii="仿宋_GB2312" w:hAnsi="仿宋_GB2312" w:cs="仿宋_GB2312" w:eastAsia="仿宋_GB2312"/>
          <w:b/>
        </w:rPr>
        <w:t>4.响应文件的修改、撤回与撤销</w:t>
      </w:r>
    </w:p>
    <w:p>
      <w:pPr>
        <w:pStyle w:val="null3"/>
        <w:ind w:firstLine="480"/>
        <w:jc w:val="both"/>
      </w:pPr>
      <w:r>
        <w:rPr>
          <w:rFonts w:ascii="仿宋_GB2312" w:hAnsi="仿宋_GB2312" w:cs="仿宋_GB2312" w:eastAsia="仿宋_GB2312"/>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jc w:val="both"/>
      </w:pPr>
      <w:r>
        <w:rPr>
          <w:rFonts w:ascii="仿宋_GB2312" w:hAnsi="仿宋_GB2312" w:cs="仿宋_GB2312" w:eastAsia="仿宋_GB2312"/>
        </w:rPr>
        <w:t>4.2在提交响应文件截止时间后，供应商不得补充、修改和更换响应文件。</w:t>
      </w:r>
    </w:p>
    <w:p>
      <w:pPr>
        <w:pStyle w:val="null3"/>
        <w:jc w:val="both"/>
      </w:pPr>
      <w:r>
        <w:rPr>
          <w:rFonts w:ascii="仿宋_GB2312" w:hAnsi="仿宋_GB2312" w:cs="仿宋_GB2312" w:eastAsia="仿宋_GB2312"/>
          <w:b/>
        </w:rPr>
        <w:t>5.响应文件的解密</w:t>
      </w:r>
    </w:p>
    <w:p>
      <w:pPr>
        <w:pStyle w:val="null3"/>
        <w:ind w:firstLine="480"/>
        <w:jc w:val="both"/>
      </w:pPr>
      <w:r>
        <w:rPr>
          <w:rFonts w:ascii="仿宋_GB2312" w:hAnsi="仿宋_GB2312" w:cs="仿宋_GB2312" w:eastAsia="仿宋_GB2312"/>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jc w:val="both"/>
      </w:pPr>
      <w:r>
        <w:rPr>
          <w:rFonts w:ascii="仿宋_GB2312" w:hAnsi="仿宋_GB2312" w:cs="仿宋_GB2312" w:eastAsia="仿宋_GB2312"/>
          <w:b/>
        </w:rPr>
        <w:t>6.响应保证金</w:t>
      </w:r>
    </w:p>
    <w:p>
      <w:pPr>
        <w:pStyle w:val="null3"/>
        <w:ind w:firstLine="480"/>
        <w:jc w:val="both"/>
      </w:pPr>
      <w:r>
        <w:rPr>
          <w:rFonts w:ascii="仿宋_GB2312" w:hAnsi="仿宋_GB2312" w:cs="仿宋_GB2312" w:eastAsia="仿宋_GB2312"/>
        </w:rPr>
        <w:t>6.1响应保证金的缴纳</w:t>
      </w:r>
    </w:p>
    <w:p>
      <w:pPr>
        <w:pStyle w:val="null3"/>
        <w:ind w:firstLine="480"/>
        <w:jc w:val="both"/>
      </w:pPr>
      <w:r>
        <w:rPr>
          <w:rFonts w:ascii="仿宋_GB2312" w:hAnsi="仿宋_GB2312" w:cs="仿宋_GB2312" w:eastAsia="仿宋_GB2312"/>
        </w:rPr>
        <w:t>供应商在提交响应文件时，应按供应商须知前附表规定的金额和缴纳要求缴纳响应保证金，并作为其响应文件的组成部分。</w:t>
      </w:r>
    </w:p>
    <w:p>
      <w:pPr>
        <w:pStyle w:val="null3"/>
        <w:ind w:firstLine="480"/>
        <w:jc w:val="both"/>
      </w:pPr>
      <w:r>
        <w:rPr>
          <w:rFonts w:ascii="仿宋_GB2312" w:hAnsi="仿宋_GB2312" w:cs="仿宋_GB2312" w:eastAsia="仿宋_GB2312"/>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jc w:val="both"/>
      </w:pPr>
      <w:r>
        <w:rPr>
          <w:rFonts w:ascii="仿宋_GB2312" w:hAnsi="仿宋_GB2312" w:cs="仿宋_GB2312" w:eastAsia="仿宋_GB2312"/>
        </w:rPr>
        <w:t>供应商可通过"金融服务中心"(https://gcycloud.cn/zcdservice/zcd/home/index)，申请办理电子保函，电子保函与纸质保函具有同样效力。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6.2响应保证金的退还：</w:t>
      </w:r>
    </w:p>
    <w:p>
      <w:pPr>
        <w:pStyle w:val="null3"/>
        <w:ind w:firstLine="480"/>
        <w:jc w:val="both"/>
      </w:pPr>
      <w:r>
        <w:rPr>
          <w:rFonts w:ascii="仿宋_GB2312" w:hAnsi="仿宋_GB2312" w:cs="仿宋_GB2312" w:eastAsia="仿宋_GB2312"/>
        </w:rPr>
        <w:t>（1）供应商在响应截止时间前撤回已提交的响应文件的，自收到供应商书面撤回通知之日起5个工作日内，退还已收取的响应保证金。</w:t>
      </w:r>
    </w:p>
    <w:p>
      <w:pPr>
        <w:pStyle w:val="null3"/>
        <w:ind w:firstLine="480"/>
        <w:jc w:val="both"/>
      </w:pPr>
      <w:r>
        <w:rPr>
          <w:rFonts w:ascii="仿宋_GB2312" w:hAnsi="仿宋_GB2312" w:cs="仿宋_GB2312" w:eastAsia="仿宋_GB2312"/>
        </w:rPr>
        <w:t>（2）未成交的供应商保证金，在成交供应商发出后5个工作日内原额退还。</w:t>
      </w:r>
    </w:p>
    <w:p>
      <w:pPr>
        <w:pStyle w:val="null3"/>
        <w:ind w:firstLine="480"/>
        <w:jc w:val="both"/>
      </w:pPr>
      <w:r>
        <w:rPr>
          <w:rFonts w:ascii="仿宋_GB2312" w:hAnsi="仿宋_GB2312" w:cs="仿宋_GB2312" w:eastAsia="仿宋_GB2312"/>
        </w:rPr>
        <w:t>（3）成交供应商的响应保证金,在成交供应商与采购人签订采购合同后5个工作日内原额退还。</w:t>
      </w:r>
    </w:p>
    <w:p>
      <w:pPr>
        <w:pStyle w:val="null3"/>
        <w:ind w:firstLine="480"/>
        <w:jc w:val="left"/>
      </w:pPr>
      <w:r>
        <w:rPr>
          <w:rFonts w:ascii="仿宋_GB2312" w:hAnsi="仿宋_GB2312" w:cs="仿宋_GB2312" w:eastAsia="仿宋_GB2312"/>
        </w:rPr>
        <w:t xml:space="preserve"> （4）已经收取响应保证金的，应当在终止采购活动后5个工作日内，退还响应保证金及其在银行产生的孳息。</w:t>
      </w:r>
    </w:p>
    <w:p>
      <w:pPr>
        <w:pStyle w:val="null3"/>
        <w:ind w:firstLine="480"/>
        <w:jc w:val="both"/>
      </w:pPr>
      <w:r>
        <w:rPr>
          <w:rFonts w:ascii="仿宋_GB2312" w:hAnsi="仿宋_GB2312" w:cs="仿宋_GB2312" w:eastAsia="仿宋_GB2312"/>
        </w:rPr>
        <w:t>备注：但因供应商自身原因导致无法及时退还的除外。</w:t>
      </w:r>
    </w:p>
    <w:p>
      <w:pPr>
        <w:pStyle w:val="null3"/>
        <w:ind w:firstLine="480"/>
        <w:jc w:val="both"/>
      </w:pPr>
      <w:r>
        <w:rPr>
          <w:rFonts w:ascii="仿宋_GB2312" w:hAnsi="仿宋_GB2312" w:cs="仿宋_GB2312" w:eastAsia="仿宋_GB2312"/>
        </w:rPr>
        <w:t>6.3有下列情形之一的，响应保证金将不予退还：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（2）供应商在磋商文件规定的响应有效期内撤销其响应；</w:t>
      </w:r>
    </w:p>
    <w:p>
      <w:pPr>
        <w:pStyle w:val="null3"/>
        <w:ind w:firstLine="480"/>
        <w:jc w:val="both"/>
      </w:pPr>
      <w:r>
        <w:rPr>
          <w:rFonts w:ascii="仿宋_GB2312" w:hAnsi="仿宋_GB2312" w:cs="仿宋_GB2312" w:eastAsia="仿宋_GB2312"/>
        </w:rPr>
        <w:t>（3）成交后，无正当理由放弃成交资格；</w:t>
      </w:r>
    </w:p>
    <w:p>
      <w:pPr>
        <w:pStyle w:val="null3"/>
        <w:ind w:firstLine="480"/>
        <w:jc w:val="both"/>
      </w:pPr>
      <w:r>
        <w:rPr>
          <w:rFonts w:ascii="仿宋_GB2312" w:hAnsi="仿宋_GB2312" w:cs="仿宋_GB2312" w:eastAsia="仿宋_GB2312"/>
        </w:rPr>
        <w:t>（4）成交后，无正当理由不与采购人签订合同；</w:t>
      </w:r>
    </w:p>
    <w:p>
      <w:pPr>
        <w:pStyle w:val="null3"/>
        <w:ind w:firstLine="480"/>
        <w:jc w:val="both"/>
      </w:pPr>
      <w:r>
        <w:rPr>
          <w:rFonts w:ascii="仿宋_GB2312" w:hAnsi="仿宋_GB2312" w:cs="仿宋_GB2312" w:eastAsia="仿宋_GB2312"/>
        </w:rPr>
        <w:t>（5）法律法规和磋商文件规定的其他情形。</w:t>
      </w:r>
    </w:p>
    <w:p>
      <w:pPr>
        <w:pStyle w:val="null3"/>
        <w:jc w:val="both"/>
      </w:pPr>
      <w:r>
        <w:rPr>
          <w:rFonts w:ascii="仿宋_GB2312" w:hAnsi="仿宋_GB2312" w:cs="仿宋_GB2312" w:eastAsia="仿宋_GB2312"/>
          <w:b/>
        </w:rPr>
        <w:t>7.响应有效期</w:t>
      </w:r>
    </w:p>
    <w:p>
      <w:pPr>
        <w:pStyle w:val="null3"/>
        <w:ind w:firstLine="480"/>
        <w:jc w:val="both"/>
      </w:pPr>
      <w:r>
        <w:rPr>
          <w:rFonts w:ascii="仿宋_GB2312" w:hAnsi="仿宋_GB2312" w:cs="仿宋_GB2312" w:eastAsia="仿宋_GB2312"/>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8.1磋商文件规定供应商提交样品的，样品属于响应文件的组成部分。样品的生产、运输、安装、保全等一切费用由供应商自理。</w:t>
      </w:r>
    </w:p>
    <w:p>
      <w:pPr>
        <w:pStyle w:val="null3"/>
        <w:ind w:firstLine="480"/>
        <w:jc w:val="both"/>
      </w:pPr>
      <w:r>
        <w:rPr>
          <w:rFonts w:ascii="仿宋_GB2312" w:hAnsi="仿宋_GB2312" w:cs="仿宋_GB2312" w:eastAsia="仿宋_GB2312"/>
        </w:rPr>
        <w:t>8.2响应截止时间前，供应商应将样品送达至指定地点。若需要现场演示的，供应商应提前做好演示准备（包括演示设备）。</w:t>
      </w:r>
    </w:p>
    <w:p>
      <w:pPr>
        <w:pStyle w:val="null3"/>
        <w:ind w:firstLine="480"/>
        <w:jc w:val="both"/>
      </w:pPr>
      <w:r>
        <w:rPr>
          <w:rFonts w:ascii="仿宋_GB2312" w:hAnsi="仿宋_GB2312" w:cs="仿宋_GB2312" w:eastAsia="仿宋_GB2312"/>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9.除磋商文件另有规定外，有下列情形之一的，响应无效：</w:t>
      </w:r>
    </w:p>
    <w:p>
      <w:pPr>
        <w:pStyle w:val="null3"/>
        <w:ind w:firstLine="480"/>
        <w:jc w:val="both"/>
      </w:pPr>
      <w:r>
        <w:rPr>
          <w:rFonts w:ascii="仿宋_GB2312" w:hAnsi="仿宋_GB2312" w:cs="仿宋_GB2312" w:eastAsia="仿宋_GB2312"/>
        </w:rPr>
        <w:t>9.1响应文件未按照磋商文件要求签署、盖章；</w:t>
      </w:r>
    </w:p>
    <w:p>
      <w:pPr>
        <w:pStyle w:val="null3"/>
        <w:ind w:firstLine="480"/>
        <w:jc w:val="both"/>
      </w:pPr>
      <w:r>
        <w:rPr>
          <w:rFonts w:ascii="仿宋_GB2312" w:hAnsi="仿宋_GB2312" w:cs="仿宋_GB2312" w:eastAsia="仿宋_GB2312"/>
        </w:rPr>
        <w:t>9.2不符合磋商文件中规定的资格要求；</w:t>
      </w:r>
    </w:p>
    <w:p>
      <w:pPr>
        <w:pStyle w:val="null3"/>
        <w:ind w:firstLine="480"/>
        <w:jc w:val="both"/>
      </w:pPr>
      <w:r>
        <w:rPr>
          <w:rFonts w:ascii="仿宋_GB2312" w:hAnsi="仿宋_GB2312" w:cs="仿宋_GB2312" w:eastAsia="仿宋_GB2312"/>
        </w:rPr>
        <w:t>9.3响应报价超过磋商文件中规定的预算金额或最高限价；</w:t>
      </w:r>
    </w:p>
    <w:p>
      <w:pPr>
        <w:pStyle w:val="null3"/>
        <w:ind w:firstLine="480"/>
        <w:jc w:val="both"/>
      </w:pPr>
      <w:r>
        <w:rPr>
          <w:rFonts w:ascii="仿宋_GB2312" w:hAnsi="仿宋_GB2312" w:cs="仿宋_GB2312" w:eastAsia="仿宋_GB2312"/>
        </w:rPr>
        <w:t>9.4响应文件含有采购人不能接受的附加条件；</w:t>
      </w:r>
    </w:p>
    <w:p>
      <w:pPr>
        <w:pStyle w:val="null3"/>
        <w:ind w:firstLine="480"/>
        <w:jc w:val="both"/>
      </w:pPr>
      <w:r>
        <w:rPr>
          <w:rFonts w:ascii="仿宋_GB2312" w:hAnsi="仿宋_GB2312" w:cs="仿宋_GB2312" w:eastAsia="仿宋_GB2312"/>
        </w:rPr>
        <w:t>9.5有关法律、法规和规章及磋商文件规定的其他无效情形。</w:t>
      </w:r>
    </w:p>
    <w:p>
      <w:pPr>
        <w:pStyle w:val="null3"/>
        <w:jc w:val="both"/>
        <w:outlineLvl w:val="2"/>
      </w:pPr>
      <w:r>
        <w:rPr>
          <w:rFonts w:ascii="仿宋_GB2312" w:hAnsi="仿宋_GB2312" w:cs="仿宋_GB2312" w:eastAsia="仿宋_GB2312"/>
          <w:sz w:val="28"/>
          <w:b/>
        </w:rPr>
        <w:t>六、磋商、评审和结果确定</w:t>
      </w:r>
    </w:p>
    <w:p>
      <w:pPr>
        <w:pStyle w:val="null3"/>
        <w:jc w:val="both"/>
      </w:pPr>
      <w:r>
        <w:rPr>
          <w:rFonts w:ascii="仿宋_GB2312" w:hAnsi="仿宋_GB2312" w:cs="仿宋_GB2312" w:eastAsia="仿宋_GB2312"/>
          <w:b/>
        </w:rPr>
        <w:t>1.响应文件的开启</w:t>
      </w:r>
    </w:p>
    <w:p>
      <w:pPr>
        <w:pStyle w:val="null3"/>
        <w:ind w:firstLine="480"/>
        <w:jc w:val="both"/>
      </w:pPr>
      <w:r>
        <w:rPr>
          <w:rFonts w:ascii="仿宋_GB2312" w:hAnsi="仿宋_GB2312" w:cs="仿宋_GB2312" w:eastAsia="仿宋_GB2312"/>
        </w:rPr>
        <w:t>1.1 开启程序</w:t>
      </w:r>
    </w:p>
    <w:p>
      <w:pPr>
        <w:pStyle w:val="null3"/>
        <w:ind w:firstLine="480"/>
        <w:jc w:val="both"/>
      </w:pPr>
      <w:r>
        <w:rPr>
          <w:rFonts w:ascii="仿宋_GB2312" w:hAnsi="仿宋_GB2312" w:cs="仿宋_GB2312" w:eastAsia="仿宋_GB2312"/>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jc w:val="both"/>
      </w:pPr>
      <w:r>
        <w:rPr>
          <w:rFonts w:ascii="仿宋_GB2312" w:hAnsi="仿宋_GB2312" w:cs="仿宋_GB2312" w:eastAsia="仿宋_GB2312"/>
        </w:rPr>
        <w:t>采用远程电子开启的：供应商的法定代表人或其授权代表应当按照本磋商公告载明的时间和模式等要求参加开启。在递交响应文件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jc w:val="both"/>
      </w:pPr>
      <w:r>
        <w:rPr>
          <w:rFonts w:ascii="仿宋_GB2312" w:hAnsi="仿宋_GB2312" w:cs="仿宋_GB2312" w:eastAsia="仿宋_GB2312"/>
        </w:rPr>
        <w:t>1.2异议</w:t>
      </w:r>
    </w:p>
    <w:p>
      <w:pPr>
        <w:pStyle w:val="null3"/>
        <w:ind w:firstLine="480"/>
        <w:jc w:val="both"/>
      </w:pPr>
      <w:r>
        <w:rPr>
          <w:rFonts w:ascii="仿宋_GB2312" w:hAnsi="仿宋_GB2312" w:cs="仿宋_GB2312" w:eastAsia="仿宋_GB2312"/>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jc w:val="both"/>
      </w:pPr>
      <w:r>
        <w:rPr>
          <w:rFonts w:ascii="仿宋_GB2312" w:hAnsi="仿宋_GB2312" w:cs="仿宋_GB2312" w:eastAsia="仿宋_GB2312"/>
        </w:rPr>
        <w:t>1.3响应截止时间后，供应商不足须知前附表中约定的有效供应商家数的，不得开启。同时，本次采购活动结束。</w:t>
      </w:r>
    </w:p>
    <w:p>
      <w:pPr>
        <w:pStyle w:val="null3"/>
        <w:ind w:firstLine="480"/>
        <w:jc w:val="both"/>
      </w:pPr>
      <w:r>
        <w:rPr>
          <w:rFonts w:ascii="仿宋_GB2312" w:hAnsi="仿宋_GB2312" w:cs="仿宋_GB2312" w:eastAsia="仿宋_GB2312"/>
        </w:rPr>
        <w:t>1.4开启时出现下列情况的，视为响应无效处理：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（2）因供应商自身原因，未在规定时间内完成电子响应文件解密的；</w:t>
      </w:r>
    </w:p>
    <w:p>
      <w:pPr>
        <w:pStyle w:val="null3"/>
        <w:ind w:firstLine="480"/>
        <w:jc w:val="both"/>
      </w:pPr>
      <w:r>
        <w:rPr>
          <w:rFonts w:ascii="仿宋_GB2312" w:hAnsi="仿宋_GB2312" w:cs="仿宋_GB2312" w:eastAsia="仿宋_GB2312"/>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3.成交</w:t>
      </w:r>
    </w:p>
    <w:p>
      <w:pPr>
        <w:pStyle w:val="null3"/>
        <w:ind w:firstLine="480"/>
        <w:jc w:val="left"/>
      </w:pPr>
      <w:r>
        <w:rPr>
          <w:rFonts w:ascii="仿宋_GB2312" w:hAnsi="仿宋_GB2312" w:cs="仿宋_GB2312" w:eastAsia="仿宋_GB2312"/>
        </w:rPr>
        <w:t xml:space="preserve"> 3.1 确定成交供应商</w:t>
      </w:r>
    </w:p>
    <w:p>
      <w:pPr>
        <w:pStyle w:val="null3"/>
        <w:ind w:firstLine="480"/>
        <w:jc w:val="left"/>
      </w:pPr>
      <w:r>
        <w:rPr>
          <w:rFonts w:ascii="仿宋_GB2312" w:hAnsi="仿宋_GB2312" w:cs="仿宋_GB2312" w:eastAsia="仿宋_GB2312"/>
        </w:rPr>
        <w:t xml:space="preserve"> 采购人应当自收到评标报告之日起5个工作日内，在评标报告确定的成交候选供应商名单中按顺序确定成交供应商，或者采购人直接委托磋商小组确定成交供应商。</w:t>
      </w:r>
    </w:p>
    <w:p>
      <w:pPr>
        <w:pStyle w:val="null3"/>
        <w:ind w:firstLine="480"/>
        <w:jc w:val="both"/>
      </w:pPr>
      <w:r>
        <w:rPr>
          <w:rFonts w:ascii="仿宋_GB2312" w:hAnsi="仿宋_GB2312" w:cs="仿宋_GB2312" w:eastAsia="仿宋_GB2312"/>
        </w:rPr>
        <w:t>3.2成交结果公告：</w:t>
      </w:r>
    </w:p>
    <w:p>
      <w:pPr>
        <w:pStyle w:val="null3"/>
        <w:ind w:firstLine="480"/>
        <w:jc w:val="both"/>
      </w:pPr>
      <w:r>
        <w:rPr>
          <w:rFonts w:ascii="仿宋_GB2312" w:hAnsi="仿宋_GB2312" w:cs="仿宋_GB2312" w:eastAsia="仿宋_GB2312"/>
        </w:rPr>
        <w:t>成交供应商确定之日起2个工作日内， 采购人或采购代理机构将在广东省政府采购中心网(http://gpcgd.gd.gov.cn/)上以公告的形式发布中标结果，成交公告的公告期限为 1 个工作日。成交公告同时作为采购代理机构通知除成交供应商外的其他供应商没有成交的书面形式，采购代理机构不再以其它方式另行通知。</w:t>
      </w:r>
    </w:p>
    <w:p>
      <w:pPr>
        <w:pStyle w:val="null3"/>
        <w:ind w:firstLine="480"/>
        <w:jc w:val="both"/>
      </w:pPr>
      <w:r>
        <w:rPr>
          <w:rFonts w:ascii="仿宋_GB2312" w:hAnsi="仿宋_GB2312" w:cs="仿宋_GB2312" w:eastAsia="仿宋_GB2312"/>
        </w:rPr>
        <w:t>3.3成交通知书：</w:t>
      </w:r>
    </w:p>
    <w:p>
      <w:pPr>
        <w:pStyle w:val="null3"/>
        <w:ind w:firstLine="480"/>
        <w:jc w:val="both"/>
      </w:pPr>
      <w:r>
        <w:rPr>
          <w:rFonts w:ascii="仿宋_GB2312" w:hAnsi="仿宋_GB2312" w:cs="仿宋_GB2312" w:eastAsia="仿宋_GB2312"/>
        </w:rPr>
        <w:t>成交通知书在发布成交公告时，在综合管理服务平台同步发送至成交供应商。成交供应商可在综合管理服务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终止磋商采购活动后，采购人或采购代理机构将在广东省政府采购中心网(http://gpcgd.gd.gov.cn/)上发布终止公告，终止公告的公告期限为1个工作日。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供应商对政府采购活动事项（磋商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磋商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磋商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(1)对磋商文件提出质疑的，为获取磋商文件之日或者磋商文件公告期限届满之日；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(3)对成交结果提出质疑的，为成交结果公告期限届满之日。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jc w:val="both"/>
      </w:pPr>
      <w:r>
        <w:rPr>
          <w:rFonts w:ascii="仿宋_GB2312" w:hAnsi="仿宋_GB2312" w:cs="仿宋_GB2312" w:eastAsia="仿宋_GB2312"/>
        </w:rPr>
        <w:t>1.2采购人不得提出试用合格等任何不合理的要求作为签订合同的条件，且不得与成交供应商私下订立背离合同实质性内容的协议。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w:t>
      </w:r>
    </w:p>
    <w:p>
      <w:pPr>
        <w:pStyle w:val="null3"/>
        <w:jc w:val="both"/>
        <w:outlineLvl w:val="2"/>
      </w:pPr>
      <w:r>
        <w:rPr>
          <w:rFonts w:ascii="仿宋_GB2312" w:hAnsi="仿宋_GB2312" w:cs="仿宋_GB2312" w:eastAsia="仿宋_GB2312"/>
          <w:sz w:val="28"/>
          <w:b/>
        </w:rPr>
        <w:t>一、评审要求</w:t>
      </w:r>
    </w:p>
    <w:p>
      <w:pPr>
        <w:pStyle w:val="null3"/>
        <w:jc w:val="left"/>
      </w:pPr>
      <w:r>
        <w:rPr>
          <w:rFonts w:ascii="仿宋_GB2312" w:hAnsi="仿宋_GB2312" w:cs="仿宋_GB2312" w:eastAsia="仿宋_GB2312"/>
          <w:b/>
        </w:rPr>
        <w:t>1.评审方法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2.评审原则</w:t>
      </w:r>
    </w:p>
    <w:p>
      <w:pPr>
        <w:pStyle w:val="null3"/>
        <w:ind w:firstLine="480"/>
        <w:jc w:val="left"/>
      </w:pPr>
      <w:r>
        <w:rPr>
          <w:rFonts w:ascii="仿宋_GB2312" w:hAnsi="仿宋_GB2312" w:cs="仿宋_GB2312" w:eastAsia="仿宋_GB2312"/>
        </w:rPr>
        <w:t>2.1评审活动遵循公平、公正、科学和择优的原则，以磋商文件和响应文件为评审的基本依据，并按照磋商文件规定的评审方法和评审标准进行评审。</w:t>
      </w:r>
    </w:p>
    <w:p>
      <w:pPr>
        <w:pStyle w:val="null3"/>
        <w:ind w:firstLine="480"/>
        <w:jc w:val="left"/>
      </w:pPr>
      <w:r>
        <w:rPr>
          <w:rFonts w:ascii="仿宋_GB2312" w:hAnsi="仿宋_GB2312" w:cs="仿宋_GB2312" w:eastAsia="仿宋_GB2312"/>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jc w:val="left"/>
      </w:pPr>
      <w:r>
        <w:rPr>
          <w:rFonts w:ascii="仿宋_GB2312" w:hAnsi="仿宋_GB2312" w:cs="仿宋_GB2312" w:eastAsia="仿宋_GB2312"/>
          <w:b/>
        </w:rPr>
        <w:t>3.磋商小组</w:t>
      </w:r>
    </w:p>
    <w:p>
      <w:pPr>
        <w:pStyle w:val="null3"/>
        <w:ind w:firstLine="480"/>
        <w:jc w:val="left"/>
      </w:pPr>
      <w:r>
        <w:rPr>
          <w:rFonts w:ascii="仿宋_GB2312" w:hAnsi="仿宋_GB2312" w:cs="仿宋_GB2312" w:eastAsia="仿宋_GB2312"/>
        </w:rPr>
        <w:t>3.1磋商小组由采购人代表和评审专家组成，成员人数应当为3人及以上单数，其中技术、经济等方面的评审专家不得少于成员总数的三分之二。</w:t>
      </w:r>
    </w:p>
    <w:p>
      <w:pPr>
        <w:pStyle w:val="null3"/>
        <w:ind w:firstLine="480"/>
        <w:jc w:val="left"/>
      </w:pPr>
      <w:r>
        <w:rPr>
          <w:rFonts w:ascii="仿宋_GB2312" w:hAnsi="仿宋_GB2312" w:cs="仿宋_GB2312" w:eastAsia="仿宋_GB2312"/>
        </w:rPr>
        <w:t xml:space="preserve"> 3.2磋商小组及其成员不得有下列行为：</w:t>
      </w:r>
    </w:p>
    <w:p>
      <w:pPr>
        <w:pStyle w:val="null3"/>
        <w:ind w:firstLine="480"/>
        <w:jc w:val="left"/>
      </w:pPr>
      <w:r>
        <w:rPr>
          <w:rFonts w:ascii="仿宋_GB2312" w:hAnsi="仿宋_GB2312" w:cs="仿宋_GB2312" w:eastAsia="仿宋_GB2312"/>
        </w:rPr>
        <w:t xml:space="preserve"> (1)确定参与评标至评标结束前私自接触供应商;</w:t>
      </w:r>
    </w:p>
    <w:p>
      <w:pPr>
        <w:pStyle w:val="null3"/>
        <w:ind w:firstLine="480"/>
        <w:jc w:val="left"/>
      </w:pPr>
      <w:r>
        <w:rPr>
          <w:rFonts w:ascii="仿宋_GB2312" w:hAnsi="仿宋_GB2312" w:cs="仿宋_GB2312" w:eastAsia="仿宋_GB2312"/>
        </w:rPr>
        <w:t xml:space="preserve"> (2)接受供应商提出的与响应文件不一致的澄清或者说明，法律法规另外规定情形除外;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4.有下列情形之一的，视为供应商串通响应，其响应无效</w:t>
      </w:r>
    </w:p>
    <w:p>
      <w:pPr>
        <w:pStyle w:val="null3"/>
        <w:ind w:firstLine="480"/>
        <w:jc w:val="left"/>
      </w:pPr>
      <w:r>
        <w:rPr>
          <w:rFonts w:ascii="仿宋_GB2312" w:hAnsi="仿宋_GB2312" w:cs="仿宋_GB2312" w:eastAsia="仿宋_GB2312"/>
        </w:rPr>
        <w:t>4.1不同供应商的响应文件由同一单位或者个人编制；</w:t>
      </w:r>
    </w:p>
    <w:p>
      <w:pPr>
        <w:pStyle w:val="null3"/>
        <w:ind w:firstLine="480"/>
        <w:jc w:val="left"/>
      </w:pPr>
      <w:r>
        <w:rPr>
          <w:rFonts w:ascii="仿宋_GB2312" w:hAnsi="仿宋_GB2312" w:cs="仿宋_GB2312" w:eastAsia="仿宋_GB2312"/>
        </w:rPr>
        <w:t>4.2不同供应商委托同一单位或者个人办理响应事宜；</w:t>
      </w:r>
    </w:p>
    <w:p>
      <w:pPr>
        <w:pStyle w:val="null3"/>
        <w:ind w:firstLine="480"/>
        <w:jc w:val="left"/>
      </w:pPr>
      <w:r>
        <w:rPr>
          <w:rFonts w:ascii="仿宋_GB2312" w:hAnsi="仿宋_GB2312" w:cs="仿宋_GB2312" w:eastAsia="仿宋_GB2312"/>
        </w:rPr>
        <w:t>4.3不同供应商的响应文件载明的项目管理成员或者联系人员为同一人；</w:t>
      </w:r>
    </w:p>
    <w:p>
      <w:pPr>
        <w:pStyle w:val="null3"/>
        <w:ind w:firstLine="480"/>
        <w:jc w:val="left"/>
      </w:pPr>
      <w:r>
        <w:rPr>
          <w:rFonts w:ascii="仿宋_GB2312" w:hAnsi="仿宋_GB2312" w:cs="仿宋_GB2312" w:eastAsia="仿宋_GB2312"/>
        </w:rPr>
        <w:t>4.4不同供应商的响应文件异常一致或者响应报价呈规律性差异；</w:t>
      </w:r>
    </w:p>
    <w:p>
      <w:pPr>
        <w:pStyle w:val="null3"/>
        <w:ind w:firstLine="480"/>
        <w:jc w:val="left"/>
      </w:pPr>
      <w:r>
        <w:rPr>
          <w:rFonts w:ascii="仿宋_GB2312" w:hAnsi="仿宋_GB2312" w:cs="仿宋_GB2312" w:eastAsia="仿宋_GB2312"/>
        </w:rPr>
        <w:t>4.5不同供应商的响应文件相互混装；</w:t>
      </w:r>
    </w:p>
    <w:p>
      <w:pPr>
        <w:pStyle w:val="null3"/>
        <w:ind w:firstLine="480"/>
        <w:jc w:val="left"/>
      </w:pPr>
      <w:r>
        <w:rPr>
          <w:rFonts w:ascii="仿宋_GB2312" w:hAnsi="仿宋_GB2312" w:cs="仿宋_GB2312" w:eastAsia="仿宋_GB2312"/>
        </w:rPr>
        <w:t>4.6不同供应商的响应保证金或购买电子保函支付款为从同一单位或个人的账户转出。</w:t>
      </w:r>
    </w:p>
    <w:p>
      <w:pPr>
        <w:pStyle w:val="null3"/>
        <w:ind w:firstLine="480"/>
        <w:jc w:val="left"/>
      </w:pPr>
      <w:r>
        <w:rPr>
          <w:rFonts w:ascii="仿宋_GB2312" w:hAnsi="仿宋_GB2312" w:cs="仿宋_GB2312" w:eastAsia="仿宋_GB2312"/>
        </w:rPr>
        <w:t>4.7供应商上传的电子响应文件使用该项目其他响应供应商的数字证书加密的或加盖该项目的其他响应供应商的电子印章的。</w:t>
      </w:r>
    </w:p>
    <w:p>
      <w:pPr>
        <w:pStyle w:val="null3"/>
        <w:ind w:firstLine="480"/>
        <w:jc w:val="left"/>
      </w:pPr>
      <w:r>
        <w:rPr>
          <w:rFonts w:ascii="仿宋_GB2312" w:hAnsi="仿宋_GB2312" w:cs="仿宋_GB2312" w:eastAsia="仿宋_GB2312"/>
        </w:rPr>
        <w:t>说明：在评审过程中发现供应商有上述情形的，磋商小组应当认定其响应无效。同时，项目评审时被认定为串通响应的供应商不得参加该合同项下的采购活动。</w:t>
      </w:r>
    </w:p>
    <w:p>
      <w:pPr>
        <w:pStyle w:val="null3"/>
        <w:jc w:val="left"/>
      </w:pPr>
      <w:r>
        <w:rPr>
          <w:rFonts w:ascii="仿宋_GB2312" w:hAnsi="仿宋_GB2312" w:cs="仿宋_GB2312" w:eastAsia="仿宋_GB2312"/>
          <w:b/>
        </w:rPr>
        <w:t>5.有下列情形之一的，属于恶意串通响应：</w:t>
      </w:r>
    </w:p>
    <w:p>
      <w:pPr>
        <w:pStyle w:val="null3"/>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3"/>
        <w:ind w:firstLine="480"/>
        <w:jc w:val="left"/>
      </w:pPr>
      <w:r>
        <w:rPr>
          <w:rFonts w:ascii="仿宋_GB2312" w:hAnsi="仿宋_GB2312" w:cs="仿宋_GB2312" w:eastAsia="仿宋_GB2312"/>
        </w:rPr>
        <w:t>（2）供应商按照采购人或者采购代理机构的授意撤换、修改响应文件；</w:t>
      </w:r>
    </w:p>
    <w:p>
      <w:pPr>
        <w:pStyle w:val="null3"/>
        <w:ind w:firstLine="480"/>
        <w:jc w:val="left"/>
      </w:pPr>
      <w:r>
        <w:rPr>
          <w:rFonts w:ascii="仿宋_GB2312" w:hAnsi="仿宋_GB2312" w:cs="仿宋_GB2312" w:eastAsia="仿宋_GB2312"/>
        </w:rPr>
        <w:t>（3）供应商之间协商报价、技术方案等响应文件的实质性内容；</w:t>
      </w:r>
    </w:p>
    <w:p>
      <w:pPr>
        <w:pStyle w:val="null3"/>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（5）供应商之间事先约定由某一特定供应商成交；</w:t>
      </w:r>
    </w:p>
    <w:p>
      <w:pPr>
        <w:pStyle w:val="null3"/>
        <w:ind w:firstLine="480"/>
        <w:jc w:val="left"/>
      </w:pPr>
      <w:r>
        <w:rPr>
          <w:rFonts w:ascii="仿宋_GB2312" w:hAnsi="仿宋_GB2312" w:cs="仿宋_GB2312" w:eastAsia="仿宋_GB2312"/>
        </w:rPr>
        <w:t>（6）供应商之间商定部分供应商放弃参加政府采购活动或者放弃成交；</w:t>
      </w:r>
    </w:p>
    <w:p>
      <w:pPr>
        <w:pStyle w:val="null3"/>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3"/>
        <w:jc w:val="left"/>
      </w:pPr>
      <w:r>
        <w:rPr>
          <w:rFonts w:ascii="仿宋_GB2312" w:hAnsi="仿宋_GB2312" w:cs="仿宋_GB2312" w:eastAsia="仿宋_GB2312"/>
          <w:b/>
        </w:rPr>
        <w:t>6.其他响应无效的情形</w:t>
      </w:r>
    </w:p>
    <w:p>
      <w:pPr>
        <w:pStyle w:val="null3"/>
        <w:ind w:firstLine="480"/>
        <w:jc w:val="left"/>
      </w:pPr>
      <w:r>
        <w:rPr>
          <w:rFonts w:ascii="仿宋_GB2312" w:hAnsi="仿宋_GB2312" w:cs="仿宋_GB2312" w:eastAsia="仿宋_GB2312"/>
        </w:rPr>
        <w:t>详见资格性审查、符合性审查和磋商文件其他响应无效条款。</w:t>
      </w:r>
    </w:p>
    <w:p>
      <w:pPr>
        <w:pStyle w:val="null3"/>
        <w:jc w:val="left"/>
      </w:pPr>
      <w:r>
        <w:rPr>
          <w:rFonts w:ascii="仿宋_GB2312" w:hAnsi="仿宋_GB2312" w:cs="仿宋_GB2312" w:eastAsia="仿宋_GB2312"/>
          <w:b/>
        </w:rPr>
        <w:t>7.终止竞争性磋商采购活动的情形</w:t>
      </w:r>
    </w:p>
    <w:p>
      <w:pPr>
        <w:pStyle w:val="null3"/>
        <w:ind w:firstLine="480"/>
        <w:jc w:val="left"/>
      </w:pPr>
      <w:r>
        <w:rPr>
          <w:rFonts w:ascii="仿宋_GB2312" w:hAnsi="仿宋_GB2312" w:cs="仿宋_GB2312" w:eastAsia="仿宋_GB2312"/>
        </w:rPr>
        <w:t>出现下列情形之一的，采购人或者采购代理机构应当终止竞争性磋商采购活动，发布项目终止公告并说明原因，重新开展采购活动：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（1）因情况变化，不再符合规定的竞争性磋商采购方式适用情形的；</w:t>
      </w:r>
    </w:p>
    <w:p>
      <w:pPr>
        <w:pStyle w:val="null3"/>
        <w:ind w:firstLine="480"/>
        <w:jc w:val="left"/>
      </w:pPr>
      <w:r>
        <w:rPr>
          <w:rFonts w:ascii="仿宋_GB2312" w:hAnsi="仿宋_GB2312" w:cs="仿宋_GB2312" w:eastAsia="仿宋_GB2312"/>
        </w:rPr>
        <w:t>（2）出现影响采购公正的违法、违规行为的；</w:t>
      </w:r>
    </w:p>
    <w:p>
      <w:pPr>
        <w:pStyle w:val="null3"/>
        <w:ind w:firstLine="480"/>
        <w:jc w:val="left"/>
      </w:pPr>
      <w:r>
        <w:rPr>
          <w:rFonts w:ascii="仿宋_GB2312" w:hAnsi="仿宋_GB2312" w:cs="仿宋_GB2312" w:eastAsia="仿宋_GB2312"/>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jc w:val="left"/>
      </w:pPr>
      <w:r>
        <w:rPr>
          <w:rFonts w:ascii="仿宋_GB2312" w:hAnsi="仿宋_GB2312" w:cs="仿宋_GB2312" w:eastAsia="仿宋_GB2312"/>
        </w:rPr>
        <w:t>（4）法律、法规以及磋商文件规定其他情形。</w:t>
      </w:r>
    </w:p>
    <w:p>
      <w:pPr>
        <w:pStyle w:val="null3"/>
        <w:jc w:val="left"/>
      </w:pPr>
      <w:r>
        <w:rPr>
          <w:rFonts w:ascii="仿宋_GB2312" w:hAnsi="仿宋_GB2312" w:cs="仿宋_GB2312" w:eastAsia="仿宋_GB2312"/>
          <w:b/>
        </w:rPr>
        <w:t>8.确定成交供应商</w:t>
      </w:r>
    </w:p>
    <w:p>
      <w:pPr>
        <w:pStyle w:val="null3"/>
        <w:ind w:firstLine="480"/>
        <w:jc w:val="left"/>
      </w:pPr>
      <w:r>
        <w:rPr>
          <w:rFonts w:ascii="仿宋_GB2312" w:hAnsi="仿宋_GB2312" w:cs="仿宋_GB2312" w:eastAsia="仿宋_GB2312"/>
        </w:rPr>
        <w:t>磋商小组按照磋商文件确定的评审方法、步骤、标准，对响应文件进行评审。评审结束后，对供应商的评审名次进行排序，确定成交供应商或者推荐成交候选供应商。</w:t>
      </w:r>
    </w:p>
    <w:p>
      <w:pPr>
        <w:pStyle w:val="null3"/>
        <w:jc w:val="left"/>
      </w:pPr>
      <w:r>
        <w:rPr>
          <w:rFonts w:ascii="仿宋_GB2312" w:hAnsi="仿宋_GB2312" w:cs="仿宋_GB2312" w:eastAsia="仿宋_GB2312"/>
          <w:b/>
        </w:rPr>
        <w:t>9.价格修正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（1）响应文件中首轮报价表（报价表）内容与响应文件中相应内容不一致的，以首轮报价表（报价表）为准；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（3）单价金额小数点或者百分比有明显错位的，以首轮报价表的总价为准，并修改单价；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（4）总价金额与按单价汇总金额不一致的，以单价金额计算结果为准。但是单价金额计算结果超过预算价的，对其按无效响应处理。</w:t>
      </w:r>
    </w:p>
    <w:p>
      <w:pPr>
        <w:pStyle w:val="null3"/>
        <w:ind w:firstLine="480"/>
        <w:jc w:val="left"/>
      </w:pPr>
      <w:r>
        <w:rPr>
          <w:rFonts w:ascii="仿宋_GB2312" w:hAnsi="仿宋_GB2312" w:cs="仿宋_GB2312" w:eastAsia="仿宋_GB2312"/>
        </w:rPr>
        <w:t>（5）若投标客户端上传的电子报价数据与电子响应文件价格不一致的，以电子报价数据为准。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说明：供应商应当对其出具的《中小企业声明函》真实性负责，供应商出具的《中小企业声明函》内容不实的，属于提供虚假材料谋取成交。</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响应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jc w:val="left"/>
      </w:pPr>
      <w:r>
        <w:rPr>
          <w:rFonts w:ascii="仿宋_GB2312" w:hAnsi="仿宋_GB2312" w:cs="仿宋_GB2312" w:eastAsia="仿宋_GB2312"/>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等相关证明）副本复印件。分支机构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首次响应时提供以下2种证明材料之一： ①经会计师事务所审计的2023年度财务状况报告； 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供应商有依法缴纳税收和社会保障资金的良好记录（提供报价截止日前6个月内任意1个月依法缴纳税收和社会保障资金的相关材料。如依法免税或不需要缴纳社会保障资金的，提供相应证明材料）。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按响应文件格式填报设备及专业技术能力情况。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参照响应承诺函相关承诺格式内容。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供应商未成为本项目的除前期整体设计、规范编制或者项目管理、监理、检测等服务以外的其它采购活动中标商（或成交商）（首次响应时提供承诺函）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单位负责人为同一人或者存在直接控股、管理关系的不同供应商，不得同时参加本采购项目响应报价。</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tc>
      </w:tr>
      <w:tr>
        <w:tc>
          <w:tcPr>
            <w:tcW w:type="dxa" w:w="3322"/>
          </w:tcPr>
          <w:p>
            <w:pPr>
              <w:pStyle w:val="null3"/>
              <w:jc w:val="left"/>
            </w:pPr>
            <w:r>
              <w:rPr>
                <w:rFonts w:ascii="仿宋_GB2312" w:hAnsi="仿宋_GB2312" w:cs="仿宋_GB2312" w:eastAsia="仿宋_GB2312"/>
              </w:rPr>
              <w:t>建筑工程施工总承包资质</w:t>
            </w:r>
          </w:p>
        </w:tc>
        <w:tc>
          <w:tcPr>
            <w:tcW w:type="dxa" w:w="4984"/>
          </w:tcPr>
          <w:p>
            <w:pPr>
              <w:pStyle w:val="null3"/>
              <w:jc w:val="left"/>
            </w:pPr>
            <w:r>
              <w:rPr>
                <w:rFonts w:ascii="仿宋_GB2312" w:hAnsi="仿宋_GB2312" w:cs="仿宋_GB2312" w:eastAsia="仿宋_GB2312"/>
              </w:rPr>
              <w:t>供应商必须具备建筑工程施工总承包资质，首次响应文件提供证书复印件。</w:t>
            </w:r>
          </w:p>
        </w:tc>
      </w:tr>
      <w:tr>
        <w:tc>
          <w:tcPr>
            <w:tcW w:type="dxa" w:w="3322"/>
          </w:tcPr>
          <w:p>
            <w:pPr>
              <w:pStyle w:val="null3"/>
              <w:jc w:val="left"/>
            </w:pPr>
            <w:r>
              <w:rPr>
                <w:rFonts w:ascii="仿宋_GB2312" w:hAnsi="仿宋_GB2312" w:cs="仿宋_GB2312" w:eastAsia="仿宋_GB2312"/>
              </w:rPr>
              <w:t>安全生产许可证</w:t>
            </w:r>
          </w:p>
        </w:tc>
        <w:tc>
          <w:tcPr>
            <w:tcW w:type="dxa" w:w="4984"/>
          </w:tcPr>
          <w:p>
            <w:pPr>
              <w:pStyle w:val="null3"/>
              <w:jc w:val="left"/>
            </w:pPr>
            <w:r>
              <w:rPr>
                <w:rFonts w:ascii="仿宋_GB2312" w:hAnsi="仿宋_GB2312" w:cs="仿宋_GB2312" w:eastAsia="仿宋_GB2312"/>
              </w:rPr>
              <w:t>报价供应商必须具有建设行政主管部门颁发的安全生产许可证，首次响应文件提供证书复印件。</w:t>
            </w:r>
          </w:p>
        </w:tc>
      </w:tr>
      <w:tr>
        <w:tc>
          <w:tcPr>
            <w:tcW w:type="dxa" w:w="3322"/>
          </w:tcPr>
          <w:p>
            <w:pPr>
              <w:pStyle w:val="null3"/>
              <w:jc w:val="left"/>
            </w:pPr>
            <w:r>
              <w:rPr>
                <w:rFonts w:ascii="仿宋_GB2312" w:hAnsi="仿宋_GB2312" w:cs="仿宋_GB2312" w:eastAsia="仿宋_GB2312"/>
              </w:rPr>
              <w:t>项目负责人</w:t>
            </w:r>
          </w:p>
        </w:tc>
        <w:tc>
          <w:tcPr>
            <w:tcW w:type="dxa" w:w="4984"/>
          </w:tcPr>
          <w:p>
            <w:pPr>
              <w:pStyle w:val="null3"/>
              <w:jc w:val="left"/>
            </w:pPr>
            <w:r>
              <w:rPr>
                <w:rFonts w:ascii="仿宋_GB2312" w:hAnsi="仿宋_GB2312" w:cs="仿宋_GB2312" w:eastAsia="仿宋_GB2312"/>
              </w:rPr>
              <w:t>报价供应商拟担任本工程项目负责人的人员, 首次响应文件提供以下证书复印件: （1）建筑工程专业二级（或以上）级别的注册建造师。 （2) 项目负责人提供安全生产考核合格证（B类）或能够提供广东省建筑施工企业管理人员安全生产考核信息系统安全生产管理人员证书信息的网页截图。</w:t>
            </w:r>
          </w:p>
        </w:tc>
      </w:tr>
      <w:tr>
        <w:tc>
          <w:tcPr>
            <w:tcW w:type="dxa" w:w="3322"/>
          </w:tcPr>
          <w:p>
            <w:pPr>
              <w:pStyle w:val="null3"/>
              <w:jc w:val="left"/>
            </w:pPr>
            <w:r>
              <w:rPr>
                <w:rFonts w:ascii="仿宋_GB2312" w:hAnsi="仿宋_GB2312" w:cs="仿宋_GB2312" w:eastAsia="仿宋_GB2312"/>
              </w:rPr>
              <w:t>专职安全员</w:t>
            </w:r>
          </w:p>
        </w:tc>
        <w:tc>
          <w:tcPr>
            <w:tcW w:type="dxa" w:w="4984"/>
          </w:tcPr>
          <w:p>
            <w:pPr>
              <w:pStyle w:val="null3"/>
              <w:jc w:val="left"/>
            </w:pPr>
            <w:r>
              <w:rPr>
                <w:rFonts w:ascii="仿宋_GB2312" w:hAnsi="仿宋_GB2312" w:cs="仿宋_GB2312" w:eastAsia="仿宋_GB2312"/>
              </w:rPr>
              <w:t>专职安全员须提供安全生产考核合格证（C类）或建筑施工企业专职安全生产管理人员安全生产考核合格证(综合类C3)。（首次响应文件提供证书复印件）</w:t>
            </w:r>
          </w:p>
        </w:tc>
      </w:tr>
      <w:tr>
        <w:tc>
          <w:tcPr>
            <w:tcW w:type="dxa" w:w="3322"/>
          </w:tcPr>
          <w:p>
            <w:pPr>
              <w:pStyle w:val="null3"/>
              <w:jc w:val="left"/>
            </w:pPr>
            <w:r>
              <w:rPr>
                <w:rFonts w:ascii="仿宋_GB2312" w:hAnsi="仿宋_GB2312" w:cs="仿宋_GB2312" w:eastAsia="仿宋_GB2312"/>
              </w:rPr>
              <w:t>项目负责人和安全员不为同一人</w:t>
            </w:r>
          </w:p>
        </w:tc>
        <w:tc>
          <w:tcPr>
            <w:tcW w:type="dxa" w:w="4984"/>
          </w:tcPr>
          <w:p>
            <w:pPr>
              <w:pStyle w:val="null3"/>
              <w:jc w:val="left"/>
            </w:pPr>
            <w:r>
              <w:rPr>
                <w:rFonts w:ascii="仿宋_GB2312" w:hAnsi="仿宋_GB2312" w:cs="仿宋_GB2312" w:eastAsia="仿宋_GB2312"/>
              </w:rPr>
              <w:t>项目负责人在任职期间不得担任专职安全员，项目专职安全员在任职期间也不得担任项目负责人，项目负责人和安全员不为同一人。首次响应文件提供承诺函（可参照响应承诺函相关承诺格式内容）。</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本项目专门面对中小企业采购。供应商须符合本项目采购标的对应行业（建筑业）政策划分标准的中小企业，提供《中小企业声明函》。监狱企业、残疾人福利单位视同小型、微型企业。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响应承诺函</w:t>
            </w:r>
          </w:p>
        </w:tc>
        <w:tc>
          <w:tcPr>
            <w:tcW w:type="dxa" w:w="4153"/>
          </w:tcPr>
          <w:p>
            <w:pPr>
              <w:pStyle w:val="null3"/>
              <w:jc w:val="left"/>
            </w:pPr>
            <w:r>
              <w:rPr>
                <w:rFonts w:ascii="仿宋_GB2312" w:hAnsi="仿宋_GB2312" w:cs="仿宋_GB2312" w:eastAsia="仿宋_GB2312"/>
              </w:rPr>
              <w:t>提交响应承诺函。报价文件完整，响应内容基本完整，无重大错漏，并按要求签署、盖章。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“★”号条款满足采购文件要求。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报价文件未含有采购人不可接受的附加条件。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如出现报价错误的处理原则修正后的报价,报价人按规定书面确认。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响应有效期</w:t>
            </w:r>
          </w:p>
        </w:tc>
        <w:tc>
          <w:tcPr>
            <w:tcW w:type="dxa" w:w="4153"/>
          </w:tcPr>
          <w:p>
            <w:pPr>
              <w:pStyle w:val="null3"/>
              <w:jc w:val="left"/>
            </w:pPr>
            <w:r>
              <w:rPr>
                <w:rFonts w:ascii="仿宋_GB2312" w:hAnsi="仿宋_GB2312" w:cs="仿宋_GB2312" w:eastAsia="仿宋_GB2312"/>
              </w:rPr>
              <w:t>报价文件中承诺的响应有效期满足采购文件中载明的响应有效期。</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报价人的澄清、说明或者补正没有超出响应报价文件的范围或者改变响应报价文件的实质性内容（仅适用于评审过程产生澄清的项目）。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报价人、响应报价文件不存在不符合法律、法规和采购文件规定的其他无效情形。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未以联合体形式响应报价</w:t>
            </w:r>
          </w:p>
        </w:tc>
        <w:tc>
          <w:tcPr>
            <w:tcW w:type="dxa" w:w="4153"/>
          </w:tcPr>
          <w:p>
            <w:pPr>
              <w:pStyle w:val="null3"/>
              <w:jc w:val="left"/>
            </w:pPr>
            <w:r>
              <w:rPr>
                <w:rFonts w:ascii="仿宋_GB2312" w:hAnsi="仿宋_GB2312" w:cs="仿宋_GB2312" w:eastAsia="仿宋_GB2312"/>
              </w:rPr>
              <w:t>未以联合体形式响应报价。</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2.响应文件澄清</w:t>
      </w:r>
    </w:p>
    <w:p>
      <w:pPr>
        <w:pStyle w:val="null3"/>
        <w:ind w:firstLine="480"/>
        <w:jc w:val="left"/>
      </w:pPr>
      <w:r>
        <w:rPr>
          <w:rFonts w:ascii="仿宋_GB2312" w:hAnsi="仿宋_GB2312" w:cs="仿宋_GB2312" w:eastAsia="仿宋_GB2312"/>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授权代表人联系方式发送短信提醒或电话告知。</w:t>
      </w:r>
    </w:p>
    <w:p>
      <w:pPr>
        <w:pStyle w:val="null3"/>
        <w:ind w:firstLine="480"/>
        <w:jc w:val="left"/>
      </w:pPr>
      <w:r>
        <w:rPr>
          <w:rFonts w:ascii="仿宋_GB2312" w:hAnsi="仿宋_GB2312" w:cs="仿宋_GB2312" w:eastAsia="仿宋_GB2312"/>
        </w:rPr>
        <w:t>供应商需登录综合管理服务平台项目采购系统的等候大厅，在规定时间内完成澄清（响应），并加盖电子印章。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jc w:val="left"/>
      </w:pPr>
      <w:r>
        <w:rPr>
          <w:rFonts w:ascii="仿宋_GB2312" w:hAnsi="仿宋_GB2312" w:cs="仿宋_GB2312" w:eastAsia="仿宋_GB2312"/>
        </w:rPr>
        <w:t>2.3磋商小组对供应商提交的澄清、说明或补正有疑问的，可以要求供应商进一步澄清、说明或补正。</w:t>
      </w:r>
    </w:p>
    <w:p>
      <w:pPr>
        <w:pStyle w:val="null3"/>
        <w:jc w:val="left"/>
      </w:pPr>
      <w:r>
        <w:rPr>
          <w:rFonts w:ascii="仿宋_GB2312" w:hAnsi="仿宋_GB2312" w:cs="仿宋_GB2312" w:eastAsia="仿宋_GB2312"/>
          <w:b/>
        </w:rPr>
        <w:t>3.最后报价</w:t>
      </w:r>
    </w:p>
    <w:p>
      <w:pPr>
        <w:pStyle w:val="null3"/>
        <w:ind w:firstLine="480"/>
        <w:jc w:val="left"/>
      </w:pPr>
      <w:r>
        <w:rPr>
          <w:rFonts w:ascii="仿宋_GB2312" w:hAnsi="仿宋_GB2312" w:cs="仿宋_GB2312" w:eastAsia="仿宋_GB2312"/>
        </w:rPr>
        <w:t>3.1磋商结束后，磋商小组应当要求所有实质性响应的供应商在规定时间内提交最后报价。最后报价是供应商响应文件的有效组成部分。</w:t>
      </w:r>
    </w:p>
    <w:p>
      <w:pPr>
        <w:pStyle w:val="null3"/>
        <w:ind w:firstLine="480"/>
        <w:jc w:val="left"/>
      </w:pPr>
      <w:r>
        <w:rPr>
          <w:rFonts w:ascii="仿宋_GB2312" w:hAnsi="仿宋_GB2312" w:cs="仿宋_GB2312" w:eastAsia="仿宋_GB2312"/>
        </w:rPr>
        <w:t>3.2已提交响应文件的供应商，在提交最后报价之前，可以根据磋商情况退出磋商。</w:t>
      </w:r>
    </w:p>
    <w:p>
      <w:pPr>
        <w:pStyle w:val="null3"/>
        <w:ind w:firstLine="480"/>
        <w:jc w:val="left"/>
      </w:pPr>
      <w:r>
        <w:rPr>
          <w:rFonts w:ascii="仿宋_GB2312" w:hAnsi="仿宋_GB2312" w:cs="仿宋_GB2312" w:eastAsia="仿宋_GB2312"/>
        </w:rPr>
        <w:t>3.3除法规规定的特殊性情形外，提交最后报价的供应商不得少于3家。</w:t>
      </w:r>
    </w:p>
    <w:p>
      <w:pPr>
        <w:pStyle w:val="null3"/>
        <w:jc w:val="left"/>
      </w:pPr>
      <w:r>
        <w:rPr>
          <w:rFonts w:ascii="仿宋_GB2312" w:hAnsi="仿宋_GB2312" w:cs="仿宋_GB2312" w:eastAsia="仿宋_GB2312"/>
          <w:b/>
        </w:rPr>
        <w:t>4.详细评审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服务技术要求响应</w:t>
            </w:r>
          </w:p>
        </w:tc>
        <w:tc>
          <w:tcPr>
            <w:tcW w:type="dxa" w:w="4614"/>
          </w:tcPr>
          <w:p>
            <w:pPr>
              <w:pStyle w:val="null3"/>
              <w:jc w:val="left"/>
            </w:pPr>
            <w:r>
              <w:rPr>
                <w:rFonts w:ascii="仿宋_GB2312" w:hAnsi="仿宋_GB2312" w:cs="仿宋_GB2312" w:eastAsia="仿宋_GB2312"/>
              </w:rPr>
              <w:t>根据需求书“（三）服务技术要求”对报价人就制定的响应方案进行评审： 1.完全满足且优于采购需求，得10分； 2.完全满足采购需求，得6分； 3.不能完全满足采购需求，得2分； 4.未提供或其他的，得0分。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施工要求与施工管理响应</w:t>
            </w:r>
          </w:p>
        </w:tc>
        <w:tc>
          <w:tcPr>
            <w:tcW w:type="dxa" w:w="4614"/>
          </w:tcPr>
          <w:p>
            <w:pPr>
              <w:pStyle w:val="null3"/>
              <w:jc w:val="left"/>
            </w:pPr>
            <w:r>
              <w:rPr>
                <w:rFonts w:ascii="仿宋_GB2312" w:hAnsi="仿宋_GB2312" w:cs="仿宋_GB2312" w:eastAsia="仿宋_GB2312"/>
              </w:rPr>
              <w:t>根据需求书“（四）施工要求与施工管理”对报价人就制定的响应方案进行评审： 1.完全满足且优于采购需求，得10分； 2.完全满足采购需求，得6分； 3.不能完全满足采购需求，得2分； 4.未提供或其他的，得0分。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安全文明施工响应</w:t>
            </w:r>
          </w:p>
        </w:tc>
        <w:tc>
          <w:tcPr>
            <w:tcW w:type="dxa" w:w="4614"/>
          </w:tcPr>
          <w:p>
            <w:pPr>
              <w:pStyle w:val="null3"/>
              <w:jc w:val="left"/>
            </w:pPr>
            <w:r>
              <w:rPr>
                <w:rFonts w:ascii="仿宋_GB2312" w:hAnsi="仿宋_GB2312" w:cs="仿宋_GB2312" w:eastAsia="仿宋_GB2312"/>
              </w:rPr>
              <w:t>根据需求书“（五）安全文明施工”对报价人就制定的响应方案进行评审： 1.完全满足且优于采购需求，得10分； 2.完全满足采购需求，得6分； 3.不能完全满足采购需求，得2分； 4.未提供或其他的，得0分。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合理化或环保、节约维修成本要求响应</w:t>
            </w:r>
          </w:p>
        </w:tc>
        <w:tc>
          <w:tcPr>
            <w:tcW w:type="dxa" w:w="4614"/>
          </w:tcPr>
          <w:p>
            <w:pPr>
              <w:pStyle w:val="null3"/>
              <w:jc w:val="left"/>
            </w:pPr>
            <w:r>
              <w:rPr>
                <w:rFonts w:ascii="仿宋_GB2312" w:hAnsi="仿宋_GB2312" w:cs="仿宋_GB2312" w:eastAsia="仿宋_GB2312"/>
              </w:rPr>
              <w:t>根据需求书“（七）合理化或环保、节约维修成本要求”对报价人就制定的响应方案进行评审： 1.完全满足且优于采购需求，得10分； 2.完全满足采购需求，得6分； 3.不能完全满足采购需求，得2分； 4.未提供或其他的，得0分。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施工管理架构人员情况（人员不得兼任）</w:t>
            </w:r>
          </w:p>
        </w:tc>
        <w:tc>
          <w:tcPr>
            <w:tcW w:type="dxa" w:w="4614"/>
          </w:tcPr>
          <w:p>
            <w:pPr>
              <w:pStyle w:val="null3"/>
              <w:jc w:val="left"/>
            </w:pPr>
            <w:r>
              <w:rPr>
                <w:rFonts w:ascii="仿宋_GB2312" w:hAnsi="仿宋_GB2312" w:cs="仿宋_GB2312" w:eastAsia="仿宋_GB2312"/>
              </w:rPr>
              <w:t>项目负责人1名（8分）： 具有人社部门颁发的建筑施工相关专业工程师高级职称，得8分， 具有人社部门颁发的建筑施工相关专业工程师中级职称得5分，其他不得分。 提供证书复印件和2024年1月至今任意一个月由报价人交纳社保（社保须至少体现养老保险）的证明材料复印件，并加盖投标人公章，未提供或提供资料不齐全不得分。 注：1.职称证书须同时提供： ①提供证书复印件（或扫描件或电子证书）。 ②提供“中国人事考试网-全国专业技术人员职业资格证书查询验证”网站（http://www.cpta.com.cn/certQuery.html）“证书查验”截图（部分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施工管理架构人员情况（人员不得兼任）</w:t>
            </w:r>
          </w:p>
        </w:tc>
        <w:tc>
          <w:tcPr>
            <w:tcW w:type="dxa" w:w="4614"/>
          </w:tcPr>
          <w:p>
            <w:pPr>
              <w:pStyle w:val="null3"/>
              <w:jc w:val="left"/>
            </w:pPr>
            <w:r>
              <w:rPr>
                <w:rFonts w:ascii="仿宋_GB2312" w:hAnsi="仿宋_GB2312" w:cs="仿宋_GB2312" w:eastAsia="仿宋_GB2312"/>
              </w:rPr>
              <w:t>技术负责人1人（8分）： 具有人社部门颁发的建筑施工相关专业工程师高级职称，得8分， 具有人社部门颁发的建筑施工相关专业工程师中级职称得5分，其他不得分。 提供证书复印件和2024年1月至今任意一个月由报价人交纳社保（社保须至少体现养老保险）的证明材料复印件，并加盖投标人公章，未提供或提供资料不齐全不得分。 注：1.职称证书须同时提供： ①提供证书复印件（或扫描件或电子证书）。 ②提供“中国人事考试网-全国专业技术人员职业资格证书查询验证”网站（http://www.cpta.com.cn/certQuery.html）“证书查验”截图（部分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施工管理架构人员情况（人员不得兼任）</w:t>
            </w:r>
          </w:p>
        </w:tc>
        <w:tc>
          <w:tcPr>
            <w:tcW w:type="dxa" w:w="4614"/>
          </w:tcPr>
          <w:p>
            <w:pPr>
              <w:pStyle w:val="null3"/>
              <w:jc w:val="left"/>
            </w:pPr>
            <w:r>
              <w:rPr>
                <w:rFonts w:ascii="仿宋_GB2312" w:hAnsi="仿宋_GB2312" w:cs="仿宋_GB2312" w:eastAsia="仿宋_GB2312"/>
              </w:rPr>
              <w:t>施工主管1人（8分）： 具有人社部门颁发的建筑施工相关专业工程师职称,得8分。 提供证书复印件和2024年1月至今任意一个月由报价人交纳社保（社保须至少体现养老保险）的证明材料复印件，并加盖投标人公章，未提供或提供资料不齐全不得分。 注：1.职称证书须同时提供： ①提供证书复印件（或扫描件或电子证书）。 ②提供“中国人事考试网-全国专业技术人员职业资格证书查询验证”网站（http://www.cpta.com.cn/certQuery.html）“证书查验”截图（部分证书超出网站查验范围无法提供截图的，则供应商则提供书面情况说明函，未提供不得分） 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施工管理架构人员情况（人员不得兼任）</w:t>
            </w:r>
          </w:p>
        </w:tc>
        <w:tc>
          <w:tcPr>
            <w:tcW w:type="dxa" w:w="4614"/>
          </w:tcPr>
          <w:p>
            <w:pPr>
              <w:pStyle w:val="null3"/>
              <w:jc w:val="left"/>
            </w:pPr>
            <w:r>
              <w:rPr>
                <w:rFonts w:ascii="仿宋_GB2312" w:hAnsi="仿宋_GB2312" w:cs="仿宋_GB2312" w:eastAsia="仿宋_GB2312"/>
              </w:rPr>
              <w:t>本项目须配备满足工作需求的其他人员（11分）： （1）每投入一名装修装饰施工人员得2.5分，最高5分； （2）其他每投入一名安全员1名、造价师1名、木工1名、电工1名、泥水工1名、机电安装人员1名得1分（不重复得分），最高6分。 报价人满足以下条件之一： （1）提供上述人员名单复印件和2024年1月至今任意一个月由报价人交纳社保（社保须至少体现养老保险）的证明材料复印件，并加盖投标人公章，未提供或提供资料不齐全不得分。 （2）或提供承诺（可参照“报价文件格式”中《承诺函》格式）：承诺在签订合同后7日内投入上述人员。</w:t>
            </w:r>
          </w:p>
        </w:tc>
        <w:tc>
          <w:tcPr>
            <w:tcW w:type="dxa" w:w="923"/>
          </w:tcPr>
          <w:p>
            <w:pPr>
              <w:pStyle w:val="null3"/>
              <w:jc w:val="right"/>
            </w:pPr>
            <w:r>
              <w:rPr>
                <w:rFonts w:ascii="仿宋_GB2312" w:hAnsi="仿宋_GB2312" w:cs="仿宋_GB2312" w:eastAsia="仿宋_GB2312"/>
              </w:rPr>
              <w:t>11.00</w:t>
            </w:r>
          </w:p>
        </w:tc>
      </w:tr>
      <w:tr>
        <w:tc>
          <w:tcPr>
            <w:tcW w:type="dxa" w:w="923"/>
            <w:vMerge/>
          </w:tcPr>
          <w:p/>
        </w:tc>
        <w:tc>
          <w:tcPr>
            <w:tcW w:type="dxa" w:w="1846"/>
          </w:tcPr>
          <w:p>
            <w:pPr>
              <w:pStyle w:val="null3"/>
              <w:jc w:val="left"/>
            </w:pPr>
            <w:r>
              <w:rPr>
                <w:rFonts w:ascii="仿宋_GB2312" w:hAnsi="仿宋_GB2312" w:cs="仿宋_GB2312" w:eastAsia="仿宋_GB2312"/>
              </w:rPr>
              <w:t>企业综合信誉状况</w:t>
            </w:r>
          </w:p>
        </w:tc>
        <w:tc>
          <w:tcPr>
            <w:tcW w:type="dxa" w:w="4614"/>
          </w:tcPr>
          <w:p>
            <w:pPr>
              <w:pStyle w:val="null3"/>
              <w:jc w:val="left"/>
            </w:pPr>
            <w:r>
              <w:rPr>
                <w:rFonts w:ascii="仿宋_GB2312" w:hAnsi="仿宋_GB2312" w:cs="仿宋_GB2312" w:eastAsia="仿宋_GB2312"/>
              </w:rPr>
              <w:t>报价人获得质量管理体系认证证书（认证范围须与建筑装修装饰相关），得3分。 需提供认证证书复印件并须同时提供全国认证认可信息公共服务平台对体系证书的信息查询截图作为评审依据，已失效、暂停或撤销或不提供的不得分。 注：投标人因成立时间不足三个月原因，导致无法获得上述评价的，可对应得分。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业绩情况</w:t>
            </w:r>
          </w:p>
        </w:tc>
        <w:tc>
          <w:tcPr>
            <w:tcW w:type="dxa" w:w="4614"/>
          </w:tcPr>
          <w:p>
            <w:pPr>
              <w:pStyle w:val="null3"/>
              <w:jc w:val="left"/>
            </w:pPr>
            <w:r>
              <w:rPr>
                <w:rFonts w:ascii="仿宋_GB2312" w:hAnsi="仿宋_GB2312" w:cs="仿宋_GB2312" w:eastAsia="仿宋_GB2312"/>
              </w:rPr>
              <w:t>报价人提供2021年以来（以合同签订时间为准）获得的装修或修缮工程业绩进行评审，每提供一个同类装修修缮类采购合同得2.5分，最高得5分。 注：提供采购合同关键页（合同封面，内容页，双方盖章面）复印件。同一合同服务方业绩不重复计分。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报价人服务的便利性</w:t>
            </w:r>
          </w:p>
        </w:tc>
        <w:tc>
          <w:tcPr>
            <w:tcW w:type="dxa" w:w="4614"/>
          </w:tcPr>
          <w:p>
            <w:pPr>
              <w:pStyle w:val="null3"/>
              <w:jc w:val="left"/>
            </w:pPr>
            <w:r>
              <w:rPr>
                <w:rFonts w:ascii="仿宋_GB2312" w:hAnsi="仿宋_GB2312" w:cs="仿宋_GB2312" w:eastAsia="仿宋_GB2312"/>
              </w:rPr>
              <w:t>投标人能为采购人提供便捷的服务，在出现复杂情况时，紧急响应到达主要办公地点（国家税务总局广州市海珠区税务局机关大楼，地址：广州市海珠区广州大道南123号）： 供应商0.5小时内（含）响应，1小时内（含）到达主要办公地点,得3分； 0.5小时内（含）响应，1.5小时内（含）到达主要办公地点，得1.5分； 其他0分。 首次报价时提交承诺，可参照“格式”中《承诺函》格式。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质保期承诺</w:t>
            </w:r>
          </w:p>
        </w:tc>
        <w:tc>
          <w:tcPr>
            <w:tcW w:type="dxa" w:w="4614"/>
          </w:tcPr>
          <w:p>
            <w:pPr>
              <w:pStyle w:val="null3"/>
              <w:jc w:val="left"/>
            </w:pPr>
            <w:r>
              <w:rPr>
                <w:rFonts w:ascii="仿宋_GB2312" w:hAnsi="仿宋_GB2312" w:cs="仿宋_GB2312" w:eastAsia="仿宋_GB2312"/>
              </w:rPr>
              <w:t>质保期：3年或以上，得3分； 质保期：2年或以上，3年以下（不含3年），得2分； 质保期：1年或以上，2年以下（不含2年），得1分； 其他不得分。 首次报价时提交承诺，可参照“格式”中《承诺函》格式。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节能/环境标志产品认证（强制产品除外）</w:t>
            </w:r>
          </w:p>
        </w:tc>
        <w:tc>
          <w:tcPr>
            <w:tcW w:type="dxa" w:w="4614"/>
          </w:tcPr>
          <w:p>
            <w:pPr>
              <w:pStyle w:val="null3"/>
              <w:jc w:val="left"/>
            </w:pPr>
            <w:r>
              <w:rPr>
                <w:rFonts w:ascii="仿宋_GB2312" w:hAnsi="仿宋_GB2312" w:cs="仿宋_GB2312" w:eastAsia="仿宋_GB2312"/>
              </w:rPr>
              <w:t>报价人（供应商）所响应的产品属于《节能产品政府采购品目清单》中优先采购范畴的，或属于《环境标志产品政府采购品目清单》范畴的，每有一项产品得0.5分，本项目最高得1分。供应商提供国家确定的认证机构出具的处于有效期之内的节能标志产品认证证书（或环境标志产品认证证书）。 注： 1）供应商在《关于印发环境标志产品政府采购品目清单的通知》（财库〔2019〕18号）、《关于印发节能产品政府采购品目清单的通知》（财库〔2019〕19号）中可以查到对应的清单目录。 2）国家确定的认证机构可在《市场监管总局关于发布参与实施政府采购节能产品、环境标志产品认证机构名录的公告》（2019年第16号）中查询。 3）上述节能产品包括节水产品。</w:t>
            </w:r>
          </w:p>
        </w:tc>
        <w:tc>
          <w:tcPr>
            <w:tcW w:type="dxa" w:w="923"/>
          </w:tcPr>
          <w:p>
            <w:pPr>
              <w:pStyle w:val="null3"/>
              <w:jc w:val="right"/>
            </w:pPr>
            <w:r>
              <w:rPr>
                <w:rFonts w:ascii="仿宋_GB2312" w:hAnsi="仿宋_GB2312" w:cs="仿宋_GB2312" w:eastAsia="仿宋_GB2312"/>
              </w:rPr>
              <w:t>1.00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10 分。因落实政府采购政策进行价格调整的，以调整后的价格计算评标基准价和投标报价。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5.汇总、排序</w:t>
      </w:r>
    </w:p>
    <w:p>
      <w:pPr>
        <w:pStyle w:val="null3"/>
        <w:ind w:firstLine="480"/>
        <w:jc w:val="left"/>
      </w:pPr>
      <w:r>
        <w:rPr>
          <w:rFonts w:ascii="仿宋_GB2312" w:hAnsi="仿宋_GB2312" w:cs="仿宋_GB2312" w:eastAsia="仿宋_GB2312"/>
        </w:rPr>
        <w:t>评标结果按评审后总得分由高到低顺序排列。总得分相同的按响应报价由低到高顺序排列。得分且响应报价相同的，由磋商小组采取随机抽取的方式确定。排名第一的响应供应商为第一中标候选人，排名第二的响应供应商为第二中标候选人（提供相同品牌产品（非单一产品采购，以核心产品为准。多个核心产品的，有一种产品品牌相同，即视为提供相同品牌产品），评审后得分最高的同品牌供应商获得中标人推荐资格；评审得分相同的，由采购人或者采购人委托磋商小组采取随机抽取方式确定，其他同品牌供应商不作为中标候选人）。</w:t>
      </w:r>
    </w:p>
    <w:p>
      <w:pPr>
        <w:pStyle w:val="null3"/>
        <w:jc w:val="left"/>
      </w:pPr>
      <w:r>
        <w:rPr>
          <w:rFonts w:ascii="仿宋_GB2312" w:hAnsi="仿宋_GB2312" w:cs="仿宋_GB2312" w:eastAsia="仿宋_GB2312"/>
          <w:b/>
        </w:rPr>
        <w:t>6.其他无效响应的情形：</w:t>
      </w:r>
    </w:p>
    <w:p>
      <w:pPr>
        <w:pStyle w:val="null3"/>
        <w:ind w:firstLine="480"/>
        <w:jc w:val="left"/>
      </w:pPr>
      <w:r>
        <w:rPr>
          <w:rFonts w:ascii="仿宋_GB2312" w:hAnsi="仿宋_GB2312" w:cs="仿宋_GB2312" w:eastAsia="仿宋_GB2312"/>
        </w:rPr>
        <w:t>（1）评审期间，供应商没有按磋商小组的要求提交法定代表人或其委托代理人签字的澄清、说明、补正或改变了响应文件的实质性内容的。</w:t>
      </w:r>
    </w:p>
    <w:p>
      <w:pPr>
        <w:pStyle w:val="null3"/>
        <w:ind w:firstLine="480"/>
        <w:jc w:val="left"/>
      </w:pPr>
      <w:r>
        <w:rPr>
          <w:rFonts w:ascii="仿宋_GB2312" w:hAnsi="仿宋_GB2312" w:cs="仿宋_GB2312" w:eastAsia="仿宋_GB2312"/>
        </w:rPr>
        <w:t>（2）响应文件提供虚假材料的。</w:t>
      </w:r>
    </w:p>
    <w:p>
      <w:pPr>
        <w:pStyle w:val="null3"/>
        <w:ind w:firstLine="480"/>
        <w:jc w:val="left"/>
      </w:pPr>
      <w:r>
        <w:rPr>
          <w:rFonts w:ascii="仿宋_GB2312" w:hAnsi="仿宋_GB2312" w:cs="仿宋_GB2312" w:eastAsia="仿宋_GB2312"/>
        </w:rPr>
        <w:t>（3）供应商以他人名义响应、串通响应、以行贿手段谋取成交或者以其他弄虚作假方式响应的。</w:t>
      </w:r>
    </w:p>
    <w:p>
      <w:pPr>
        <w:pStyle w:val="null3"/>
        <w:ind w:firstLine="480"/>
        <w:jc w:val="left"/>
      </w:pPr>
      <w:r>
        <w:rPr>
          <w:rFonts w:ascii="仿宋_GB2312" w:hAnsi="仿宋_GB2312" w:cs="仿宋_GB2312" w:eastAsia="仿宋_GB2312"/>
        </w:rPr>
        <w:t>（4）供应商对采购人、采购代理机构、磋商小组及其工作人员施加影响，有碍招标公平、公正的。</w:t>
      </w:r>
    </w:p>
    <w:p>
      <w:pPr>
        <w:pStyle w:val="null3"/>
        <w:ind w:firstLine="480"/>
        <w:jc w:val="left"/>
      </w:pPr>
      <w:r>
        <w:rPr>
          <w:rFonts w:ascii="仿宋_GB2312" w:hAnsi="仿宋_GB2312" w:cs="仿宋_GB2312" w:eastAsia="仿宋_GB2312"/>
        </w:rPr>
        <w:t>（5）响应文件含有采购人不能接受的附加条件的。</w:t>
      </w:r>
    </w:p>
    <w:p>
      <w:pPr>
        <w:pStyle w:val="null3"/>
        <w:ind w:firstLine="480"/>
        <w:jc w:val="left"/>
      </w:pPr>
      <w:r>
        <w:rPr>
          <w:rFonts w:ascii="仿宋_GB2312" w:hAnsi="仿宋_GB2312" w:cs="仿宋_GB2312" w:eastAsia="仿宋_GB2312"/>
        </w:rPr>
        <w:t>（6）法律、法规和磋商文件规定的其他无效情形。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8"/>
        </w:rPr>
        <w:t>国家税务总局广州市海珠区税务局修缮工程采购项目</w:t>
      </w:r>
    </w:p>
    <w:p>
      <w:pPr>
        <w:pStyle w:val="null3"/>
        <w:jc w:val="center"/>
      </w:pPr>
      <w:r>
        <w:rPr>
          <w:rFonts w:ascii="仿宋_GB2312" w:hAnsi="仿宋_GB2312" w:cs="仿宋_GB2312" w:eastAsia="仿宋_GB2312"/>
          <w:sz w:val="52"/>
          <w:b/>
        </w:rPr>
        <w:t>合       同</w:t>
      </w:r>
    </w:p>
    <w:p>
      <w:pPr>
        <w:pStyle w:val="null3"/>
        <w:jc w:val="both"/>
      </w:pPr>
      <w:r>
        <w:rPr>
          <w:rFonts w:ascii="仿宋_GB2312" w:hAnsi="仿宋_GB2312" w:cs="仿宋_GB2312" w:eastAsia="仿宋_GB2312"/>
          <w:sz w:val="24"/>
        </w:rPr>
        <w:t>合同编号：（采购人自拟编号）</w:t>
      </w:r>
    </w:p>
    <w:p>
      <w:pPr>
        <w:pStyle w:val="null3"/>
        <w:ind w:left="1890"/>
        <w:jc w:val="both"/>
      </w:pPr>
      <w:r>
        <w:rPr>
          <w:rFonts w:ascii="仿宋_GB2312" w:hAnsi="仿宋_GB2312" w:cs="仿宋_GB2312" w:eastAsia="仿宋_GB2312"/>
          <w:sz w:val="24"/>
        </w:rPr>
        <w:t>甲    方：（采购人名称）</w:t>
      </w:r>
    </w:p>
    <w:p>
      <w:pPr>
        <w:pStyle w:val="null3"/>
        <w:ind w:left="1890"/>
        <w:jc w:val="both"/>
      </w:pPr>
      <w:r>
        <w:rPr>
          <w:rFonts w:ascii="仿宋_GB2312" w:hAnsi="仿宋_GB2312" w:cs="仿宋_GB2312" w:eastAsia="仿宋_GB2312"/>
          <w:sz w:val="24"/>
        </w:rPr>
        <w:t>乙    方：（成交供应商名称）</w:t>
      </w:r>
    </w:p>
    <w:p>
      <w:pPr>
        <w:pStyle w:val="null3"/>
        <w:jc w:val="left"/>
      </w:pPr>
      <w:r>
        <w:rPr>
          <w:rFonts w:ascii="仿宋_GB2312" w:hAnsi="仿宋_GB2312" w:cs="仿宋_GB2312" w:eastAsia="仿宋_GB2312"/>
          <w:sz w:val="32"/>
          <w:b/>
        </w:rPr>
        <w:t>维 修 合 同</w:t>
      </w:r>
    </w:p>
    <w:p>
      <w:pPr>
        <w:pStyle w:val="null3"/>
        <w:jc w:val="both"/>
      </w:pPr>
      <w:r>
        <w:rPr>
          <w:rFonts w:ascii="仿宋_GB2312" w:hAnsi="仿宋_GB2312" w:cs="仿宋_GB2312" w:eastAsia="仿宋_GB2312"/>
          <w:sz w:val="32"/>
        </w:rPr>
        <w:t>发包方（甲方）：国家税务总局广州市海珠区税务局</w:t>
      </w:r>
    </w:p>
    <w:p>
      <w:pPr>
        <w:pStyle w:val="null3"/>
        <w:jc w:val="both"/>
      </w:pPr>
      <w:r>
        <w:rPr>
          <w:rFonts w:ascii="仿宋_GB2312" w:hAnsi="仿宋_GB2312" w:cs="仿宋_GB2312" w:eastAsia="仿宋_GB2312"/>
          <w:sz w:val="32"/>
        </w:rPr>
        <w:t>承包方（乙方）：</w:t>
      </w:r>
    </w:p>
    <w:p>
      <w:pPr>
        <w:pStyle w:val="null3"/>
        <w:ind w:firstLine="640"/>
        <w:jc w:val="both"/>
      </w:pPr>
      <w:r>
        <w:rPr>
          <w:rFonts w:ascii="仿宋_GB2312" w:hAnsi="仿宋_GB2312" w:cs="仿宋_GB2312" w:eastAsia="仿宋_GB2312"/>
          <w:sz w:val="32"/>
        </w:rPr>
        <w:t>根据《中华人民共和国政府采购法》、《中华人民共和国民法典-合同编》等有关法律法规规定，国家税务总局广州市海珠区税务局（以下简称：“甲方”）通过竞争性磋商方式采购确定（成交供应商名称，以下简称：“乙方”）为国家税务总局广州市海珠区税务局修缮工程采购项目供应商。甲方与乙方同意签署 《国家税务总局广州市海珠区税务局修缮工程采购项目合同》（以下简称 “合同”）。</w:t>
      </w:r>
    </w:p>
    <w:p>
      <w:pPr>
        <w:pStyle w:val="null3"/>
        <w:ind w:firstLine="643"/>
        <w:jc w:val="both"/>
      </w:pPr>
      <w:r>
        <w:rPr>
          <w:rFonts w:ascii="仿宋_GB2312" w:hAnsi="仿宋_GB2312" w:cs="仿宋_GB2312" w:eastAsia="仿宋_GB2312"/>
          <w:sz w:val="32"/>
          <w:b/>
        </w:rPr>
        <w:t>一、服务内容</w:t>
      </w:r>
    </w:p>
    <w:p>
      <w:pPr>
        <w:pStyle w:val="null3"/>
        <w:ind w:firstLine="640"/>
        <w:jc w:val="both"/>
      </w:pPr>
      <w:r>
        <w:rPr>
          <w:rFonts w:ascii="仿宋_GB2312" w:hAnsi="仿宋_GB2312" w:cs="仿宋_GB2312" w:eastAsia="仿宋_GB2312"/>
          <w:sz w:val="32"/>
        </w:rPr>
        <w:t>乙方在甲方指定服务区域从事</w:t>
      </w:r>
      <w:r>
        <w:rPr>
          <w:rFonts w:ascii="仿宋_GB2312" w:hAnsi="仿宋_GB2312" w:cs="仿宋_GB2312" w:eastAsia="仿宋_GB2312"/>
          <w:sz w:val="32"/>
        </w:rPr>
        <w:t>办公建筑承重系统、围护系统、建筑装饰装修系统、给排水系统、电气系统日常零星维修维护服务工作，包括但不限于以下具体内容：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办公建筑承重系统维修；2.围护系统维修，包括防水、屋面保温、外墙保温、外立面装饰、外窗工程；3.建筑装饰装修系统维修，包括门窗、天棚、吊顶、轻质隔墙、墙面、地面工程维修；4.给排水系统维修，包括给水排水系统维修、管道拆除安装、卫生洁具等拆除安装；5.电气系统，包括动力配电分系统（含机房配电）、输电线路、配电箱、照明插座分系统等维修；6.办公楼房间间隔改造；7.其他专项修缮改造及维修事务。</w:t>
      </w:r>
    </w:p>
    <w:p>
      <w:pPr>
        <w:pStyle w:val="null3"/>
        <w:ind w:firstLine="643"/>
        <w:jc w:val="both"/>
      </w:pPr>
      <w:r>
        <w:rPr>
          <w:rFonts w:ascii="仿宋_GB2312" w:hAnsi="仿宋_GB2312" w:cs="仿宋_GB2312" w:eastAsia="仿宋_GB2312"/>
          <w:sz w:val="32"/>
          <w:b/>
        </w:rPr>
        <w:t>二、服务区域</w:t>
      </w:r>
    </w:p>
    <w:p>
      <w:pPr>
        <w:pStyle w:val="null3"/>
        <w:ind w:firstLine="640"/>
        <w:jc w:val="both"/>
      </w:pPr>
      <w:r>
        <w:rPr>
          <w:rFonts w:ascii="仿宋_GB2312" w:hAnsi="仿宋_GB2312" w:cs="仿宋_GB2312" w:eastAsia="仿宋_GB2312"/>
          <w:sz w:val="32"/>
        </w:rPr>
        <w:t>维修地点</w:t>
      </w:r>
      <w:r>
        <w:rPr>
          <w:rFonts w:ascii="仿宋_GB2312" w:hAnsi="仿宋_GB2312" w:cs="仿宋_GB2312" w:eastAsia="仿宋_GB2312"/>
          <w:sz w:val="32"/>
        </w:rPr>
        <w:t>：</w:t>
      </w:r>
      <w:r>
        <w:rPr>
          <w:rFonts w:ascii="仿宋_GB2312" w:hAnsi="仿宋_GB2312" w:cs="仿宋_GB2312" w:eastAsia="仿宋_GB2312"/>
          <w:sz w:val="32"/>
        </w:rPr>
        <w:t>1.广州大道南123号；2.广州大道南917号；3. 广州市海珠区同福中路412号同福楼；4. 海珠区江南大道海鹰路122号；5. 海珠区宝岗大道120号（昌龙苑）首二层；6.其他海珠区税务局管理和使用的房产。如采购方办公用房调整，以新办公楼为准（均在海珠区行政范围内）。</w:t>
      </w:r>
    </w:p>
    <w:p>
      <w:pPr>
        <w:pStyle w:val="null3"/>
        <w:ind w:firstLine="643"/>
        <w:jc w:val="both"/>
      </w:pPr>
      <w:r>
        <w:rPr>
          <w:rFonts w:ascii="仿宋_GB2312" w:hAnsi="仿宋_GB2312" w:cs="仿宋_GB2312" w:eastAsia="仿宋_GB2312"/>
          <w:sz w:val="32"/>
          <w:b/>
        </w:rPr>
        <w:t>三、权利和义务</w:t>
      </w:r>
    </w:p>
    <w:p>
      <w:pPr>
        <w:pStyle w:val="null3"/>
        <w:numPr>
          <w:ilvl w:val="1"/>
          <w:numId w:val="2"/>
        </w:numPr>
        <w:jc w:val="left"/>
      </w:pPr>
      <w:r>
        <w:rPr>
          <w:rFonts w:ascii="仿宋_GB2312" w:hAnsi="仿宋_GB2312" w:cs="仿宋_GB2312" w:eastAsia="仿宋_GB2312"/>
          <w:sz w:val="32"/>
        </w:rPr>
        <w:t>开工前，甲方确认乙方提供的施工方案或做法说明，并向乙方进行现场交底。清除影响施工的障碍物。向乙方提供施工所需的水、电等，并说明使用注意事项。</w:t>
      </w:r>
    </w:p>
    <w:p>
      <w:pPr>
        <w:pStyle w:val="null3"/>
        <w:numPr>
          <w:ilvl w:val="1"/>
          <w:numId w:val="2"/>
        </w:numPr>
        <w:jc w:val="both"/>
      </w:pPr>
      <w:r>
        <w:rPr>
          <w:rFonts w:ascii="仿宋_GB2312" w:hAnsi="仿宋_GB2312" w:cs="仿宋_GB2312" w:eastAsia="仿宋_GB2312"/>
          <w:sz w:val="32"/>
        </w:rPr>
        <w:t>指派       为甲方驻工地代表，负责合同履行。对工程质量、进度进行监督检查，办理验收、变更、登记手续和其他事宜。</w:t>
      </w:r>
    </w:p>
    <w:p>
      <w:pPr>
        <w:pStyle w:val="null3"/>
        <w:numPr>
          <w:ilvl w:val="1"/>
          <w:numId w:val="2"/>
        </w:numPr>
        <w:jc w:val="both"/>
      </w:pPr>
      <w:r>
        <w:rPr>
          <w:rFonts w:ascii="仿宋_GB2312" w:hAnsi="仿宋_GB2312" w:cs="仿宋_GB2312" w:eastAsia="仿宋_GB2312"/>
          <w:sz w:val="32"/>
        </w:rPr>
        <w:t>甲方应协调有关部门做好现场保卫、消防等工作。</w:t>
      </w:r>
    </w:p>
    <w:p>
      <w:pPr>
        <w:pStyle w:val="null3"/>
        <w:numPr>
          <w:ilvl w:val="1"/>
          <w:numId w:val="2"/>
        </w:numPr>
        <w:jc w:val="both"/>
      </w:pPr>
      <w:r>
        <w:rPr>
          <w:rFonts w:ascii="仿宋_GB2312" w:hAnsi="仿宋_GB2312" w:cs="仿宋_GB2312" w:eastAsia="仿宋_GB2312"/>
          <w:sz w:val="32"/>
        </w:rPr>
        <w:t>乙方在服务过程中必须接受甲方的技术监督，服从甲方的相关管理制度；进入各维修点必须佩戴由甲方配发的工作证，并接受安保人员的检查和管理；</w:t>
      </w:r>
    </w:p>
    <w:p>
      <w:pPr>
        <w:pStyle w:val="null3"/>
        <w:numPr>
          <w:ilvl w:val="1"/>
          <w:numId w:val="2"/>
        </w:numPr>
        <w:jc w:val="both"/>
      </w:pPr>
      <w:r>
        <w:rPr>
          <w:rFonts w:ascii="仿宋_GB2312" w:hAnsi="仿宋_GB2312" w:cs="仿宋_GB2312" w:eastAsia="仿宋_GB2312"/>
          <w:sz w:val="32"/>
        </w:rPr>
        <w:t>乙方在服务期间必须持有政府认可建筑工程施工总承包叁级或以上资质；并具备政府认可的有效期内的安全生产许可证；</w:t>
      </w:r>
    </w:p>
    <w:p>
      <w:pPr>
        <w:pStyle w:val="null3"/>
        <w:numPr>
          <w:ilvl w:val="1"/>
          <w:numId w:val="2"/>
        </w:numPr>
        <w:jc w:val="both"/>
      </w:pPr>
      <w:r>
        <w:rPr>
          <w:rFonts w:ascii="仿宋_GB2312" w:hAnsi="仿宋_GB2312" w:cs="仿宋_GB2312" w:eastAsia="仿宋_GB2312"/>
          <w:sz w:val="32"/>
        </w:rPr>
        <w:t>指派为乙方驻工地代表，负责合同履行。按要求组织施工，保质、保量、按期完成施工任务，解决由乙方负责的各项事宜。</w:t>
      </w:r>
    </w:p>
    <w:p>
      <w:pPr>
        <w:pStyle w:val="null3"/>
        <w:numPr>
          <w:ilvl w:val="1"/>
          <w:numId w:val="2"/>
        </w:numPr>
        <w:jc w:val="both"/>
      </w:pPr>
      <w:r>
        <w:rPr>
          <w:rFonts w:ascii="仿宋_GB2312" w:hAnsi="仿宋_GB2312" w:cs="仿宋_GB2312" w:eastAsia="仿宋_GB2312"/>
          <w:sz w:val="32"/>
        </w:rPr>
        <w:t>乙方在做好服务工作的同时，有向甲方提供更合理化或更环保、节约维修成本的方案建议的义务；</w:t>
      </w:r>
    </w:p>
    <w:p>
      <w:pPr>
        <w:pStyle w:val="null3"/>
        <w:numPr>
          <w:ilvl w:val="1"/>
          <w:numId w:val="2"/>
        </w:numPr>
        <w:jc w:val="both"/>
      </w:pPr>
      <w:r>
        <w:rPr>
          <w:rFonts w:ascii="仿宋_GB2312" w:hAnsi="仿宋_GB2312" w:cs="仿宋_GB2312" w:eastAsia="仿宋_GB2312"/>
          <w:sz w:val="32"/>
        </w:rPr>
        <w:t>乙方严格按甲方技术要求及核定的单项任务提供服务；</w:t>
      </w:r>
    </w:p>
    <w:p>
      <w:pPr>
        <w:pStyle w:val="null3"/>
        <w:numPr>
          <w:ilvl w:val="1"/>
          <w:numId w:val="2"/>
        </w:numPr>
        <w:jc w:val="both"/>
      </w:pPr>
      <w:r>
        <w:rPr>
          <w:rFonts w:ascii="仿宋_GB2312" w:hAnsi="仿宋_GB2312" w:cs="仿宋_GB2312" w:eastAsia="仿宋_GB2312"/>
          <w:sz w:val="32"/>
        </w:rPr>
        <w:t>乙方包工、包料、包质量、包安全、包文明服务，所用的材料必须是原厂、原装、全新、当年生产的节能环保产品，必须符合国家标准，具备有关质检部门出具的产品检验合格证明；</w:t>
      </w:r>
    </w:p>
    <w:p>
      <w:pPr>
        <w:pStyle w:val="null3"/>
        <w:numPr>
          <w:ilvl w:val="1"/>
          <w:numId w:val="2"/>
        </w:numPr>
        <w:jc w:val="both"/>
      </w:pPr>
      <w:r>
        <w:rPr>
          <w:rFonts w:ascii="仿宋_GB2312" w:hAnsi="仿宋_GB2312" w:cs="仿宋_GB2312" w:eastAsia="仿宋_GB2312"/>
          <w:sz w:val="32"/>
        </w:rPr>
        <w:t>乙方服务成果以《建筑工程施工质量验收统一标准 GB50300-2019》、《建筑给水排水设计规范 GB50015-2019》、《装饰装修工程施工质量验收规范 GB50210-2018》、《建筑电气工程施工质量验收规范 GB50303-2019 》、《通风与空调工程施工质量验收规范GB50243-2016》、《火灾自动报警系统设计规范 GB50116-2013》、《智能建筑工程质量验收规范 GB50339-2013》及其他相关政府标准及规范为验收标准, 有最新版本的标准及规范的，以最新版本的标准及规范为准；</w:t>
      </w:r>
    </w:p>
    <w:p>
      <w:pPr>
        <w:pStyle w:val="null3"/>
        <w:numPr>
          <w:ilvl w:val="1"/>
          <w:numId w:val="2"/>
        </w:numPr>
        <w:jc w:val="both"/>
      </w:pPr>
      <w:r>
        <w:rPr>
          <w:rFonts w:ascii="仿宋_GB2312" w:hAnsi="仿宋_GB2312" w:cs="仿宋_GB2312" w:eastAsia="仿宋_GB2312"/>
          <w:sz w:val="32"/>
        </w:rPr>
        <w:t>乙方必须安排专人响应，保证服务人员随叫随到，工作时间内一般日常项目必须在6小时内到达现场并开始实施；</w:t>
      </w:r>
    </w:p>
    <w:p>
      <w:pPr>
        <w:pStyle w:val="null3"/>
        <w:numPr>
          <w:ilvl w:val="1"/>
          <w:numId w:val="2"/>
        </w:numPr>
        <w:jc w:val="both"/>
      </w:pPr>
      <w:r>
        <w:rPr>
          <w:rFonts w:ascii="仿宋_GB2312" w:hAnsi="仿宋_GB2312" w:cs="仿宋_GB2312" w:eastAsia="仿宋_GB2312"/>
          <w:sz w:val="32"/>
        </w:rPr>
        <w:t>乙方派出服务团队的项目负责人具备相关专业二级或以上注册建造师执业资格；</w:t>
      </w:r>
    </w:p>
    <w:p>
      <w:pPr>
        <w:pStyle w:val="null3"/>
        <w:numPr>
          <w:ilvl w:val="1"/>
          <w:numId w:val="2"/>
        </w:numPr>
        <w:jc w:val="both"/>
      </w:pPr>
      <w:r>
        <w:rPr>
          <w:rFonts w:ascii="仿宋_GB2312" w:hAnsi="仿宋_GB2312" w:cs="仿宋_GB2312" w:eastAsia="仿宋_GB2312"/>
          <w:sz w:val="32"/>
        </w:rPr>
        <w:t>遵守国家或地方政府及有关部门对施工现场管理的规定，遵守大楼的物业管理规定，妥善保护好施工现场周围建筑物、设备管线不受损坏。施工中未经甲方同意或有关部门批准，不得随意折改原建筑物结构及各种设备管线。如确实需要拆改原建筑物结构或设备管线，甲方应给予相应支持。</w:t>
      </w:r>
    </w:p>
    <w:p>
      <w:pPr>
        <w:pStyle w:val="null3"/>
        <w:numPr>
          <w:ilvl w:val="1"/>
          <w:numId w:val="2"/>
        </w:numPr>
        <w:jc w:val="both"/>
      </w:pPr>
      <w:r>
        <w:rPr>
          <w:rFonts w:ascii="仿宋_GB2312" w:hAnsi="仿宋_GB2312" w:cs="仿宋_GB2312" w:eastAsia="仿宋_GB2312"/>
          <w:sz w:val="32"/>
        </w:rPr>
        <w:t>做好施工现场保卫和垃圾清理等工作，处理好由于施工带来的扰民问题及与周围单位的关系。</w:t>
      </w:r>
    </w:p>
    <w:p>
      <w:pPr>
        <w:pStyle w:val="null3"/>
        <w:numPr>
          <w:ilvl w:val="1"/>
          <w:numId w:val="2"/>
        </w:numPr>
        <w:jc w:val="both"/>
      </w:pPr>
      <w:r>
        <w:rPr>
          <w:rFonts w:ascii="仿宋_GB2312" w:hAnsi="仿宋_GB2312" w:cs="仿宋_GB2312" w:eastAsia="仿宋_GB2312"/>
          <w:sz w:val="32"/>
        </w:rPr>
        <w:t>乙方不得以任何不正当行为谋取不当利益，包括但不限于“围猎”甲方税务人员行为（以获取不正当利益为目的，采取馈赠礼品礼金、邀请娱乐旅游消费、提供便利条件等非正常交往手段“围猎”相关税务人员及其亲属），否则将承担相应的法律责任，并接受甲方相关处罚。</w:t>
      </w:r>
    </w:p>
    <w:p>
      <w:pPr>
        <w:pStyle w:val="null3"/>
        <w:ind w:firstLine="643"/>
        <w:jc w:val="both"/>
      </w:pPr>
      <w:r>
        <w:rPr>
          <w:rFonts w:ascii="仿宋_GB2312" w:hAnsi="仿宋_GB2312" w:cs="仿宋_GB2312" w:eastAsia="仿宋_GB2312"/>
          <w:sz w:val="32"/>
          <w:b/>
        </w:rPr>
        <w:t>四、安全生产和文明施工约定</w:t>
      </w:r>
    </w:p>
    <w:p>
      <w:pPr>
        <w:pStyle w:val="null3"/>
        <w:numPr>
          <w:ilvl w:val="0"/>
          <w:numId w:val="2"/>
        </w:numPr>
        <w:jc w:val="both"/>
      </w:pPr>
      <w:r>
        <w:rPr>
          <w:rFonts w:ascii="仿宋_GB2312" w:hAnsi="仿宋_GB2312" w:cs="仿宋_GB2312" w:eastAsia="仿宋_GB2312"/>
          <w:sz w:val="32"/>
        </w:rPr>
        <w:t>乙方</w:t>
      </w:r>
      <w:r>
        <w:rPr>
          <w:rFonts w:ascii="仿宋_GB2312" w:hAnsi="仿宋_GB2312" w:cs="仿宋_GB2312" w:eastAsia="仿宋_GB2312"/>
          <w:sz w:val="32"/>
        </w:rPr>
        <w:t>在施工期间应严格遵守《中华人民共和国建筑法》、《中华人民共和国安全生产法》、《建设工程安全生产管理条例》、《建筑安装工人安全</w:t>
      </w:r>
      <w:r>
        <w:rPr>
          <w:rFonts w:ascii="仿宋_GB2312" w:hAnsi="仿宋_GB2312" w:cs="仿宋_GB2312" w:eastAsia="仿宋_GB2312"/>
          <w:sz w:val="32"/>
        </w:rPr>
        <w:t>技术</w:t>
      </w:r>
      <w:r>
        <w:rPr>
          <w:rFonts w:ascii="仿宋_GB2312" w:hAnsi="仿宋_GB2312" w:cs="仿宋_GB2312" w:eastAsia="仿宋_GB2312"/>
          <w:sz w:val="32"/>
        </w:rPr>
        <w:t>操作规程》、《中华人民共和国消防法》和其它相关的法规、规范；</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发生房屋墙体脱落、水电设施破坏、地面破坏等危及行人、车辆安全的紧急情况，或发生水管爆漏等严重影响办公条件的情况，如乙方承担相应分项目服务，必须在接报后30分钟内响应并快速到达现场有效地进行处理；</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服务合约期内乙方因</w:t>
      </w:r>
      <w:r>
        <w:rPr>
          <w:rFonts w:ascii="仿宋_GB2312" w:hAnsi="仿宋_GB2312" w:cs="仿宋_GB2312" w:eastAsia="仿宋_GB2312"/>
          <w:sz w:val="32"/>
        </w:rPr>
        <w:t>交通</w:t>
      </w:r>
      <w:r>
        <w:rPr>
          <w:rFonts w:ascii="仿宋_GB2312" w:hAnsi="仿宋_GB2312" w:cs="仿宋_GB2312" w:eastAsia="仿宋_GB2312"/>
          <w:sz w:val="32"/>
        </w:rPr>
        <w:t>违章、</w:t>
      </w:r>
      <w:r>
        <w:rPr>
          <w:rFonts w:ascii="仿宋_GB2312" w:hAnsi="仿宋_GB2312" w:cs="仿宋_GB2312" w:eastAsia="仿宋_GB2312"/>
          <w:sz w:val="32"/>
        </w:rPr>
        <w:t>交通肇事</w:t>
      </w:r>
      <w:r>
        <w:rPr>
          <w:rFonts w:ascii="仿宋_GB2312" w:hAnsi="仿宋_GB2312" w:cs="仿宋_GB2312" w:eastAsia="仿宋_GB2312"/>
          <w:sz w:val="32"/>
        </w:rPr>
        <w:t>、</w:t>
      </w:r>
      <w:r>
        <w:rPr>
          <w:rFonts w:ascii="仿宋_GB2312" w:hAnsi="仿宋_GB2312" w:cs="仿宋_GB2312" w:eastAsia="仿宋_GB2312"/>
          <w:sz w:val="32"/>
        </w:rPr>
        <w:t>造成</w:t>
      </w:r>
      <w:r>
        <w:rPr>
          <w:rFonts w:ascii="仿宋_GB2312" w:hAnsi="仿宋_GB2312" w:cs="仿宋_GB2312" w:eastAsia="仿宋_GB2312"/>
          <w:sz w:val="32"/>
        </w:rPr>
        <w:t>安全生产事故、</w:t>
      </w:r>
      <w:r>
        <w:rPr>
          <w:rFonts w:ascii="仿宋_GB2312" w:hAnsi="仿宋_GB2312" w:cs="仿宋_GB2312" w:eastAsia="仿宋_GB2312"/>
          <w:sz w:val="32"/>
        </w:rPr>
        <w:t>造成火灾等</w:t>
      </w:r>
      <w:r>
        <w:rPr>
          <w:rFonts w:ascii="仿宋_GB2312" w:hAnsi="仿宋_GB2312" w:cs="仿宋_GB2312" w:eastAsia="仿宋_GB2312"/>
          <w:sz w:val="32"/>
        </w:rPr>
        <w:t>，导致人员伤亡或</w:t>
      </w:r>
      <w:r>
        <w:rPr>
          <w:rFonts w:ascii="仿宋_GB2312" w:hAnsi="仿宋_GB2312" w:cs="仿宋_GB2312" w:eastAsia="仿宋_GB2312"/>
          <w:sz w:val="32"/>
        </w:rPr>
        <w:t>财产</w:t>
      </w:r>
      <w:r>
        <w:rPr>
          <w:rFonts w:ascii="仿宋_GB2312" w:hAnsi="仿宋_GB2312" w:cs="仿宋_GB2312" w:eastAsia="仿宋_GB2312"/>
          <w:sz w:val="32"/>
        </w:rPr>
        <w:t>损失的，均由乙方依法负全责，不得以任何理由向</w:t>
      </w:r>
      <w:r>
        <w:rPr>
          <w:rFonts w:ascii="仿宋_GB2312" w:hAnsi="仿宋_GB2312" w:cs="仿宋_GB2312" w:eastAsia="仿宋_GB2312"/>
          <w:sz w:val="32"/>
        </w:rPr>
        <w:t>甲方</w:t>
      </w:r>
      <w:r>
        <w:rPr>
          <w:rFonts w:ascii="仿宋_GB2312" w:hAnsi="仿宋_GB2312" w:cs="仿宋_GB2312" w:eastAsia="仿宋_GB2312"/>
          <w:sz w:val="32"/>
        </w:rPr>
        <w:t>追偿。</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乙方承诺文明施工，遵守纪律，若施工场地为办公楼，材料运输及其它严重影响甲方正常运作的工作（如噪声大、需占用公共通道等工作），一律安排在下班后或节假日进行；若施工场地为宿舍，打拆、钻孔、切割及其它噪音大严重影响住户休息的工作，一律不得安排在中午和周末节假日休息时间进行。甲方应在乙方人员进出、动力供应、装卸场地、电梯使用等各方面予以配合。</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严格执行施工规范、安全操作规程、防火安全规定、环境保护规定。严格按照施工图纸和甲方确定的工程量清单进行施工，做好各项质量检查记录。参加竣工验收，编制工程结算。</w:t>
      </w:r>
    </w:p>
    <w:p>
      <w:pPr>
        <w:pStyle w:val="null3"/>
        <w:ind w:firstLine="643"/>
        <w:jc w:val="both"/>
      </w:pPr>
      <w:r>
        <w:rPr>
          <w:rFonts w:ascii="仿宋_GB2312" w:hAnsi="仿宋_GB2312" w:cs="仿宋_GB2312" w:eastAsia="仿宋_GB2312"/>
          <w:sz w:val="32"/>
          <w:b/>
        </w:rPr>
        <w:t>五、任务分配及风险提醒</w:t>
      </w:r>
    </w:p>
    <w:p>
      <w:pPr>
        <w:pStyle w:val="null3"/>
        <w:ind w:firstLine="640"/>
        <w:jc w:val="both"/>
      </w:pPr>
      <w:r>
        <w:rPr>
          <w:rFonts w:ascii="仿宋_GB2312" w:hAnsi="仿宋_GB2312" w:cs="仿宋_GB2312" w:eastAsia="仿宋_GB2312"/>
          <w:sz w:val="32"/>
        </w:rPr>
        <w:t>甲方依据办公环境实际情况决定是否产生实际维修业务，投标人承诺在投标时已充分考虑到并自愿承担所中标服务期内未发生任何实际维修业务的风险。</w:t>
      </w:r>
    </w:p>
    <w:p>
      <w:pPr>
        <w:pStyle w:val="null3"/>
        <w:numPr>
          <w:ilvl w:val="0"/>
          <w:numId w:val="3"/>
        </w:numPr>
        <w:jc w:val="both"/>
      </w:pPr>
      <w:r>
        <w:rPr>
          <w:rFonts w:ascii="仿宋_GB2312" w:hAnsi="仿宋_GB2312" w:cs="仿宋_GB2312" w:eastAsia="仿宋_GB2312"/>
          <w:sz w:val="32"/>
          <w:b/>
        </w:rPr>
        <w:t>验收要求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工程维修金额在10万元以下的，由专人进行验收；</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工程维修金额在10万元以上（含10万）20万元以下的，由采购人组织竣工验收小组进行验收；</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工程维修金额在20万元以上（含）的，由采购人组织竣工验收小组进行验收，并由采购人聘请具备专业资质的第三方工程造价咨询机构进行工程结算审核，成交人按照完成的工程量编制工程结算书送往采购人聘请的第三方机构，再由第三方机构按照实际发生量进行现场测量结算，并出具专业报告。</w:t>
      </w:r>
    </w:p>
    <w:p>
      <w:pPr>
        <w:pStyle w:val="null3"/>
        <w:ind w:firstLine="643"/>
        <w:jc w:val="both"/>
      </w:pPr>
      <w:r>
        <w:rPr>
          <w:rFonts w:ascii="仿宋_GB2312" w:hAnsi="仿宋_GB2312" w:cs="仿宋_GB2312" w:eastAsia="仿宋_GB2312"/>
          <w:sz w:val="32"/>
          <w:b/>
        </w:rPr>
        <w:t>七、服务结算和付款要求</w:t>
      </w:r>
    </w:p>
    <w:p>
      <w:pPr>
        <w:pStyle w:val="null3"/>
        <w:numPr>
          <w:ilvl w:val="0"/>
          <w:numId w:val="2"/>
        </w:numPr>
        <w:jc w:val="both"/>
      </w:pPr>
      <w:r>
        <w:rPr>
          <w:rFonts w:ascii="仿宋_GB2312" w:hAnsi="仿宋_GB2312" w:cs="仿宋_GB2312" w:eastAsia="仿宋_GB2312"/>
          <w:sz w:val="32"/>
        </w:rPr>
        <w:t>结算以最新版本的</w:t>
      </w:r>
      <w:r>
        <w:rPr>
          <w:rFonts w:ascii="仿宋_GB2312" w:hAnsi="仿宋_GB2312" w:cs="仿宋_GB2312" w:eastAsia="仿宋_GB2312"/>
          <w:sz w:val="32"/>
        </w:rPr>
        <w:t>《广东省建筑工程综合定额》、《广东省装饰工程定额》、《广东省市政工程综合定额》、《广东省安装工程综合定额》、《广东省园林绿化工程综合定额》，人工、材料及机械价格执行同期的《广州地区建设工程常用材料综合价格》及《广州地区建设工程材料（设备）厂商价格信息》（不同定额文件有冲突的部分以最新价为准，时间相同的以最低价为准，无指导价项目由采购人与成交人参照市场情况另行商定，如协商不一致的情况下，以采购人指定的第三方评估机构审核意见的确认金额为准）。</w:t>
      </w:r>
    </w:p>
    <w:p>
      <w:pPr>
        <w:pStyle w:val="null3"/>
        <w:numPr>
          <w:ilvl w:val="0"/>
          <w:numId w:val="2"/>
        </w:numPr>
        <w:jc w:val="both"/>
      </w:pPr>
      <w:r>
        <w:rPr>
          <w:rFonts w:ascii="仿宋_GB2312" w:hAnsi="仿宋_GB2312" w:cs="仿宋_GB2312" w:eastAsia="仿宋_GB2312"/>
          <w:sz w:val="32"/>
        </w:rPr>
        <w:t>300</w:t>
      </w:r>
      <w:r>
        <w:rPr>
          <w:rFonts w:ascii="仿宋_GB2312" w:hAnsi="仿宋_GB2312" w:cs="仿宋_GB2312" w:eastAsia="仿宋_GB2312"/>
          <w:sz w:val="32"/>
        </w:rPr>
        <w:t>万元仅为维修修缮预算限额，服务期内维修金额以采购方实际发生的维修内容为准。结算以采购人指定第三方评估机构对具体工作任务评估价为基准(除30万元以下的零散应急维修需求外)，根据成交人实际实施的服务项目及数量结算，合同有效期内结算金额总和不超过人民币300万元；</w:t>
      </w:r>
    </w:p>
    <w:p>
      <w:pPr>
        <w:pStyle w:val="null3"/>
        <w:numPr>
          <w:ilvl w:val="0"/>
          <w:numId w:val="2"/>
        </w:numPr>
        <w:jc w:val="both"/>
      </w:pPr>
      <w:r>
        <w:rPr>
          <w:rFonts w:ascii="仿宋_GB2312" w:hAnsi="仿宋_GB2312" w:cs="仿宋_GB2312" w:eastAsia="仿宋_GB2312"/>
          <w:sz w:val="32"/>
        </w:rPr>
        <w:t>采购人根据具体修缮内容，报价为10万元（含）以上的修缮维修签订具体的单项合同。</w:t>
      </w:r>
    </w:p>
    <w:p>
      <w:pPr>
        <w:pStyle w:val="null3"/>
        <w:numPr>
          <w:ilvl w:val="0"/>
          <w:numId w:val="2"/>
        </w:numPr>
        <w:jc w:val="both"/>
      </w:pPr>
      <w:r>
        <w:rPr>
          <w:rFonts w:ascii="仿宋_GB2312" w:hAnsi="仿宋_GB2312" w:cs="仿宋_GB2312" w:eastAsia="仿宋_GB2312"/>
          <w:sz w:val="32"/>
        </w:rPr>
        <w:t>根据项目金额大小和具体合同签定情况，采购人一般按项目结算，成交人凭验收证明、发票向采购人申请支付。</w:t>
      </w:r>
    </w:p>
    <w:p>
      <w:pPr>
        <w:pStyle w:val="null3"/>
        <w:numPr>
          <w:ilvl w:val="0"/>
          <w:numId w:val="2"/>
        </w:numPr>
        <w:jc w:val="both"/>
      </w:pPr>
      <w:r>
        <w:rPr>
          <w:rFonts w:ascii="仿宋_GB2312" w:hAnsi="仿宋_GB2312" w:cs="仿宋_GB2312" w:eastAsia="仿宋_GB2312"/>
          <w:sz w:val="32"/>
        </w:rPr>
        <w:t>每项工程的工程结算款，按报价人报价时所报折扣率，按如下的公式计算：如折扣率为80%，则单项工程结算价（最终审计结算价）=单项工程造价×80%。</w:t>
      </w:r>
    </w:p>
    <w:p>
      <w:pPr>
        <w:pStyle w:val="null3"/>
        <w:ind w:left="30" w:firstLine="640"/>
        <w:jc w:val="left"/>
      </w:pPr>
      <w:r>
        <w:rPr>
          <w:rFonts w:ascii="仿宋_GB2312" w:hAnsi="仿宋_GB2312" w:cs="仿宋_GB2312" w:eastAsia="仿宋_GB2312"/>
          <w:sz w:val="32"/>
        </w:rPr>
        <w:t>付款方式：（1）本合同以人民币进行结算。（2）收款方、出具发票方、合同成交人均需与成交人名称一致。（3）付款时间为采购人收到成交人发票之日起10个工作日内通过银行转账的方式进行支付。</w:t>
      </w:r>
    </w:p>
    <w:p>
      <w:pPr>
        <w:pStyle w:val="null3"/>
        <w:ind w:left="30" w:firstLine="640"/>
        <w:jc w:val="left"/>
      </w:pPr>
      <w:r>
        <w:rPr>
          <w:rFonts w:ascii="仿宋_GB2312" w:hAnsi="仿宋_GB2312" w:cs="仿宋_GB2312" w:eastAsia="仿宋_GB2312"/>
          <w:sz w:val="32"/>
        </w:rPr>
        <w:t>6.</w:t>
      </w:r>
      <w:r>
        <w:rPr>
          <w:rFonts w:ascii="仿宋_GB2312" w:hAnsi="仿宋_GB2312" w:cs="仿宋_GB2312" w:eastAsia="仿宋_GB2312"/>
          <w:sz w:val="3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p>
      <w:pPr>
        <w:pStyle w:val="null3"/>
        <w:ind w:left="405"/>
        <w:jc w:val="both"/>
      </w:pPr>
      <w:r>
        <w:rPr>
          <w:rFonts w:ascii="仿宋_GB2312" w:hAnsi="仿宋_GB2312" w:cs="仿宋_GB2312" w:eastAsia="仿宋_GB2312"/>
          <w:sz w:val="32"/>
        </w:rPr>
        <w:t>7.</w:t>
      </w:r>
      <w:r>
        <w:rPr>
          <w:rFonts w:ascii="仿宋_GB2312" w:hAnsi="仿宋_GB2312" w:cs="仿宋_GB2312" w:eastAsia="仿宋_GB2312"/>
          <w:sz w:val="32"/>
        </w:rPr>
        <w:t>服务各单项结算前，须经过采购人及实施方</w:t>
      </w:r>
      <w:r>
        <w:rPr>
          <w:rFonts w:ascii="仿宋_GB2312" w:hAnsi="仿宋_GB2312" w:cs="仿宋_GB2312" w:eastAsia="仿宋_GB2312"/>
          <w:sz w:val="32"/>
        </w:rPr>
        <w:t>验收合格并签字盖章确认</w:t>
      </w:r>
      <w:r>
        <w:rPr>
          <w:rFonts w:ascii="仿宋_GB2312" w:hAnsi="仿宋_GB2312" w:cs="仿宋_GB2312" w:eastAsia="仿宋_GB2312"/>
          <w:sz w:val="32"/>
        </w:rPr>
        <w:t>；</w:t>
      </w:r>
    </w:p>
    <w:p>
      <w:pPr>
        <w:pStyle w:val="null3"/>
        <w:ind w:left="405"/>
        <w:jc w:val="both"/>
      </w:pPr>
      <w:r>
        <w:rPr>
          <w:rFonts w:ascii="仿宋_GB2312" w:hAnsi="仿宋_GB2312" w:cs="仿宋_GB2312" w:eastAsia="仿宋_GB2312"/>
          <w:sz w:val="32"/>
        </w:rPr>
        <w:t>8.</w:t>
      </w:r>
      <w:r>
        <w:rPr>
          <w:rFonts w:ascii="仿宋_GB2312" w:hAnsi="仿宋_GB2312" w:cs="仿宋_GB2312" w:eastAsia="仿宋_GB2312"/>
          <w:sz w:val="32"/>
        </w:rPr>
        <w:t>保修期内发生质量问题进行重新补修所产生的各项费用不予核算，费用由成交人承担；</w:t>
      </w:r>
    </w:p>
    <w:p>
      <w:pPr>
        <w:pStyle w:val="null3"/>
        <w:ind w:left="405"/>
        <w:jc w:val="both"/>
      </w:pPr>
      <w:r>
        <w:rPr>
          <w:rFonts w:ascii="仿宋_GB2312" w:hAnsi="仿宋_GB2312" w:cs="仿宋_GB2312" w:eastAsia="仿宋_GB2312"/>
          <w:sz w:val="32"/>
        </w:rPr>
        <w:t>9.</w:t>
      </w:r>
      <w:r>
        <w:rPr>
          <w:rFonts w:ascii="仿宋_GB2312" w:hAnsi="仿宋_GB2312" w:cs="仿宋_GB2312" w:eastAsia="仿宋_GB2312"/>
          <w:sz w:val="32"/>
        </w:rPr>
        <w:t>服务期限内如因相关法律法规等政府规范性文件要求，税收征管改革发展需要，机构撤并、改革、建筑所有权改变等原因采购人有权单方面终止合同，支付实际发生服务期间费用。</w:t>
      </w:r>
    </w:p>
    <w:p>
      <w:pPr>
        <w:pStyle w:val="null3"/>
        <w:ind w:firstLine="643"/>
        <w:jc w:val="both"/>
      </w:pPr>
      <w:r>
        <w:rPr>
          <w:rFonts w:ascii="仿宋_GB2312" w:hAnsi="仿宋_GB2312" w:cs="仿宋_GB2312" w:eastAsia="仿宋_GB2312"/>
          <w:sz w:val="32"/>
          <w:b/>
        </w:rPr>
        <w:t>八、投诉与罚则</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．采购人投诉成交人服务实施质量、服务态度等问题，成交人应在30分钟内响应投诉并开始处理，延期响应或处理的，不予支付相关款项；</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．服务单项未通过验收的，成交人应在24小时内响应并投入再施工或补救，同一单项再次验收不通过的，视为1次投诉，同一单项第3次验收仍未通过，不予支付相关款项；</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．成交人每个月累计被投诉次数与该月服务核算金额挂钩，产生3次投诉的，核算金额罚减10%，4次投诉罚减20%，5次投诉罚减30%，6次及以上投诉罚减50%；</w:t>
      </w:r>
    </w:p>
    <w:p>
      <w:pPr>
        <w:pStyle w:val="null3"/>
        <w:ind w:firstLine="640"/>
        <w:jc w:val="both"/>
      </w:pPr>
      <w:r>
        <w:rPr>
          <w:rFonts w:ascii="仿宋_GB2312" w:hAnsi="仿宋_GB2312" w:cs="仿宋_GB2312" w:eastAsia="仿宋_GB2312"/>
          <w:sz w:val="32"/>
        </w:rPr>
        <w:t>因成交人原因在服务地点发生安全事故或消防检查罚单，成交人除负全责外，还将被罚减当月服务核算金额的3%。</w:t>
      </w:r>
    </w:p>
    <w:p>
      <w:pPr>
        <w:pStyle w:val="null3"/>
        <w:ind w:firstLine="643"/>
        <w:jc w:val="both"/>
      </w:pPr>
      <w:r>
        <w:rPr>
          <w:rFonts w:ascii="仿宋_GB2312" w:hAnsi="仿宋_GB2312" w:cs="仿宋_GB2312" w:eastAsia="仿宋_GB2312"/>
          <w:sz w:val="32"/>
          <w:b/>
        </w:rPr>
        <w:t>九、不可抗力</w:t>
      </w:r>
    </w:p>
    <w:p>
      <w:pPr>
        <w:pStyle w:val="null3"/>
        <w:ind w:firstLine="640"/>
        <w:jc w:val="both"/>
      </w:pPr>
      <w:r>
        <w:rPr>
          <w:rFonts w:ascii="仿宋_GB2312" w:hAnsi="仿宋_GB2312" w:cs="仿宋_GB2312" w:eastAsia="仿宋_GB2312"/>
          <w:sz w:val="32"/>
        </w:rPr>
        <w:t>任何一方由于不可抗力原因不能履行合同时，应在不可抗力事件结束后一日内向合同各方通报，以减轻可能给其他各方造成的损失，在取得有关机构的不可抗力证明或各方谅解确认后，允许延期履行或修订合同，并根据情况可部分或全部免于承担违约责任。</w:t>
      </w:r>
    </w:p>
    <w:p>
      <w:pPr>
        <w:pStyle w:val="null3"/>
        <w:ind w:firstLine="542"/>
        <w:jc w:val="both"/>
      </w:pPr>
      <w:r>
        <w:rPr>
          <w:rFonts w:ascii="仿宋_GB2312" w:hAnsi="仿宋_GB2312" w:cs="仿宋_GB2312" w:eastAsia="仿宋_GB2312"/>
          <w:sz w:val="32"/>
          <w:b/>
        </w:rPr>
        <w:t>十、责任承担</w:t>
      </w:r>
    </w:p>
    <w:p>
      <w:pPr>
        <w:pStyle w:val="null3"/>
        <w:ind w:firstLine="960"/>
        <w:jc w:val="both"/>
      </w:pPr>
      <w:r>
        <w:rPr>
          <w:rFonts w:ascii="仿宋_GB2312" w:hAnsi="仿宋_GB2312" w:cs="仿宋_GB2312" w:eastAsia="仿宋_GB2312"/>
          <w:sz w:val="32"/>
        </w:rPr>
        <w:t>1.</w:t>
      </w:r>
      <w:r>
        <w:rPr>
          <w:rFonts w:ascii="仿宋_GB2312" w:hAnsi="仿宋_GB2312" w:cs="仿宋_GB2312" w:eastAsia="仿宋_GB2312"/>
          <w:sz w:val="32"/>
        </w:rPr>
        <w:t>乙方应妥善保护甲方现场的设备，如造成损失，应照价赔偿。</w:t>
      </w:r>
    </w:p>
    <w:p>
      <w:pPr>
        <w:pStyle w:val="null3"/>
        <w:ind w:firstLine="542"/>
        <w:jc w:val="both"/>
      </w:pPr>
      <w:r>
        <w:rPr>
          <w:rFonts w:ascii="仿宋_GB2312" w:hAnsi="仿宋_GB2312" w:cs="仿宋_GB2312" w:eastAsia="仿宋_GB2312"/>
          <w:sz w:val="32"/>
        </w:rPr>
        <w:t>2.</w:t>
      </w:r>
      <w:r>
        <w:rPr>
          <w:rFonts w:ascii="仿宋_GB2312" w:hAnsi="仿宋_GB2312" w:cs="仿宋_GB2312" w:eastAsia="仿宋_GB2312"/>
          <w:sz w:val="32"/>
        </w:rPr>
        <w:t>甲方未办理任何手续，擅自同意拆改原有建筑物结构或设备管线，由此发生的损失或事故（包括罚款），由甲方负责并承担损失。</w:t>
      </w:r>
    </w:p>
    <w:p>
      <w:pPr>
        <w:pStyle w:val="null3"/>
        <w:ind w:firstLine="542"/>
        <w:jc w:val="both"/>
      </w:pPr>
      <w:r>
        <w:rPr>
          <w:rFonts w:ascii="仿宋_GB2312" w:hAnsi="仿宋_GB2312" w:cs="仿宋_GB2312" w:eastAsia="仿宋_GB2312"/>
          <w:sz w:val="32"/>
        </w:rPr>
        <w:t>3.</w:t>
      </w:r>
      <w:r>
        <w:rPr>
          <w:rFonts w:ascii="仿宋_GB2312" w:hAnsi="仿宋_GB2312" w:cs="仿宋_GB2312" w:eastAsia="仿宋_GB2312"/>
          <w:sz w:val="32"/>
        </w:rPr>
        <w:t>未经甲方同意，乙方擅自拆改原建筑物结构或设备管线，由此发生的损失或事故（包括罚款），由乙方负责并承担损失。</w:t>
      </w:r>
    </w:p>
    <w:p>
      <w:pPr>
        <w:pStyle w:val="null3"/>
        <w:ind w:firstLine="542"/>
        <w:jc w:val="both"/>
      </w:pPr>
      <w:r>
        <w:rPr>
          <w:rFonts w:ascii="仿宋_GB2312" w:hAnsi="仿宋_GB2312" w:cs="仿宋_GB2312" w:eastAsia="仿宋_GB2312"/>
          <w:sz w:val="32"/>
        </w:rPr>
        <w:t>4.</w:t>
      </w:r>
      <w:r>
        <w:rPr>
          <w:rFonts w:ascii="仿宋_GB2312" w:hAnsi="仿宋_GB2312" w:cs="仿宋_GB2312" w:eastAsia="仿宋_GB2312"/>
          <w:sz w:val="32"/>
        </w:rPr>
        <w:t>因一方原因，合同无法继续履行时，应通知对方，办理合同终止协议，并由责任方赔偿对方由此造成的经济损失。</w:t>
      </w:r>
    </w:p>
    <w:p>
      <w:pPr>
        <w:pStyle w:val="null3"/>
        <w:ind w:firstLine="542"/>
        <w:jc w:val="both"/>
      </w:pPr>
      <w:r>
        <w:rPr>
          <w:rFonts w:ascii="仿宋_GB2312" w:hAnsi="仿宋_GB2312" w:cs="仿宋_GB2312" w:eastAsia="仿宋_GB2312"/>
          <w:sz w:val="32"/>
        </w:rPr>
        <w:t>5.</w:t>
      </w:r>
      <w:r>
        <w:rPr>
          <w:rFonts w:ascii="仿宋_GB2312" w:hAnsi="仿宋_GB2312" w:cs="仿宋_GB2312" w:eastAsia="仿宋_GB2312"/>
          <w:sz w:val="32"/>
        </w:rPr>
        <w:t>乙方不能把项目转包，如有发现，甲方有权中止合同，并追偿供应商违约责任及造成的损失。</w:t>
      </w:r>
    </w:p>
    <w:p>
      <w:pPr>
        <w:pStyle w:val="null3"/>
        <w:ind w:firstLine="542"/>
        <w:jc w:val="both"/>
      </w:pPr>
      <w:r>
        <w:rPr>
          <w:rFonts w:ascii="仿宋_GB2312" w:hAnsi="仿宋_GB2312" w:cs="仿宋_GB2312" w:eastAsia="仿宋_GB2312"/>
          <w:sz w:val="32"/>
          <w:b/>
        </w:rPr>
        <w:t>十一、争议或纠纷处理</w:t>
      </w:r>
    </w:p>
    <w:p>
      <w:pPr>
        <w:pStyle w:val="null3"/>
        <w:ind w:firstLine="640"/>
        <w:jc w:val="both"/>
      </w:pPr>
      <w:r>
        <w:rPr>
          <w:rFonts w:ascii="仿宋_GB2312" w:hAnsi="仿宋_GB2312" w:cs="仿宋_GB2312" w:eastAsia="仿宋_GB2312"/>
          <w:sz w:val="32"/>
        </w:rPr>
        <w:t xml:space="preserve">1. </w:t>
      </w:r>
      <w:r>
        <w:rPr>
          <w:rFonts w:ascii="仿宋_GB2312" w:hAnsi="仿宋_GB2312" w:cs="仿宋_GB2312" w:eastAsia="仿宋_GB2312"/>
          <w:sz w:val="32"/>
        </w:rPr>
        <w:t>甲方自收到发票后10个工作日内将资金支付到合同约定的乙方账户，不得以机构变动、人员更替、政策调整等为由延迟付款，不得将采购文件和合同中未规定的义务作为向乙方付款的条件，甲方逾期付款，则每日按应付未付款的万分之三向乙方偿付违约金，累计违约金总额不超过应付未付款金额的百分之五。</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对于因甲方原因导致变更、中止或者终止政府采购合同的，甲方对供应商受到的损失予以等价赔偿（补偿）。</w:t>
      </w:r>
    </w:p>
    <w:p>
      <w:pPr>
        <w:pStyle w:val="null3"/>
        <w:ind w:firstLine="640"/>
        <w:jc w:val="both"/>
      </w:pPr>
      <w:r>
        <w:rPr>
          <w:rFonts w:ascii="仿宋_GB2312" w:hAnsi="仿宋_GB2312" w:cs="仿宋_GB2312" w:eastAsia="仿宋_GB2312"/>
          <w:sz w:val="32"/>
        </w:rPr>
        <w:t>合同执行过程中发生的任何争议，如双方不能通过友好协商解决，协商不成的，依法向甲方所在地人民法院起诉。</w:t>
      </w:r>
    </w:p>
    <w:p>
      <w:pPr>
        <w:pStyle w:val="null3"/>
        <w:ind w:firstLine="542"/>
        <w:jc w:val="both"/>
      </w:pPr>
      <w:r>
        <w:rPr>
          <w:rFonts w:ascii="仿宋_GB2312" w:hAnsi="仿宋_GB2312" w:cs="仿宋_GB2312" w:eastAsia="仿宋_GB2312"/>
          <w:sz w:val="32"/>
          <w:b/>
        </w:rPr>
        <w:t>十二、附则</w:t>
      </w:r>
    </w:p>
    <w:p>
      <w:pPr>
        <w:pStyle w:val="null3"/>
        <w:numPr>
          <w:ilvl w:val="0"/>
          <w:numId w:val="2"/>
        </w:numPr>
        <w:jc w:val="both"/>
      </w:pPr>
      <w:r>
        <w:rPr>
          <w:rFonts w:ascii="仿宋_GB2312" w:hAnsi="仿宋_GB2312" w:cs="仿宋_GB2312" w:eastAsia="仿宋_GB2312"/>
          <w:sz w:val="32"/>
        </w:rPr>
        <w:t>本合同所有附件、招标文件、投标文件、中标通知书均为合同的有效组成部分，与本合同具有同等法律效力；</w:t>
      </w:r>
    </w:p>
    <w:p>
      <w:pPr>
        <w:pStyle w:val="null3"/>
        <w:numPr>
          <w:ilvl w:val="0"/>
          <w:numId w:val="2"/>
        </w:numPr>
        <w:jc w:val="both"/>
      </w:pPr>
      <w:r>
        <w:rPr>
          <w:rFonts w:ascii="仿宋_GB2312" w:hAnsi="仿宋_GB2312" w:cs="仿宋_GB2312" w:eastAsia="仿宋_GB2312"/>
          <w:sz w:val="32"/>
        </w:rPr>
        <w:t>在执行本合同的过程中，所有经各方签署确认的文件（包括会议纪要、补充协议、往来信函等）即成为本合同的有效组成部分；</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本合同在参与各方法人代表或其授权代表签字盖公章后生效；</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合同有效期为年月日至年月日，</w:t>
      </w:r>
      <w:r>
        <w:rPr>
          <w:rFonts w:ascii="仿宋_GB2312" w:hAnsi="仿宋_GB2312" w:cs="仿宋_GB2312" w:eastAsia="仿宋_GB2312"/>
          <w:sz w:val="32"/>
        </w:rPr>
        <w:t>本合同履行完成后自动终止。</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本合同壹式陆份，其中甲方、乙方和采购代理机构各执贰份。</w:t>
      </w:r>
    </w:p>
    <w:p>
      <w:pPr>
        <w:pStyle w:val="null3"/>
        <w:ind w:firstLine="542"/>
        <w:jc w:val="both"/>
      </w:pPr>
      <w:r>
        <w:rPr>
          <w:rFonts w:ascii="仿宋_GB2312" w:hAnsi="仿宋_GB2312" w:cs="仿宋_GB2312" w:eastAsia="仿宋_GB2312"/>
          <w:sz w:val="32"/>
        </w:rPr>
        <w:t>（此页无正文）</w:t>
      </w:r>
    </w:p>
    <w:p>
      <w:pPr>
        <w:pStyle w:val="null3"/>
        <w:jc w:val="both"/>
      </w:pPr>
      <w:r>
        <w:rPr>
          <w:rFonts w:ascii="仿宋_GB2312" w:hAnsi="仿宋_GB2312" w:cs="仿宋_GB2312" w:eastAsia="仿宋_GB2312"/>
          <w:sz w:val="32"/>
        </w:rPr>
        <w:t>甲方（盖章）：                           乙方（盖章）：</w:t>
      </w:r>
    </w:p>
    <w:p>
      <w:pPr>
        <w:pStyle w:val="null3"/>
        <w:jc w:val="both"/>
      </w:pPr>
      <w:r>
        <w:rPr>
          <w:rFonts w:ascii="仿宋_GB2312" w:hAnsi="仿宋_GB2312" w:cs="仿宋_GB2312" w:eastAsia="仿宋_GB2312"/>
          <w:sz w:val="32"/>
        </w:rPr>
        <w:t>国家税务总局广州市海珠区税务局</w:t>
      </w:r>
    </w:p>
    <w:p>
      <w:pPr>
        <w:pStyle w:val="null3"/>
        <w:jc w:val="both"/>
      </w:pPr>
      <w:r>
        <w:rPr>
          <w:rFonts w:ascii="仿宋_GB2312" w:hAnsi="仿宋_GB2312" w:cs="仿宋_GB2312" w:eastAsia="仿宋_GB2312"/>
          <w:sz w:val="32"/>
        </w:rPr>
        <w:t>代表人：                                代表人：</w:t>
      </w:r>
    </w:p>
    <w:p>
      <w:pPr>
        <w:pStyle w:val="null3"/>
        <w:jc w:val="left"/>
      </w:pPr>
      <w:r>
        <w:rPr>
          <w:rFonts w:ascii="仿宋_GB2312" w:hAnsi="仿宋_GB2312" w:cs="仿宋_GB2312" w:eastAsia="仿宋_GB2312"/>
          <w:sz w:val="32"/>
        </w:rPr>
        <w:t>单位地址： 广州大道南123号             单位地址：</w:t>
      </w:r>
    </w:p>
    <w:p>
      <w:pPr>
        <w:pStyle w:val="null3"/>
        <w:jc w:val="left"/>
      </w:pPr>
      <w:r>
        <w:rPr>
          <w:rFonts w:ascii="仿宋_GB2312" w:hAnsi="仿宋_GB2312" w:cs="仿宋_GB2312" w:eastAsia="仿宋_GB2312"/>
          <w:sz w:val="32"/>
        </w:rPr>
        <w:t>合同签订日期：                          合同签订日期：</w:t>
      </w:r>
    </w:p>
    <w:p>
      <w:pPr>
        <w:pStyle w:val="null3"/>
        <w:ind w:left="540"/>
        <w:jc w:val="both"/>
      </w:pPr>
      <w:r>
        <w:rPr>
          <w:rFonts w:ascii="仿宋_GB2312" w:hAnsi="仿宋_GB2312" w:cs="仿宋_GB2312" w:eastAsia="仿宋_GB2312"/>
          <w:sz w:val="32"/>
        </w:rPr>
        <w:t>年    月    日                   年    月    日</w:t>
      </w:r>
    </w:p>
    <w:p>
      <w:pPr>
        <w:pStyle w:val="null3"/>
        <w:jc w:val="both"/>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响应文件格式与要求</w:t>
      </w:r>
    </w:p>
    <w:p>
      <w:pPr>
        <w:pStyle w:val="null3"/>
        <w:ind w:firstLine="480"/>
        <w:jc w:val="left"/>
      </w:pPr>
      <w:r>
        <w:rPr>
          <w:rFonts w:ascii="仿宋_GB2312" w:hAnsi="仿宋_GB2312" w:cs="仿宋_GB2312" w:eastAsia="仿宋_GB2312"/>
        </w:rPr>
        <w:t>注：供应商应提交证明其有资格参加响应和成交后有能力履行合同的相关文件，并作为其响应文件的一部分，所有文件必须真实可靠、不得伪造，否则将按相关规定予以处罚。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响应文件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国家税务总局广州市海珠区税务局2025-2026年修缮工程采购项目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GPCGD24C500GC127F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响应供应商名称：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响应文件目录</w:t>
      </w:r>
    </w:p>
    <w:p>
      <w:pPr>
        <w:pStyle w:val="null3"/>
        <w:ind w:firstLine="480"/>
        <w:jc w:val="left"/>
      </w:pPr>
      <w:r>
        <w:rPr>
          <w:rFonts w:ascii="仿宋_GB2312" w:hAnsi="仿宋_GB2312" w:cs="仿宋_GB2312" w:eastAsia="仿宋_GB2312"/>
        </w:rPr>
        <w:t>一、响应承诺函</w:t>
      </w:r>
    </w:p>
    <w:p>
      <w:pPr>
        <w:pStyle w:val="null3"/>
        <w:ind w:firstLine="480"/>
        <w:jc w:val="left"/>
      </w:pPr>
      <w:r>
        <w:rPr>
          <w:rFonts w:ascii="仿宋_GB2312" w:hAnsi="仿宋_GB2312" w:cs="仿宋_GB2312" w:eastAsia="仿宋_GB2312"/>
        </w:rPr>
        <w:t>二、首轮报价表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七、响应保证金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十四、联合体共同响应协议书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十六、响应供应商业绩情况表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二十一、代理服务费缴纳承诺函</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格式一：响应承诺函</w:t>
      </w:r>
    </w:p>
    <w:p>
      <w:pPr>
        <w:pStyle w:val="null3"/>
        <w:ind w:firstLine="480"/>
        <w:jc w:val="center"/>
        <w:outlineLvl w:val="3"/>
      </w:pPr>
      <w:r>
        <w:rPr>
          <w:rFonts w:ascii="仿宋_GB2312" w:hAnsi="仿宋_GB2312" w:cs="仿宋_GB2312" w:eastAsia="仿宋_GB2312"/>
          <w:sz w:val="24"/>
          <w:b/>
        </w:rPr>
        <w:t>响应承诺函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国家税务总局广州市海珠区税务局2025-2026年修缮工程采购项目</w:t>
      </w:r>
      <w:r>
        <w:rPr>
          <w:rFonts w:ascii="仿宋_GB2312" w:hAnsi="仿宋_GB2312" w:cs="仿宋_GB2312" w:eastAsia="仿宋_GB2312"/>
        </w:rPr>
        <w:t>”项目的竞争性磋商[采购项目编号为：</w:t>
      </w:r>
      <w:r>
        <w:rPr>
          <w:rFonts w:ascii="仿宋_GB2312" w:hAnsi="仿宋_GB2312" w:cs="仿宋_GB2312" w:eastAsia="仿宋_GB2312"/>
        </w:rPr>
        <w:t>GPCGD24C500GC127F</w:t>
      </w:r>
      <w:r>
        <w:rPr>
          <w:rFonts w:ascii="仿宋_GB2312" w:hAnsi="仿宋_GB2312" w:cs="仿宋_GB2312" w:eastAsia="仿宋_GB2312"/>
        </w:rPr>
        <w:t xml:space="preserve"> ]，我方愿参与响应。</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国家税务总局广州市海珠区税务局2025-2026年修缮工程采购项目</w:t>
      </w:r>
      <w:r>
        <w:rPr>
          <w:rFonts w:ascii="仿宋_GB2312" w:hAnsi="仿宋_GB2312" w:cs="仿宋_GB2312" w:eastAsia="仿宋_GB2312"/>
        </w:rPr>
        <w:t>”项目的磋商文件的全部内容。</w:t>
      </w:r>
    </w:p>
    <w:p>
      <w:pPr>
        <w:pStyle w:val="null3"/>
        <w:ind w:firstLine="480"/>
        <w:jc w:val="left"/>
      </w:pPr>
      <w:r>
        <w:rPr>
          <w:rFonts w:ascii="仿宋_GB2312" w:hAnsi="仿宋_GB2312" w:cs="仿宋_GB2312" w:eastAsia="仿宋_GB2312"/>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jc w:val="left"/>
      </w:pPr>
      <w:r>
        <w:rPr>
          <w:rFonts w:ascii="仿宋_GB2312" w:hAnsi="仿宋_GB2312" w:cs="仿宋_GB2312" w:eastAsia="仿宋_GB2312"/>
        </w:rPr>
        <w:t>___(供应商名称)__作为供应商正式授权___(授权代表全名,职务)__代表我方全权处理有关本响应的一切事宜。</w:t>
      </w:r>
    </w:p>
    <w:p>
      <w:pPr>
        <w:pStyle w:val="null3"/>
        <w:ind w:firstLine="480"/>
        <w:jc w:val="left"/>
      </w:pPr>
      <w:r>
        <w:rPr>
          <w:rFonts w:ascii="仿宋_GB2312" w:hAnsi="仿宋_GB2312" w:cs="仿宋_GB2312" w:eastAsia="仿宋_GB2312"/>
        </w:rPr>
        <w:t>我方已完全明白磋商文件的所有条款要求，并申明如下：</w:t>
      </w:r>
    </w:p>
    <w:p>
      <w:pPr>
        <w:pStyle w:val="null3"/>
        <w:ind w:firstLine="480"/>
        <w:jc w:val="left"/>
      </w:pPr>
      <w:r>
        <w:rPr>
          <w:rFonts w:ascii="仿宋_GB2312" w:hAnsi="仿宋_GB2312" w:cs="仿宋_GB2312" w:eastAsia="仿宋_GB2312"/>
        </w:rPr>
        <w:t>（一）按磋商文件提供的全部货物（工程、服务）与相关服务的磋商总价详见《首轮报价表》。</w:t>
      </w:r>
    </w:p>
    <w:p>
      <w:pPr>
        <w:pStyle w:val="null3"/>
        <w:ind w:firstLine="480"/>
        <w:jc w:val="left"/>
      </w:pPr>
      <w:r>
        <w:rPr>
          <w:rFonts w:ascii="仿宋_GB2312" w:hAnsi="仿宋_GB2312" w:cs="仿宋_GB2312" w:eastAsia="仿宋_GB2312"/>
        </w:rPr>
        <w:t>（二）本响应文件的有效期为</w:t>
      </w:r>
      <w:r>
        <w:rPr>
          <w:rFonts w:ascii="仿宋_GB2312" w:hAnsi="仿宋_GB2312" w:cs="仿宋_GB2312" w:eastAsia="仿宋_GB2312"/>
        </w:rPr>
        <w:t>90</w:t>
      </w:r>
      <w:r>
        <w:rPr>
          <w:rFonts w:ascii="仿宋_GB2312" w:hAnsi="仿宋_GB2312" w:cs="仿宋_GB2312" w:eastAsia="仿宋_GB2312"/>
        </w:rPr>
        <w:t>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（三）我方明白并同意，在规定的开启日之后，响应有效期之内撤回响应或成交后不按规定与采购人签订合同或不提交履约保证金, 则贵方将不予退还响应保证金。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（五）我方理解贵方不一定接受最低磋商价或任何贵方可能收到的响应。</w:t>
      </w:r>
    </w:p>
    <w:p>
      <w:pPr>
        <w:pStyle w:val="null3"/>
        <w:ind w:firstLine="480"/>
        <w:jc w:val="left"/>
      </w:pPr>
      <w:r>
        <w:rPr>
          <w:rFonts w:ascii="仿宋_GB2312" w:hAnsi="仿宋_GB2312" w:cs="仿宋_GB2312" w:eastAsia="仿宋_GB2312"/>
        </w:rPr>
        <w:t>（六）我方如果成交，将保证履行磋商文件及其澄清、修改文件（如果有）中的全部责任和义务，按质、按量、按期完成《采购需求》及《合同书》中的全部任务。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（七）我方作为法律、财务和运作上独立于采购人、采购代理机构的供应商，在此保证所提交的所有文件和全部说明是真实的和正确的。</w:t>
      </w:r>
    </w:p>
    <w:p>
      <w:pPr>
        <w:pStyle w:val="null3"/>
        <w:ind w:firstLine="480"/>
        <w:jc w:val="left"/>
      </w:pPr>
      <w:r>
        <w:rPr>
          <w:rFonts w:ascii="仿宋_GB2312" w:hAnsi="仿宋_GB2312" w:cs="仿宋_GB2312" w:eastAsia="仿宋_GB2312"/>
        </w:rPr>
        <w:t>（八）我方磋商报价已包含应向知识产权所有权人支付的所有相关税费，并保证采购人在中国使用我方提供的货物时，如有第三方提出侵犯其知识产权主张的，责任由我方承担。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（九）我方接受采购人委托向贵方支付代理服务费，项目总报价已包含代理服务费，如果被确定为成交供应商，承诺向贵方足额支付。（若采购人支付代理服务费，则此条不适用）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（十）我方与其他供应商不存在单位负责人为同一人或者存在直接控股、管理关系。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以上内容如有虚假或与事实不符的，磋商小组可将我方做无效响应处理，我方愿意承担相应的法律责任。</w:t>
      </w:r>
    </w:p>
    <w:p>
      <w:pPr>
        <w:pStyle w:val="null3"/>
        <w:ind w:firstLine="480"/>
        <w:jc w:val="left"/>
      </w:pPr>
      <w:r>
        <w:rPr>
          <w:rFonts w:ascii="仿宋_GB2312" w:hAnsi="仿宋_GB2312" w:cs="仿宋_GB2312" w:eastAsia="仿宋_GB2312"/>
        </w:rPr>
        <w:t>（十五）我方对在本函及响应文件中所作的所有承诺承担法律责任。</w:t>
      </w:r>
    </w:p>
    <w:p>
      <w:pPr>
        <w:pStyle w:val="null3"/>
        <w:ind w:firstLine="480"/>
        <w:jc w:val="left"/>
      </w:pPr>
      <w:r>
        <w:rPr>
          <w:rFonts w:ascii="仿宋_GB2312" w:hAnsi="仿宋_GB2312" w:cs="仿宋_GB2312" w:eastAsia="仿宋_GB2312"/>
        </w:rPr>
        <w:t>（十六）所有与本磋商有关的函件请发往下列地址：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法定代表人或授权委托人（签字）：__________________</w:t>
      </w:r>
    </w:p>
    <w:p>
      <w:pPr>
        <w:pStyle w:val="null3"/>
        <w:ind w:firstLine="960"/>
        <w:jc w:val="left"/>
      </w:pPr>
      <w:r>
        <w:rPr>
          <w:rFonts w:ascii="仿宋_GB2312" w:hAnsi="仿宋_GB2312" w:cs="仿宋_GB2312" w:eastAsia="仿宋_GB2312"/>
        </w:rPr>
        <w:t>加盖公章：__________________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格式二：首轮报价表</w:t>
      </w:r>
    </w:p>
    <w:p>
      <w:pPr>
        <w:pStyle w:val="null3"/>
        <w:jc w:val="center"/>
        <w:outlineLvl w:val="3"/>
      </w:pPr>
      <w:r>
        <w:rPr>
          <w:rFonts w:ascii="仿宋_GB2312" w:hAnsi="仿宋_GB2312" w:cs="仿宋_GB2312" w:eastAsia="仿宋_GB2312"/>
          <w:sz w:val="24"/>
          <w:b/>
        </w:rPr>
        <w:t>首轮报价表</w:t>
      </w:r>
    </w:p>
    <w:p>
      <w:pPr>
        <w:pStyle w:val="null3"/>
        <w:ind w:firstLine="480"/>
        <w:jc w:val="left"/>
      </w:pPr>
      <w:r>
        <w:rPr>
          <w:rFonts w:ascii="仿宋_GB2312" w:hAnsi="仿宋_GB2312" w:cs="仿宋_GB2312" w:eastAsia="仿宋_GB2312"/>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响应报价（元/%）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响应供应商名称：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2.“节能产品、环境标志产品”须填写认证证书编号，并在对应“节能产品”、“环境标志产品”栏中勾选，同时提供有效期内的证书复印件（加盖供应商公章）</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（供应商可使用下述格式，也可使用广东省工商行政管理局统一印制的法定代表人证明书格式）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（对于银行、保险、电信、邮政、铁路等行业以及获得总公司响应授权的分公司，可以提供响应分支机构负责人授权书）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本授权书声明：________是注册于__（国家或地区）__的__（供应商名称）__的法定代表人，现任________职务，有效证件号码：________________。现授权_（姓名、职务）_作为我公司的全权代理人，就“_（</w:t>
      </w:r>
      <w:r>
        <w:rPr>
          <w:rFonts w:ascii="仿宋_GB2312" w:hAnsi="仿宋_GB2312" w:cs="仿宋_GB2312" w:eastAsia="仿宋_GB2312"/>
        </w:rPr>
        <w:t>国家税务总局广州市海珠区税务局2025-2026年修缮工程采购项目</w:t>
      </w:r>
      <w:r>
        <w:rPr>
          <w:rFonts w:ascii="仿宋_GB2312" w:hAnsi="仿宋_GB2312" w:cs="仿宋_GB2312" w:eastAsia="仿宋_GB2312"/>
        </w:rPr>
        <w:t>）_”项目采购[采购项目编号为</w:t>
      </w:r>
      <w:r>
        <w:rPr>
          <w:rFonts w:ascii="仿宋_GB2312" w:hAnsi="仿宋_GB2312" w:cs="仿宋_GB2312" w:eastAsia="仿宋_GB2312"/>
        </w:rPr>
        <w:t>GPCGD24C500GC127F</w:t>
      </w:r>
      <w:r>
        <w:rPr>
          <w:rFonts w:ascii="仿宋_GB2312" w:hAnsi="仿宋_GB2312" w:cs="仿宋_GB2312" w:eastAsia="仿宋_GB2312"/>
        </w:rPr>
        <w:t xml:space="preserve"> ]的响应和合同执行，以我方的名义处理一切与之有关的事宜。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供应商（盖章）：__________________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格式七：响应保证金</w:t>
      </w:r>
    </w:p>
    <w:p>
      <w:pPr>
        <w:pStyle w:val="null3"/>
        <w:ind w:firstLine="480"/>
        <w:jc w:val="left"/>
      </w:pPr>
      <w:r>
        <w:rPr>
          <w:rFonts w:ascii="仿宋_GB2312" w:hAnsi="仿宋_GB2312" w:cs="仿宋_GB2312" w:eastAsia="仿宋_GB2312"/>
        </w:rPr>
        <w:t>响应文件要求递交响应保证金的，供应商应在此提供保证金的凭证的复印件。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国家税务总局广州市海珠区税务局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日期：__________________</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格式十四：联合体共同响应协议书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联合体共同响应协议书</w:t>
      </w:r>
    </w:p>
    <w:p>
      <w:pPr>
        <w:pStyle w:val="null3"/>
        <w:ind w:firstLine="480"/>
        <w:jc w:val="left"/>
      </w:pPr>
      <w:r>
        <w:rPr>
          <w:rFonts w:ascii="仿宋_GB2312" w:hAnsi="仿宋_GB2312" w:cs="仿宋_GB2312" w:eastAsia="仿宋_GB2312"/>
        </w:rPr>
        <w:t>立约方：_（甲公司全称）__</w:t>
      </w:r>
    </w:p>
    <w:p>
      <w:pPr>
        <w:pStyle w:val="null3"/>
        <w:ind w:firstLine="480"/>
        <w:jc w:val="left"/>
      </w:pPr>
      <w:r>
        <w:rPr>
          <w:rFonts w:ascii="仿宋_GB2312" w:hAnsi="仿宋_GB2312" w:cs="仿宋_GB2312" w:eastAsia="仿宋_GB2312"/>
        </w:rPr>
        <w:t>_（乙公司全称）_</w:t>
      </w:r>
    </w:p>
    <w:p>
      <w:pPr>
        <w:pStyle w:val="null3"/>
        <w:ind w:firstLine="480"/>
        <w:jc w:val="left"/>
      </w:pPr>
      <w:r>
        <w:rPr>
          <w:rFonts w:ascii="仿宋_GB2312" w:hAnsi="仿宋_GB2312" w:cs="仿宋_GB2312" w:eastAsia="仿宋_GB2312"/>
        </w:rPr>
        <w:t>_（……公司全称）_</w:t>
      </w:r>
    </w:p>
    <w:p>
      <w:pPr>
        <w:pStyle w:val="null3"/>
        <w:ind w:firstLine="480"/>
        <w:jc w:val="left"/>
      </w:pPr>
      <w:r>
        <w:rPr>
          <w:rFonts w:ascii="仿宋_GB2312" w:hAnsi="仿宋_GB2312" w:cs="仿宋_GB2312" w:eastAsia="仿宋_GB2312"/>
        </w:rPr>
        <w:t>___（甲公司全称）、（乙公司全称）、（……公司全称）___自愿组成联合体，以一个供应商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供应商的身份共同参加本项目的响应。（甲公司全称）、（乙公司全称）、（……公司全称）作为联合体成员，若成交，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1.（甲公司全称）作为联合体的牵头单位，代表联合体双方负责响应和合同实施阶段的主办、协调工作。</w:t>
      </w:r>
    </w:p>
    <w:p>
      <w:pPr>
        <w:pStyle w:val="null3"/>
        <w:ind w:firstLine="480"/>
        <w:jc w:val="left"/>
      </w:pPr>
      <w:r>
        <w:rPr>
          <w:rFonts w:ascii="仿宋_GB2312" w:hAnsi="仿宋_GB2312" w:cs="仿宋_GB2312" w:eastAsia="仿宋_GB2312"/>
        </w:rPr>
        <w:t>2.联合体将严格按照文件的各项要求，递交响应文件，切实执行一切合同文件，共同承担合同规定的一切义务和责任，同时按照内部职责的划分，承担自身所负的责任和风险，在法律在承担连带责任。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3.如果本联合体成交，（甲公司全称）负责本项目___________部分，（乙公司全称）负责本项目___________部分。</w:t>
      </w:r>
    </w:p>
    <w:p>
      <w:pPr>
        <w:pStyle w:val="null3"/>
        <w:ind w:firstLine="480"/>
        <w:jc w:val="left"/>
      </w:pPr>
      <w:r>
        <w:rPr>
          <w:rFonts w:ascii="仿宋_GB2312" w:hAnsi="仿宋_GB2312" w:cs="仿宋_GB2312" w:eastAsia="仿宋_GB2312"/>
        </w:rPr>
        <w:t>44.如成交，联合体各方共同与（采购人）签订合同书，并就成交项目向采购人负责有连带的和各自的法律责任；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五、本协议在自签署之日起生效，有效期内有效，如获成交资格，合同有效期延续至合同履行完毕之日。</w:t>
      </w:r>
    </w:p>
    <w:p>
      <w:pPr>
        <w:pStyle w:val="null3"/>
        <w:ind w:firstLine="480"/>
        <w:jc w:val="left"/>
      </w:pPr>
      <w:r>
        <w:rPr>
          <w:rFonts w:ascii="仿宋_GB2312" w:hAnsi="仿宋_GB2312" w:cs="仿宋_GB2312" w:eastAsia="仿宋_GB2312"/>
        </w:rPr>
        <w:t>六、本协议书正本一式_____份，随响应文件装订_____份，送采购人_____份，联合体成员各一份；副本一式_____份，联合体成员各执_____份。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格式十六：响应供应商业绩情况表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根据上述业绩情况，按磋商文件要求附销售或服务合同复印件及评审标准要求的证明材料。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磋商文件规定的技术和服务要求</w:t>
            </w:r>
          </w:p>
        </w:tc>
        <w:tc>
          <w:tcPr>
            <w:tcW w:type="dxa" w:w="923"/>
          </w:tcPr>
          <w:p>
            <w:pPr>
              <w:pStyle w:val="null3"/>
              <w:jc w:val="left"/>
            </w:pPr>
            <w:r>
              <w:rPr>
                <w:rFonts w:ascii="仿宋_GB2312" w:hAnsi="仿宋_GB2312" w:cs="仿宋_GB2312" w:eastAsia="仿宋_GB2312"/>
              </w:rPr>
              <w:t>响应文件响应的具体内容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2. 参数性质栏目按磋商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磋商文件规定的商务条件</w:t>
            </w:r>
          </w:p>
        </w:tc>
        <w:tc>
          <w:tcPr>
            <w:tcW w:type="dxa" w:w="1187"/>
          </w:tcPr>
          <w:p>
            <w:pPr>
              <w:pStyle w:val="null3"/>
              <w:jc w:val="left"/>
            </w:pPr>
            <w:r>
              <w:rPr>
                <w:rFonts w:ascii="仿宋_GB2312" w:hAnsi="仿宋_GB2312" w:cs="仿宋_GB2312" w:eastAsia="仿宋_GB2312"/>
              </w:rPr>
              <w:t>响应文件响应的具体内容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1.“磋商文件规定的商务条件”项下填写的内容应与磋商文件中采购需求的 “商务要求”的内容保持一致。</w:t>
      </w:r>
    </w:p>
    <w:p>
      <w:pPr>
        <w:pStyle w:val="null3"/>
        <w:ind w:firstLine="480"/>
        <w:jc w:val="left"/>
      </w:pPr>
      <w:r>
        <w:rPr>
          <w:rFonts w:ascii="仿宋_GB2312" w:hAnsi="仿宋_GB2312" w:cs="仿宋_GB2312" w:eastAsia="仿宋_GB2312"/>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1.磋商文件要求提供的其他资料。</w:t>
      </w:r>
    </w:p>
    <w:p>
      <w:pPr>
        <w:pStyle w:val="null3"/>
        <w:ind w:firstLine="480"/>
        <w:jc w:val="left"/>
      </w:pPr>
      <w:r>
        <w:rPr>
          <w:rFonts w:ascii="仿宋_GB2312" w:hAnsi="仿宋_GB2312" w:cs="仿宋_GB2312" w:eastAsia="仿宋_GB2312"/>
        </w:rPr>
        <w:t>2.供应商认为需提供的其他资料。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格式二十一：代理服务费缴纳承诺函</w:t>
      </w:r>
    </w:p>
    <w:p>
      <w:pPr>
        <w:pStyle w:val="null3"/>
        <w:jc w:val="center"/>
        <w:outlineLvl w:val="3"/>
      </w:pPr>
      <w:r>
        <w:rPr>
          <w:rFonts w:ascii="仿宋_GB2312" w:hAnsi="仿宋_GB2312" w:cs="仿宋_GB2312" w:eastAsia="仿宋_GB2312"/>
          <w:sz w:val="24"/>
          <w:b/>
        </w:rPr>
        <w:t>代理服务费缴纳承诺书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我单位参加贵公司组织的</w:t>
      </w:r>
      <w:r>
        <w:rPr>
          <w:rFonts w:ascii="仿宋_GB2312" w:hAnsi="仿宋_GB2312" w:cs="仿宋_GB2312" w:eastAsia="仿宋_GB2312"/>
        </w:rPr>
        <w:t>国家税务总局广州市海珠区税务局2025-2026年修缮工程采购项目</w:t>
      </w:r>
      <w:r>
        <w:rPr>
          <w:rFonts w:ascii="仿宋_GB2312" w:hAnsi="仿宋_GB2312" w:cs="仿宋_GB2312" w:eastAsia="仿宋_GB2312"/>
        </w:rPr>
        <w:t>（采购项目编号：</w:t>
      </w:r>
      <w:r>
        <w:rPr>
          <w:rFonts w:ascii="仿宋_GB2312" w:hAnsi="仿宋_GB2312" w:cs="仿宋_GB2312" w:eastAsia="仿宋_GB2312"/>
        </w:rPr>
        <w:t>GPCGD24C500GC127F</w:t>
      </w:r>
      <w:r>
        <w:rPr>
          <w:rFonts w:ascii="仿宋_GB2312" w:hAnsi="仿宋_GB2312" w:cs="仿宋_GB2312" w:eastAsia="仿宋_GB2312"/>
        </w:rPr>
        <w:t xml:space="preserve"> ），作出如下承诺：</w:t>
      </w:r>
    </w:p>
    <w:p>
      <w:pPr>
        <w:pStyle w:val="null3"/>
        <w:ind w:firstLine="480"/>
        <w:jc w:val="left"/>
      </w:pPr>
      <w:r>
        <w:rPr>
          <w:rFonts w:ascii="仿宋_GB2312" w:hAnsi="仿宋_GB2312" w:cs="仿宋_GB2312" w:eastAsia="仿宋_GB2312"/>
        </w:rPr>
        <w:t>1、完全响应磋商文件中要求的条款，若提供虚假资料将作为无效响应处理，并接受相关部门的处罚。</w:t>
      </w:r>
    </w:p>
    <w:p>
      <w:pPr>
        <w:pStyle w:val="null3"/>
        <w:ind w:firstLine="480"/>
        <w:jc w:val="left"/>
      </w:pPr>
      <w:r>
        <w:rPr>
          <w:rFonts w:ascii="仿宋_GB2312" w:hAnsi="仿宋_GB2312" w:cs="仿宋_GB2312" w:eastAsia="仿宋_GB2312"/>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jc w:val="left"/>
      </w:pPr>
      <w:r>
        <w:rPr>
          <w:rFonts w:ascii="仿宋_GB2312" w:hAnsi="仿宋_GB2312" w:cs="仿宋_GB2312" w:eastAsia="仿宋_GB2312"/>
        </w:rPr>
        <w:t>3、如我公司被选为成交供应商，我方保证按采购代理机构规定的采购代理服务费缴纳时间及缴纳方式，承担本项目采购代理服务费。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供应商法定名称（公章）；_____________________</w:t>
      </w:r>
    </w:p>
    <w:p>
      <w:pPr>
        <w:pStyle w:val="null3"/>
        <w:jc w:val="right"/>
      </w:pPr>
      <w:r>
        <w:rPr>
          <w:rFonts w:ascii="仿宋_GB2312" w:hAnsi="仿宋_GB2312" w:cs="仿宋_GB2312" w:eastAsia="仿宋_GB2312"/>
        </w:rPr>
        <w:t>供应商法定地址：_____________________</w:t>
      </w:r>
    </w:p>
    <w:p>
      <w:pPr>
        <w:pStyle w:val="null3"/>
        <w:jc w:val="right"/>
      </w:pPr>
      <w:r>
        <w:rPr>
          <w:rFonts w:ascii="仿宋_GB2312" w:hAnsi="仿宋_GB2312" w:cs="仿宋_GB2312" w:eastAsia="仿宋_GB2312"/>
        </w:rPr>
        <w:t>供应商授权代表（签字或盖章）：_____________________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供应商需要采购人提供的附加条件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注：供应商完成本项目需要采购人配合或提供的条件必须在上表列出，否则将视为供应商同意按现有条件完成本项目。如上表所列附加条件含有采购人不能接受的，将被视为响应无效。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说明：本部分格式为供应商提交询问函、质疑函、投诉函时使用，不属于响应文件格式的组成部分。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国家税务总局广州市海珠区税务局2025-2026年修缮工程采购项目</w:t>
      </w:r>
      <w:r>
        <w:rPr>
          <w:rFonts w:ascii="仿宋_GB2312" w:hAnsi="仿宋_GB2312" w:cs="仿宋_GB2312" w:eastAsia="仿宋_GB2312"/>
        </w:rPr>
        <w:t>”项目（采购项目编号：</w:t>
      </w:r>
      <w:r>
        <w:rPr>
          <w:rFonts w:ascii="仿宋_GB2312" w:hAnsi="仿宋_GB2312" w:cs="仿宋_GB2312" w:eastAsia="仿宋_GB2312"/>
        </w:rPr>
        <w:t>GPCGD24C500GC127F</w:t>
      </w:r>
      <w:r>
        <w:rPr>
          <w:rFonts w:ascii="仿宋_GB2312" w:hAnsi="仿宋_GB2312" w:cs="仿宋_GB2312" w:eastAsia="仿宋_GB2312"/>
        </w:rPr>
        <w:t xml:space="preserve"> ）的响应活动，现有以下几个内容（或条款）存在疑问（或无法理解），特提出询问。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采购人/代理机构于____年____月____日,就质疑事项作出了答复/没有在法定期限内作出答复。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