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国家税务总局乳源瑶族自治县税务局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国家税务总局乳源瑶族自治县税务局2025至2026年物业管理和饭堂管理服务项目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GPCGD24C500FG165F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2,840,000.00元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1,980,000.00</w:t>
      </w:r>
    </w:p>
    <w:p>
      <w:pPr>
        <w:pStyle w:val="null3"/>
        <w:jc w:val="left"/>
      </w:pPr>
      <w:r>
        <w:rPr>
          <w:rFonts w:ascii="仿宋_GB2312" w:hAnsi="仿宋_GB2312" w:cs="仿宋_GB2312" w:eastAsia="仿宋_GB2312"/>
        </w:rPr>
        <w:t>采购包最高限价（元）: 1,980,000.00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国家税务总局乳源瑶族自治县税务局物业管理服务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1,980,000.00</w:t>
            </w:r>
          </w:p>
        </w:tc>
        <w:tc>
          <w:tcPr>
            <w:tcW w:type="dxa" w:w="1384"/>
          </w:tcPr>
          <w:p>
            <w:pPr>
              <w:pStyle w:val="null3"/>
              <w:jc w:val="left"/>
            </w:pPr>
            <w:r>
              <w:rPr>
                <w:rFonts w:ascii="仿宋_GB2312" w:hAnsi="仿宋_GB2312" w:cs="仿宋_GB2312" w:eastAsia="仿宋_GB2312"/>
              </w:rPr>
              <w:t>物业管理</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本采购包合同分包情况：分包比例18%，分包履行的内容：本采购包专门面向中小企业采购，且合同分包形式预留小微企业；</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860,000.00</w:t>
      </w:r>
    </w:p>
    <w:p>
      <w:pPr>
        <w:pStyle w:val="null3"/>
        <w:jc w:val="left"/>
      </w:pPr>
      <w:r>
        <w:rPr>
          <w:rFonts w:ascii="仿宋_GB2312" w:hAnsi="仿宋_GB2312" w:cs="仿宋_GB2312" w:eastAsia="仿宋_GB2312"/>
        </w:rPr>
        <w:t>采购包最高限价（元）: 860,000.00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国家税务总局乳源瑶族自治县税务局饭堂管理服务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3.本项目其他说明：</w:t>
      </w:r>
    </w:p>
    <w:tbl>
      <w:tblPr>
        <w:tblW w:w="0" w:type="auto"/>
        <w:tblInd w:type="dxa" w:w="135"/>
        <w:tblBorders>
          <w:top w:val="single" w:color="000000" w:sz="4"/>
          <w:left w:val="single" w:color="000000" w:sz="4"/>
          <w:bottom w:val="single" w:color="000000" w:sz="4"/>
          <w:right w:val="single" w:color="000000" w:sz="4"/>
          <w:insideH w:val="single"/>
          <w:insideV w:val="singl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采购包号</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标的名称</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服务范围</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服务要求</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服务时间</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服务标准</w:t>
            </w:r>
          </w:p>
        </w:tc>
      </w:tr>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1</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国家税务总局乳源瑶族自治县税务局物业管理服务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国家税务总局乳源瑶族自治县税务局办公区</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保障县局保安、保洁、绿化服务等物业服务。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2025</w:t>
            </w:r>
            <w:r>
              <w:rPr>
                <w:rFonts w:ascii="仿宋_GB2312" w:hAnsi="仿宋_GB2312" w:cs="仿宋_GB2312" w:eastAsia="仿宋_GB2312"/>
                <w:sz w:val="20"/>
                <w:b/>
              </w:rPr>
              <w:t>年1月1日至2026年12月31日</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符合相关法律法规要求。</w:t>
            </w:r>
          </w:p>
        </w:tc>
      </w:tr>
      <w:tr>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国家税务总局乳源瑶族自治县税务局饭堂管理服务</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国家税务总局乳源瑶族自治县税务局饭堂</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对采购人提供的食材进行保存及用于县局饭堂项目所用人员，保障一天早、中、晚三餐用餐。</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2025</w:t>
            </w:r>
            <w:r>
              <w:rPr>
                <w:rFonts w:ascii="仿宋_GB2312" w:hAnsi="仿宋_GB2312" w:cs="仿宋_GB2312" w:eastAsia="仿宋_GB2312"/>
                <w:sz w:val="20"/>
                <w:b/>
              </w:rPr>
              <w:t>年1月1日至2026年12月31日</w:t>
            </w:r>
          </w:p>
        </w:tc>
        <w:tc>
          <w:tcPr>
            <w:tcW w:type="dxa" w:w="1384"/>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left"/>
            </w:pPr>
            <w:r>
              <w:rPr>
                <w:rFonts w:ascii="仿宋_GB2312" w:hAnsi="仿宋_GB2312" w:cs="仿宋_GB2312" w:eastAsia="仿宋_GB2312"/>
                <w:sz w:val="20"/>
                <w:b/>
              </w:rPr>
              <w:t>符合相关法律法规要求。</w:t>
            </w:r>
          </w:p>
        </w:tc>
      </w:tr>
    </w:tbl>
    <w:p>
      <w:pPr>
        <w:pStyle w:val="null3"/>
        <w:jc w:val="left"/>
      </w:pPr>
      <w:r>
        <w:rPr>
          <w:rFonts w:ascii="仿宋_GB2312" w:hAnsi="仿宋_GB2312" w:cs="仿宋_GB2312" w:eastAsia="仿宋_GB2312"/>
          <w:sz w:val="20"/>
          <w:b/>
        </w:rPr>
        <w:t>（1）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rFonts w:ascii="仿宋_GB2312" w:hAnsi="仿宋_GB2312" w:cs="仿宋_GB2312" w:eastAsia="仿宋_GB2312"/>
          <w:sz w:val="20"/>
          <w:b/>
        </w:rPr>
        <w:t>（2）本项目采购包1属于专门面向中小企业采购，且将适宜分包的内容（具体见需求）不低于合同金额的18%分包给小微企业。</w:t>
      </w:r>
    </w:p>
    <w:p>
      <w:pPr>
        <w:pStyle w:val="null3"/>
        <w:jc w:val="left"/>
      </w:pPr>
      <w:r>
        <w:rPr>
          <w:rFonts w:ascii="仿宋_GB2312" w:hAnsi="仿宋_GB2312" w:cs="仿宋_GB2312" w:eastAsia="仿宋_GB2312"/>
          <w:sz w:val="20"/>
          <w:b/>
        </w:rPr>
        <w:t>（3）本项目采购包2属于专门面向中小企业采购。</w:t>
      </w:r>
    </w:p>
    <w:p>
      <w:pPr>
        <w:pStyle w:val="null3"/>
        <w:jc w:val="left"/>
      </w:pPr>
      <w:r>
        <w:rPr>
          <w:rFonts w:ascii="仿宋_GB2312" w:hAnsi="仿宋_GB2312" w:cs="仿宋_GB2312" w:eastAsia="仿宋_GB2312"/>
          <w:sz w:val="20"/>
          <w:b/>
        </w:rPr>
        <w:t>（4）本项目采购包1属于服务类项目，中小企业划分标准所属行业为：物业管理；</w:t>
      </w:r>
    </w:p>
    <w:p>
      <w:pPr>
        <w:pStyle w:val="null3"/>
        <w:jc w:val="left"/>
      </w:pPr>
      <w:r>
        <w:rPr>
          <w:rFonts w:ascii="仿宋_GB2312" w:hAnsi="仿宋_GB2312" w:cs="仿宋_GB2312" w:eastAsia="仿宋_GB2312"/>
          <w:sz w:val="20"/>
          <w:b/>
        </w:rPr>
        <w:t>（5）本项目采购包2属于服务类项目，中小企业划分标准所属行业为：餐饮业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中小企业采购：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1、供应商必须满足以下情况之一：（1）具有有效的《食品经营许可证》，投标时提供证书复印件。 （2）具有有效的《食品药品经营许可证》（许可须与食品相关），投标时提供证书复印件。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广东省韶关市乳源瑶族自治县乳城镇鹰峰东路城南1号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0751-5360207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胡先生/龙小姐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：胡先生/龙小姐</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5个工作日内提供相关资料原件复核。如不能在规定时间内提供原件复核的，将上报有关监管部门（投标时提交承诺，承诺可参照“投标文件格式”中《承诺函》格式）。</w:t>
      </w:r>
    </w:p>
    <w:p>
      <w:pPr>
        <w:pStyle w:val="null3"/>
        <w:ind w:firstLine="443"/>
        <w:jc w:val="both"/>
      </w:pPr>
      <w:r>
        <w:rPr>
          <w:rFonts w:ascii="仿宋_GB2312" w:hAnsi="仿宋_GB2312" w:cs="仿宋_GB2312" w:eastAsia="仿宋_GB2312"/>
          <w:sz w:val="21"/>
          <w:b/>
        </w:rPr>
        <w:t>★投标人承诺，如中标（成交），履约期间所供服务均符合国家强制性要求，包括但不限于采购文件列出的所有强制性标准(投标时提供承诺，可参照“投标文件格式”中《承诺函》格式）。</w:t>
      </w:r>
    </w:p>
    <w:p>
      <w:pPr>
        <w:pStyle w:val="null3"/>
        <w:ind w:firstLine="44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p>
      <w:pPr>
        <w:pStyle w:val="null3"/>
        <w:jc w:val="left"/>
      </w:pPr>
      <w:r>
        <w:rPr>
          <w:rFonts w:ascii="仿宋_GB2312" w:hAnsi="仿宋_GB2312" w:cs="仿宋_GB2312" w:eastAsia="仿宋_GB2312"/>
          <w:sz w:val="20"/>
          <w:b/>
        </w:rPr>
        <w:t>国家税务总局乳源瑶族自治县税务局物业管理服务</w:t>
      </w:r>
      <w:r>
        <w:rPr>
          <w:rFonts w:ascii="仿宋_GB2312" w:hAnsi="仿宋_GB2312" w:cs="仿宋_GB2312" w:eastAsia="仿宋_GB2312"/>
          <w:sz w:val="20"/>
          <w:b/>
        </w:rPr>
        <w:t>（采购包1）</w:t>
      </w:r>
    </w:p>
    <w:p>
      <w:pPr>
        <w:pStyle w:val="null3"/>
        <w:jc w:val="left"/>
      </w:pPr>
      <w:r>
        <w:rPr>
          <w:rFonts w:ascii="仿宋_GB2312" w:hAnsi="仿宋_GB2312" w:cs="仿宋_GB2312" w:eastAsia="仿宋_GB2312"/>
          <w:sz w:val="20"/>
          <w:b/>
        </w:rPr>
        <w:t>一、采购标的</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标的内容一览表</w:t>
      </w:r>
    </w:p>
    <w:tbl>
      <w:tblPr>
        <w:tblW w:w="0" w:type="auto"/>
        <w:tblBorders>
          <w:top w:val="none" w:color="000000" w:sz="4"/>
          <w:left w:val="none" w:color="000000" w:sz="4"/>
          <w:bottom w:val="none" w:color="000000" w:sz="4"/>
          <w:right w:val="none" w:color="000000" w:sz="4"/>
          <w:insideH w:val="none"/>
          <w:insideV w:val="none"/>
        </w:tblBorders>
      </w:tblPr>
      <w:tblGrid>
        <w:gridCol w:w="4813"/>
        <w:gridCol w:w="866"/>
        <w:gridCol w:w="2627"/>
      </w:tblGrid>
      <w:tr>
        <w:tc>
          <w:tcPr>
            <w:tcW w:type="dxa" w:w="4813"/>
            <w:tcMar>
              <w:top w:type="dxa" w:w="0"/>
              <w:left w:type="dxa" w:w="105"/>
              <w:bottom w:type="dxa" w:w="0"/>
              <w:right w:type="dxa" w:w="105"/>
            </w:tcMar>
          </w:tcPr>
          <w:p>
            <w:pPr>
              <w:pStyle w:val="null3"/>
              <w:jc w:val="left"/>
            </w:pPr>
            <w:r>
              <w:rPr>
                <w:rFonts w:ascii="仿宋_GB2312" w:hAnsi="仿宋_GB2312" w:cs="仿宋_GB2312" w:eastAsia="仿宋_GB2312"/>
                <w:sz w:val="20"/>
                <w:b/>
              </w:rPr>
              <w:t>标的名称</w:t>
            </w:r>
          </w:p>
        </w:tc>
        <w:tc>
          <w:tcPr>
            <w:tcW w:type="dxa" w:w="866"/>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2627"/>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b/>
              </w:rPr>
              <w:t>采购预算</w:t>
            </w:r>
          </w:p>
        </w:tc>
      </w:tr>
      <w:tr>
        <w:tc>
          <w:tcPr>
            <w:tcW w:type="dxa" w:w="4813"/>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国家税务总局乳源瑶族自治县税务局物业管理服务</w:t>
            </w:r>
          </w:p>
        </w:tc>
        <w:tc>
          <w:tcPr>
            <w:tcW w:type="dxa" w:w="866"/>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62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rPr>
              <w:t>人民币198万元/两年（每年支付不超过99万元）</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本项目服务地点包括：国家税务总局乳源瑶族自治县税务局鹰峰东路办公区、国家税务总局乳源瑶族自治县税务局文昌路办公区整体物业服务、保障、管理；国家税务总局乳源瑶族自治县税务局行政服务中心保洁服务、办税服务厅室内绿植摆放；国家税务总局乳源瑶族自治县税务局桂头分局办公区保洁等其他服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事项：物业档案建立和管理；物业配套设施设备的系统日常管理、保障；物业公共安全、秩序管理、维护及服务；室外绿化养护；环境美化、清洁卫生服务、停车场管理、消防管理；大型活动或会议专项服务及采购人特定需要的其它特约服务等。</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为利于统一管理，采购人对上述物业管理服务整体向社会进行采购招标。投标人应对本项目所有内容进行投标，不允许只对其中部分内容进行投标。</w:t>
      </w:r>
    </w:p>
    <w:p>
      <w:pPr>
        <w:pStyle w:val="null3"/>
        <w:jc w:val="left"/>
      </w:pPr>
      <w:r>
        <w:rPr>
          <w:rFonts w:ascii="仿宋_GB2312" w:hAnsi="仿宋_GB2312" w:cs="仿宋_GB2312" w:eastAsia="仿宋_GB2312"/>
          <w:sz w:val="20"/>
          <w:b/>
        </w:rPr>
        <w:t>5.</w:t>
      </w:r>
      <w:r>
        <w:rPr>
          <w:rFonts w:ascii="仿宋_GB2312" w:hAnsi="仿宋_GB2312" w:cs="仿宋_GB2312" w:eastAsia="仿宋_GB2312"/>
          <w:sz w:val="20"/>
          <w:b/>
        </w:rPr>
        <w:t>本项目为专门面向中小企业预留采购，投标人属于中型企业的，将本项目适宜分包部分分包给小微企业，且小微企业承担部分须达到合同金额的18%或以上。投标人属于小微企业的，则不需分包，如采取分包，则只能分包给小微企业。适宜分包部分为：国家税务总局乳源瑶族自治县税务局办公区绿化养护服务，其他内容不允许分包。</w:t>
      </w:r>
    </w:p>
    <w:p>
      <w:pPr>
        <w:pStyle w:val="null3"/>
        <w:jc w:val="left"/>
      </w:pPr>
      <w:r>
        <w:rPr>
          <w:rFonts w:ascii="仿宋_GB2312" w:hAnsi="仿宋_GB2312" w:cs="仿宋_GB2312" w:eastAsia="仿宋_GB2312"/>
          <w:sz w:val="20"/>
          <w:b/>
        </w:rPr>
        <w:t>★6.服务期限内采购人每月对中标人的服务质量进行综合考核，若中标人在服务期内累计2次或以上物业服务综合考核未达标，采购人可以单方面终止合同，并追究相关违约责任（投标时提供承诺，可参照“投标文件格式”中《承诺函》格式）。</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本项目确定一家中标人为采购人国家税务总局乳源瑶族自治县税务局提供物业管理服务。采购人只与中标人签署履约合同，且由中标人提供履约，仅接受中标人履行合同。</w:t>
      </w:r>
    </w:p>
    <w:p>
      <w:pPr>
        <w:pStyle w:val="null3"/>
        <w:jc w:val="left"/>
      </w:pPr>
      <w:r>
        <w:rPr>
          <w:rFonts w:ascii="仿宋_GB2312" w:hAnsi="仿宋_GB2312" w:cs="仿宋_GB2312" w:eastAsia="仿宋_GB2312"/>
          <w:sz w:val="20"/>
          <w:b/>
        </w:rPr>
        <w:t>★8.投标人必须满足以下条件之一：</w:t>
      </w:r>
    </w:p>
    <w:p>
      <w:pPr>
        <w:pStyle w:val="null3"/>
        <w:jc w:val="left"/>
      </w:pPr>
      <w:r>
        <w:rPr>
          <w:rFonts w:ascii="仿宋_GB2312" w:hAnsi="仿宋_GB2312" w:cs="仿宋_GB2312" w:eastAsia="仿宋_GB2312"/>
          <w:sz w:val="20"/>
          <w:b/>
        </w:rPr>
        <w:t>①具有《保安服务许可证》，投标时提交许可证复印件并加盖投标人公章；</w:t>
      </w:r>
    </w:p>
    <w:p>
      <w:pPr>
        <w:pStyle w:val="null3"/>
        <w:jc w:val="left"/>
      </w:pPr>
      <w:r>
        <w:rPr>
          <w:rFonts w:ascii="仿宋_GB2312" w:hAnsi="仿宋_GB2312" w:cs="仿宋_GB2312" w:eastAsia="仿宋_GB2312"/>
          <w:sz w:val="20"/>
          <w:b/>
        </w:rPr>
        <w:t>②投标时承诺签订合同之后按《保安服务管理条例》的要求到公安机关备案（投标时提交承诺，承诺可参照“投标文件格式”中《承诺函》格式）。</w:t>
      </w:r>
    </w:p>
    <w:p>
      <w:pPr>
        <w:pStyle w:val="null3"/>
        <w:jc w:val="left"/>
      </w:pPr>
      <w:r>
        <w:rPr>
          <w:rFonts w:ascii="仿宋_GB2312" w:hAnsi="仿宋_GB2312" w:cs="仿宋_GB2312" w:eastAsia="仿宋_GB2312"/>
          <w:sz w:val="20"/>
          <w:b/>
        </w:rPr>
        <w:t>★9.投标人承诺如获中标/成交，拟委派的物业经理将到岗履职，不得兼任其他项目的物业经理（投标时提供承诺，可参照“投标文件格式”中《承诺函》格式）。</w:t>
      </w:r>
    </w:p>
    <w:p>
      <w:pPr>
        <w:pStyle w:val="null3"/>
        <w:jc w:val="left"/>
      </w:pPr>
      <w:r>
        <w:rPr>
          <w:rFonts w:ascii="仿宋_GB2312" w:hAnsi="仿宋_GB2312" w:cs="仿宋_GB2312" w:eastAsia="仿宋_GB2312"/>
          <w:sz w:val="20"/>
          <w:b/>
        </w:rPr>
        <w:t>★10.中标人在合同服务期间发生重大安全责任事故或造成重大舆情事件，采购人有权直接中止合同，采购人因此产生的所有损失（包括但不限于诉讼费、仲裁费、律师费、差旅费、临时聘请人员费用等）由中标人承担，同时采购人保留向中标人索取所有损失2倍罚款的权利（投标时提交承诺，格式可参照“投标文件格式”中《承诺函》格式）。</w:t>
      </w:r>
    </w:p>
    <w:p>
      <w:pPr>
        <w:pStyle w:val="null3"/>
        <w:jc w:val="left"/>
      </w:pPr>
      <w:r>
        <w:rPr>
          <w:rFonts w:ascii="仿宋_GB2312" w:hAnsi="仿宋_GB2312" w:cs="仿宋_GB2312" w:eastAsia="仿宋_GB2312"/>
          <w:sz w:val="20"/>
          <w:b/>
        </w:rPr>
        <w:t>二、基本情况</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物业情况</w:t>
      </w:r>
    </w:p>
    <w:tbl>
      <w:tblPr>
        <w:tblW w:w="0" w:type="auto"/>
        <w:tblBorders>
          <w:top w:val="none" w:color="000000" w:sz="4"/>
          <w:left w:val="none" w:color="000000" w:sz="4"/>
          <w:bottom w:val="none" w:color="000000" w:sz="4"/>
          <w:right w:val="none" w:color="000000" w:sz="4"/>
          <w:insideH w:val="none"/>
          <w:insideV w:val="none"/>
        </w:tblBorders>
      </w:tblPr>
      <w:tblGrid>
        <w:gridCol w:w="5308"/>
        <w:gridCol w:w="2749"/>
      </w:tblGrid>
      <w:tr>
        <w:tc>
          <w:tcPr>
            <w:tcW w:type="dxa" w:w="53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物业名称</w:t>
            </w:r>
          </w:p>
        </w:tc>
        <w:tc>
          <w:tcPr>
            <w:tcW w:type="dxa" w:w="27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物业地址</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国家税务总局乳源瑶族自治县税务局鹰峰东路办公区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乳源县乳城镇鹰峰东路1号</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国家税务总局乳源瑶族自治县税务局行政服务中心办公区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乳源县乳城镇行政服务中心</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国家税务总局乳源瑶族自治县税务局桂头税务分局办公区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乳源县桂头镇</w:t>
            </w:r>
          </w:p>
        </w:tc>
      </w:tr>
      <w:tr>
        <w:tc>
          <w:tcPr>
            <w:tcW w:type="dxa" w:w="53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国家税务总局乳源瑶族自治县税务局文昌路办公区</w:t>
            </w:r>
          </w:p>
        </w:tc>
        <w:tc>
          <w:tcPr>
            <w:tcW w:type="dxa" w:w="27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乳源县乳城镇文昌路</w:t>
            </w:r>
          </w:p>
        </w:tc>
      </w:tr>
    </w:tbl>
    <w:p>
      <w:pPr>
        <w:pStyle w:val="null3"/>
        <w:jc w:val="left"/>
      </w:pPr>
      <w:r>
        <w:rPr>
          <w:rFonts w:ascii="仿宋_GB2312" w:hAnsi="仿宋_GB2312" w:cs="仿宋_GB2312" w:eastAsia="仿宋_GB2312"/>
          <w:sz w:val="20"/>
        </w:rPr>
        <w:t>（1）采购人提供供应商使用的场地、设施、设备、材料等。</w:t>
      </w:r>
    </w:p>
    <w:p>
      <w:pPr>
        <w:pStyle w:val="null3"/>
        <w:jc w:val="left"/>
      </w:pPr>
      <w:r>
        <w:rPr>
          <w:rFonts w:ascii="仿宋_GB2312" w:hAnsi="仿宋_GB2312" w:cs="仿宋_GB2312" w:eastAsia="仿宋_GB2312"/>
          <w:sz w:val="20"/>
        </w:rPr>
        <w:t>（2）采购人可提供物业使用办公室3间，面积共60</w:t>
      </w:r>
      <w:r>
        <w:rPr>
          <w:rFonts w:ascii="仿宋_GB2312" w:hAnsi="仿宋_GB2312" w:cs="仿宋_GB2312" w:eastAsia="仿宋_GB2312"/>
          <w:sz w:val="20"/>
        </w:rPr>
        <w:t>㎡</w:t>
      </w:r>
      <w:r>
        <w:rPr>
          <w:rFonts w:ascii="仿宋_GB2312" w:hAnsi="仿宋_GB2312" w:cs="仿宋_GB2312" w:eastAsia="仿宋_GB2312"/>
          <w:sz w:val="20"/>
        </w:rPr>
        <w:t>，办公室内提供办公桌椅2套、电脑1台。提供值班室2间，面积58</w:t>
      </w:r>
      <w:r>
        <w:rPr>
          <w:rFonts w:ascii="仿宋_GB2312" w:hAnsi="仿宋_GB2312" w:cs="仿宋_GB2312" w:eastAsia="仿宋_GB2312"/>
          <w:sz w:val="20"/>
        </w:rPr>
        <w:t>㎡</w:t>
      </w:r>
      <w:r>
        <w:rPr>
          <w:rFonts w:ascii="仿宋_GB2312" w:hAnsi="仿宋_GB2312" w:cs="仿宋_GB2312" w:eastAsia="仿宋_GB2312"/>
          <w:sz w:val="20"/>
        </w:rPr>
        <w:t>，值班室内提供办公桌椅3套、电脑1台。</w:t>
      </w:r>
    </w:p>
    <w:p>
      <w:pPr>
        <w:pStyle w:val="null3"/>
        <w:jc w:val="left"/>
      </w:pPr>
      <w:r>
        <w:rPr>
          <w:rFonts w:ascii="仿宋_GB2312" w:hAnsi="仿宋_GB2312" w:cs="仿宋_GB2312" w:eastAsia="仿宋_GB2312"/>
          <w:sz w:val="20"/>
        </w:rPr>
        <w:t>（3）采购人可提供食堂，餐费由供应商自理；</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物业服务范围</w:t>
      </w:r>
    </w:p>
    <w:p>
      <w:pPr>
        <w:pStyle w:val="null3"/>
        <w:jc w:val="left"/>
      </w:pPr>
      <w:r>
        <w:rPr>
          <w:rFonts w:ascii="仿宋_GB2312" w:hAnsi="仿宋_GB2312" w:cs="仿宋_GB2312" w:eastAsia="仿宋_GB2312"/>
          <w:sz w:val="20"/>
        </w:rPr>
        <w:t>【物业名称1】</w:t>
      </w:r>
    </w:p>
    <w:p>
      <w:pPr>
        <w:pStyle w:val="null3"/>
        <w:jc w:val="left"/>
      </w:pPr>
      <w:r>
        <w:rPr>
          <w:rFonts w:ascii="仿宋_GB2312" w:hAnsi="仿宋_GB2312" w:cs="仿宋_GB2312" w:eastAsia="仿宋_GB2312"/>
          <w:sz w:val="20"/>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42"/>
        <w:gridCol w:w="2181"/>
        <w:gridCol w:w="2935"/>
        <w:gridCol w:w="1845"/>
      </w:tblGrid>
      <w:tr>
        <w:tc>
          <w:tcPr>
            <w:tcW w:type="dxa" w:w="3523"/>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8303"/>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建筑1名称：国家税务总局乳源瑶族自治县税务局鹰峰东路办公区</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tcBorders>
              <w:top w:val="none" w:color="000000" w:sz="4"/>
              <w:left w:val="singl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需保洁面积（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门窗总数量（个）及总面积（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212</w:t>
            </w:r>
            <w:r>
              <w:rPr>
                <w:rFonts w:ascii="仿宋_GB2312" w:hAnsi="仿宋_GB2312" w:cs="仿宋_GB2312" w:eastAsia="仿宋_GB2312"/>
                <w:sz w:val="20"/>
              </w:rPr>
              <w:t>个，2000m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瓷砖总面积4800m</w:t>
            </w:r>
            <w:r>
              <w:rPr>
                <w:rFonts w:ascii="仿宋_GB2312" w:hAnsi="仿宋_GB2312" w:cs="仿宋_GB2312" w:eastAsia="仿宋_GB2312"/>
                <w:sz w:val="20"/>
              </w:rPr>
              <w:t>²</w:t>
            </w:r>
            <w:r>
              <w:rPr>
                <w:rFonts w:ascii="仿宋_GB2312" w:hAnsi="仿宋_GB2312" w:cs="仿宋_GB2312" w:eastAsia="仿宋_GB2312"/>
                <w:sz w:val="20"/>
              </w:rPr>
              <w:t>、木地板总面积400m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内墙饰面各材质及总面积（m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乳胶漆内墙总面积5000m</w:t>
            </w:r>
            <w:r>
              <w:rPr>
                <w:rFonts w:ascii="仿宋_GB2312" w:hAnsi="仿宋_GB2312" w:cs="仿宋_GB2312" w:eastAsia="仿宋_GB2312"/>
                <w:sz w:val="20"/>
              </w:rPr>
              <w:t>²</w:t>
            </w:r>
            <w:r>
              <w:rPr>
                <w:rFonts w:ascii="仿宋_GB2312" w:hAnsi="仿宋_GB2312" w:cs="仿宋_GB2312" w:eastAsia="仿宋_GB2312"/>
                <w:sz w:val="20"/>
              </w:rPr>
              <w:t>、石材内墙总面积600m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顶面</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顶面各材质及总面积（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铝扣板总面积4500m</w:t>
            </w:r>
            <w:r>
              <w:rPr>
                <w:rFonts w:ascii="仿宋_GB2312" w:hAnsi="仿宋_GB2312" w:cs="仿宋_GB2312" w:eastAsia="仿宋_GB2312"/>
                <w:sz w:val="20"/>
              </w:rPr>
              <w:t>²</w:t>
            </w:r>
            <w:r>
              <w:rPr>
                <w:rFonts w:ascii="仿宋_GB2312" w:hAnsi="仿宋_GB2312" w:cs="仿宋_GB2312" w:eastAsia="仿宋_GB2312"/>
                <w:sz w:val="20"/>
              </w:rPr>
              <w:t>、木饰面总面积200m</w:t>
            </w:r>
            <w:r>
              <w:rPr>
                <w:rFonts w:ascii="仿宋_GB2312" w:hAnsi="仿宋_GB2312" w:cs="仿宋_GB2312" w:eastAsia="仿宋_GB2312"/>
                <w:sz w:val="20"/>
              </w:rPr>
              <w:t>²</w:t>
            </w:r>
            <w:r>
              <w:rPr>
                <w:rFonts w:ascii="仿宋_GB2312" w:hAnsi="仿宋_GB2312" w:cs="仿宋_GB2312" w:eastAsia="仿宋_GB2312"/>
                <w:sz w:val="20"/>
              </w:rPr>
              <w:t>、800m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会议室</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会议室数量（个）及总面积（m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会议桌61张、会议椅135张，总面积600m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卫生间数量（个）及总面积（m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个，总面积80m</w:t>
            </w:r>
            <w:r>
              <w:rPr>
                <w:rFonts w:ascii="仿宋_GB2312" w:hAnsi="仿宋_GB2312" w:cs="仿宋_GB2312" w:eastAsia="仿宋_GB2312"/>
                <w:sz w:val="20"/>
              </w:rPr>
              <w:t>²</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垃圾存放点</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各垃圾存放点位置、数量（个）</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各垃圾存放点停车棚1处，球场旁1处，食堂旁1处共3处9个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4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车位数</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地面车位数</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r>
              <w:rPr>
                <w:rFonts w:ascii="仿宋_GB2312" w:hAnsi="仿宋_GB2312" w:cs="仿宋_GB2312" w:eastAsia="仿宋_GB2312"/>
                <w:sz w:val="20"/>
              </w:rPr>
              <w:t>个（其中充电桩车位0个）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车行/人行口</w:t>
            </w: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车行口</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42"/>
            <w:vMerge/>
            <w:tcBorders>
              <w:top w:val="none" w:color="000000" w:sz="4"/>
              <w:left w:val="single" w:color="000000" w:sz="4"/>
              <w:bottom w:val="single" w:color="000000" w:sz="4"/>
              <w:right w:val="single" w:color="000000" w:sz="4"/>
            </w:tcBorders>
          </w:tcPr>
          <w:p/>
        </w:tc>
        <w:tc>
          <w:tcPr>
            <w:tcW w:type="dxa" w:w="21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人行口</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bl>
    <w:p>
      <w:pPr>
        <w:pStyle w:val="null3"/>
        <w:jc w:val="left"/>
      </w:pPr>
      <w:r>
        <w:rPr>
          <w:rFonts w:ascii="仿宋_GB2312" w:hAnsi="仿宋_GB2312" w:cs="仿宋_GB2312" w:eastAsia="仿宋_GB2312"/>
          <w:sz w:val="20"/>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1845"/>
        <w:gridCol w:w="2695"/>
        <w:gridCol w:w="3756"/>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3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1500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见“3.3保洁服务”“3.3绿化服务”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广场（</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门前三包（</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bl>
    <w:p>
      <w:pPr>
        <w:pStyle w:val="null3"/>
        <w:jc w:val="left"/>
      </w:pPr>
      <w:r>
        <w:rPr>
          <w:rFonts w:ascii="仿宋_GB2312" w:hAnsi="仿宋_GB2312" w:cs="仿宋_GB2312" w:eastAsia="仿宋_GB2312"/>
          <w:sz w:val="20"/>
        </w:rPr>
        <w:t>【物业名称2】</w:t>
      </w:r>
    </w:p>
    <w:p>
      <w:pPr>
        <w:pStyle w:val="null3"/>
        <w:jc w:val="left"/>
      </w:pPr>
      <w:r>
        <w:rPr>
          <w:rFonts w:ascii="仿宋_GB2312" w:hAnsi="仿宋_GB2312" w:cs="仿宋_GB2312" w:eastAsia="仿宋_GB2312"/>
          <w:sz w:val="20"/>
        </w:rPr>
        <w:t>（1）物业管理（建筑物）</w:t>
      </w:r>
    </w:p>
    <w:tbl>
      <w:tblPr>
        <w:tblW w:w="0" w:type="auto"/>
        <w:tblBorders>
          <w:top w:val="none" w:color="000000" w:sz="4"/>
          <w:left w:val="none" w:color="000000" w:sz="4"/>
          <w:bottom w:val="none" w:color="000000" w:sz="4"/>
          <w:right w:val="none" w:color="000000" w:sz="4"/>
          <w:insideH w:val="none"/>
          <w:insideV w:val="none"/>
        </w:tblBorders>
      </w:tblPr>
      <w:tblGrid>
        <w:gridCol w:w="1314"/>
        <w:gridCol w:w="2141"/>
        <w:gridCol w:w="2942"/>
        <w:gridCol w:w="1826"/>
      </w:tblGrid>
      <w:tr>
        <w:tc>
          <w:tcPr>
            <w:tcW w:type="dxa" w:w="345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18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3455"/>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建筑2名称</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国家税务总局乳源瑶族自治县税务局文昌路办公区</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建筑面积（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1977m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tcBorders>
              <w:top w:val="none" w:color="000000" w:sz="4"/>
              <w:left w:val="single" w:color="000000" w:sz="4"/>
              <w:bottom w:val="single" w:color="000000" w:sz="4"/>
              <w:right w:val="single" w:color="000000" w:sz="4"/>
            </w:tcBorders>
          </w:tcP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需保洁面积（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门窗总数量（个）及总面积（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总面积500m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地面各材质及总面积（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瓷砖总面积300m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内墙饰面各材质及总面积（m</w:t>
            </w:r>
            <w:r>
              <w:rPr>
                <w:rFonts w:ascii="仿宋_GB2312" w:hAnsi="仿宋_GB2312" w:cs="仿宋_GB2312" w:eastAsia="仿宋_GB2312"/>
                <w:sz w:val="20"/>
              </w:rPr>
              <w:t>²</w:t>
            </w:r>
            <w:r>
              <w:rPr>
                <w:rFonts w:ascii="仿宋_GB2312" w:hAnsi="仿宋_GB2312" w:cs="仿宋_GB2312" w:eastAsia="仿宋_GB2312"/>
                <w:sz w:val="20"/>
              </w:rPr>
              <w:t>）</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乳胶漆内墙总面积1000m</w:t>
            </w:r>
            <w:r>
              <w:rPr>
                <w:rFonts w:ascii="仿宋_GB2312" w:hAnsi="仿宋_GB2312" w:cs="仿宋_GB2312" w:eastAsia="仿宋_GB2312"/>
                <w:sz w:val="20"/>
              </w:rPr>
              <w:t>²</w:t>
            </w:r>
            <w:r>
              <w:rPr>
                <w:rFonts w:ascii="仿宋_GB2312" w:hAnsi="仿宋_GB2312" w:cs="仿宋_GB2312" w:eastAsia="仿宋_GB2312"/>
                <w:sz w:val="20"/>
              </w:rPr>
              <w:t>1</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卫生间数量（个）</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个，32m</w:t>
            </w:r>
            <w:r>
              <w:rPr>
                <w:rFonts w:ascii="仿宋_GB2312" w:hAnsi="仿宋_GB2312" w:cs="仿宋_GB2312" w:eastAsia="仿宋_GB2312"/>
                <w:sz w:val="20"/>
              </w:rPr>
              <w:t>²</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垃圾存放点</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各垃圾存放点位置、数量（个）</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保安室旁1处2个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r>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车位数</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地面车位数</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30</w:t>
            </w:r>
            <w:r>
              <w:rPr>
                <w:rFonts w:ascii="仿宋_GB2312" w:hAnsi="仿宋_GB2312" w:cs="仿宋_GB2312" w:eastAsia="仿宋_GB2312"/>
                <w:sz w:val="20"/>
              </w:rPr>
              <w:t>个（其中充电桩车位0个）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车行/人行口</w:t>
            </w: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车行口</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r>
        <w:tc>
          <w:tcPr>
            <w:tcW w:type="dxa" w:w="1314"/>
            <w:vMerge/>
            <w:tcBorders>
              <w:top w:val="none" w:color="000000" w:sz="4"/>
              <w:left w:val="single" w:color="000000" w:sz="4"/>
              <w:bottom w:val="single" w:color="000000" w:sz="4"/>
              <w:right w:val="single" w:color="000000" w:sz="4"/>
            </w:tcBorders>
          </w:tcPr>
          <w:p/>
        </w:tc>
        <w:tc>
          <w:tcPr>
            <w:tcW w:type="dxa" w:w="21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人行口</w:t>
            </w:r>
          </w:p>
        </w:tc>
        <w:tc>
          <w:tcPr>
            <w:tcW w:type="dxa" w:w="2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个</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见“3.5保安服务”</w:t>
            </w:r>
          </w:p>
        </w:tc>
      </w:tr>
    </w:tbl>
    <w:p>
      <w:pPr>
        <w:pStyle w:val="null3"/>
        <w:jc w:val="left"/>
      </w:pPr>
      <w:r>
        <w:rPr>
          <w:rFonts w:ascii="仿宋_GB2312" w:hAnsi="仿宋_GB2312" w:cs="仿宋_GB2312" w:eastAsia="仿宋_GB2312"/>
          <w:sz w:val="20"/>
        </w:rPr>
        <w:t>（2）物业管理（室外）</w:t>
      </w:r>
    </w:p>
    <w:tbl>
      <w:tblPr>
        <w:tblW w:w="0" w:type="auto"/>
        <w:tblBorders>
          <w:top w:val="none" w:color="000000" w:sz="4"/>
          <w:left w:val="none" w:color="000000" w:sz="4"/>
          <w:bottom w:val="none" w:color="000000" w:sz="4"/>
          <w:right w:val="none" w:color="000000" w:sz="4"/>
          <w:insideH w:val="none"/>
          <w:insideV w:val="none"/>
        </w:tblBorders>
      </w:tblPr>
      <w:tblGrid>
        <w:gridCol w:w="1845"/>
        <w:gridCol w:w="2695"/>
        <w:gridCol w:w="3756"/>
      </w:tblGrid>
      <w:tr>
        <w:tc>
          <w:tcPr>
            <w:tcW w:type="dxa" w:w="184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名称</w:t>
            </w:r>
          </w:p>
        </w:tc>
        <w:tc>
          <w:tcPr>
            <w:tcW w:type="dxa" w:w="26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明细</w:t>
            </w:r>
          </w:p>
        </w:tc>
        <w:tc>
          <w:tcPr>
            <w:tcW w:type="dxa" w:w="3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服务内容及标准</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室外面积（</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见“3.3保洁服务”“3.3绿化服务”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广场（</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见“3.3保洁服务”“3.5保安服务”</w:t>
            </w:r>
          </w:p>
        </w:tc>
      </w:tr>
      <w:tr>
        <w:tc>
          <w:tcPr>
            <w:tcW w:type="dxa" w:w="184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门前三包（</w:t>
            </w:r>
            <w:r>
              <w:rPr>
                <w:rFonts w:ascii="仿宋_GB2312" w:hAnsi="仿宋_GB2312" w:cs="仿宋_GB2312" w:eastAsia="仿宋_GB2312"/>
                <w:sz w:val="20"/>
              </w:rPr>
              <w:t>㎡</w:t>
            </w:r>
            <w:r>
              <w:rPr>
                <w:rFonts w:ascii="仿宋_GB2312" w:hAnsi="仿宋_GB2312" w:cs="仿宋_GB2312" w:eastAsia="仿宋_GB2312"/>
                <w:sz w:val="20"/>
              </w:rPr>
              <w:t>）</w:t>
            </w:r>
          </w:p>
        </w:tc>
        <w:tc>
          <w:tcPr>
            <w:tcW w:type="dxa" w:w="26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20</w:t>
            </w:r>
          </w:p>
        </w:tc>
        <w:tc>
          <w:tcPr>
            <w:tcW w:type="dxa" w:w="3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见“3.3保洁服务”</w:t>
            </w:r>
          </w:p>
        </w:tc>
      </w:tr>
    </w:tbl>
    <w:p>
      <w:pPr>
        <w:pStyle w:val="null3"/>
        <w:jc w:val="left"/>
      </w:pPr>
      <w:r>
        <w:rPr>
          <w:rFonts w:ascii="仿宋_GB2312" w:hAnsi="仿宋_GB2312" w:cs="仿宋_GB2312" w:eastAsia="仿宋_GB2312"/>
          <w:sz w:val="20"/>
        </w:rPr>
        <w:t>注：由于采购人机构改革或因工作需求调整办公地点和场所，采购人将在服务内容、服务面积对等的前提下调整服务费用（采购单位因政策变动，所采购的服务按变动后的实际人员进行支付服务费用），供应商自行考虑风险成本。</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基本服务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464"/>
        <w:gridCol w:w="5073"/>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50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目标与责任</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、为确保能提供优质服务，要求中标人具备物业管理服务经验，且服务模式符合采购人需求的物业管理公司。</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、结合采购人要求及物业服务实际，制定年度管理目标，明确责任分工，并制定配套实施方案。</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服务人员要求</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应根据采购人的行业、工作、形象及人员的特点和要求进行规范、精准、专业、文明服务。针对采购人各类专项工作和活动，中标人务必组织安排做到专员、专职、全力、全程保障和服务。所派遣到岗的物业技术人员具有对应专业岗位资质证书、执业证或上岗证。管理服务工作的实施，须以服从于采购人的工作需要为前提，以方便采购人为原则，影响正常办公的服务工作尽可能在采购人工作时间以外进行。</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、中标人各类工作人员按岗位要求统一着装，佩戴相关证件，言行规范（会使用普通话），注意仪容仪表、自身及公众形象。</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配置的各类工作人员须按岗位要求参加岗前培训，在掌握本岗位的专业知识、专业技能、工作内容、工作流程、工作标准以及明确工作职能和责任，而且具备了适合本岗位的心理素质、身体素质后方可上岗。</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、在服务期间，中标人要组织在本物业服务场所的服务人员在专业培训机构进行每年不少于1次的专业岗位培训，以不断提高服务人员业务素质和业务能力。</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保密和思想政治教育</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、中标人务必与采购人签订保密协议，工作人员须遵守采购人有关规章制度、管理规定和双方签订的保密协议，不得泄露采购人所有文件。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、中标人要负责工作人员的职业道德教育、业务知识培训工作，其中：保密培训每年不少于2小时。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、如有违反或损害采购人利益的，采购人有拒绝中标人的工作人员在此工作的权利，并有权要求中标人更换物业管理人员，中标人应当在2天内予以更换。</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档案管理</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、中标人要建立物业管理资料的收集、分类整理、归档管理制度。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、档案盒和记录齐全，包括但不限于：采购人建议与投诉等、保安服务、保洁服务、绿化服务、其他服务。</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分包供应商管理</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、合理控制外包服务人员数量和流动率。</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、根据采购人要求明确对分包供应商的要求，确定工作流程。</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、明确安全管理责任和保密责任，签订安全管理责任书和保密责任书。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、开展服务检查和监督，评估服务效果，必要时进行服务流程调整。</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、根据工作反馈意见与建议，持续提升服务品质。</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服务改进</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、采购人对岗位设置、人员选用与日常管理具有指导、检查、监督权及协调权。</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、中标人须按采购人要求和标书、合同约定开展，高效、保质、保量完成各（类）项物业管理、服务、保障工作，确保各办公场所正常、安全运行。</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、对不合格服务进行控制，对不合格服务原因进行分析，及时采取纠正措施，消除不合格原因，不合格不再发生。</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、需整改问题及时整改完成。</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重大活动后期保障</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、制定流程。配合采购人制定重大活动后期保障工作流程。</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、实施保障。按计划在关键区域和重大部位进行部署，确保任务顺利完成。对活动区域进行全面安全检查，发现并排除安全隐患。</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、收尾工作。对现场进行检查，做好清理工作。</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应急保障预案</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、由于采购人单位性质特殊，有部分属于接待窗口单位。要求投标人具有一定的应急保障能力，具备应对一切有可能遇到的特殊、临时、紧急情况的能力。</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、采购人部分属于窗口单位，面对人民群众。现今社会事件增多，投标人应储备一定的临时抽调支援人员能力，如遇特殊情况可协助采购人现场主持工作。避免出现群体事件。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、投标人应做好应急保障工作方案，积极协助采购人处置一切有可能遇到的特殊、临时、紧急情况。</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、要求投标人至少对本项目投入具有相关急救知识、能力并实操经验在2年或以上的保安员，确保物业区域内无安全责任事故发生，遇到危急突发事故时，能沉稳应对，有一定的抢救知识。</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须针对采购人物业具体情况制定防灾减灾应急预案，包括且不限于台风、暴雨、强对流天气等极端气候影响突发自然灾害，突发公共卫生事件，突发群体性公共安全事件等的应急处置办法。应急响应生效时，中标人需服从采购人总体指挥和要求，根据应急预案迅速响应。</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、中标人负责做好辖区内防范各类传染病的各项防疫及应急工作，根据采购人对于传染病等防控工作需要，配合做好消杀工作。</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、投标人制定完善的消防应急预案，如若中标，履约期间需按照预案实施，防患于未然，所投入的全体保安员均为义务消防员，建立义务消防队，定期组织保安员消防安全学习教育、训练、演练。</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服务方案及工作制度</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、制定工作制度，主要包括：人员录用制度、档案管理制度、物业管理服务制度、公共设施设备管理制度。</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、制定项目实施方案，主要包括：人员培训方案、人员稳定性方案、交接方案、保密制度等。</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、制定物业服务方案，主要包括：物业公共安全、秩序管理、维护及服务；室外绿化养护；环境美化、清洁卫生服务、停车场管理；大型活动或会议专项服务及采购人特定需要的其它特约服务等。</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10</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信报服务</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、来信及涉及法律效力信件、函件均由物业方通知采购方相关人员签收，不得擅自签收具体法律效力信件，否则责任由物业方负责。</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、报刊的收发要及时、准确，无错发漏发。</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、收发的各类重要刊物要认真做好登记，并及时通知相关人员签收。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、做好信件刊物的管理工作，做到无信件丢失，无私拆信件邮件。</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、严格执行保密制度。</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11</w:t>
            </w:r>
          </w:p>
        </w:tc>
        <w:tc>
          <w:tcPr>
            <w:tcW w:type="dxa" w:w="4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服务热线及紧急维修</w:t>
            </w: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、设置24小时服务热线。</w:t>
            </w:r>
          </w:p>
        </w:tc>
      </w:tr>
      <w:tr>
        <w:tc>
          <w:tcPr>
            <w:tcW w:type="dxa" w:w="2769"/>
            <w:vMerge/>
            <w:tcBorders>
              <w:top w:val="none" w:color="000000" w:sz="4"/>
              <w:left w:val="single" w:color="000000" w:sz="4"/>
              <w:bottom w:val="single" w:color="000000" w:sz="4"/>
              <w:right w:val="single" w:color="000000" w:sz="4"/>
            </w:tcBorders>
          </w:tcPr>
          <w:p/>
        </w:tc>
        <w:tc>
          <w:tcPr>
            <w:tcW w:type="dxa" w:w="464"/>
            <w:vMerge/>
            <w:tcBorders>
              <w:top w:val="none" w:color="000000" w:sz="4"/>
              <w:left w:val="none" w:color="000000" w:sz="4"/>
              <w:bottom w:val="single" w:color="000000" w:sz="4"/>
              <w:right w:val="single" w:color="000000" w:sz="4"/>
            </w:tcBorders>
          </w:tcPr>
          <w:p/>
        </w:tc>
        <w:tc>
          <w:tcPr>
            <w:tcW w:type="dxa" w:w="50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应做好应急保障工作，积极协助采购人面对一切有可能遇到的特殊、临时、紧急情况，对于临时紧急情况，要求投标人应具备在30分钟内（含）能调配周边资源调动至少10人的服务团队到达项目主要实施地的支援能力。</w:t>
            </w:r>
          </w:p>
        </w:tc>
      </w:tr>
    </w:tbl>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公用设施设备维护服务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基本要求</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、重大节假日及恶劣天气前后，组织系统巡检1次。</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、具备设施设备安全、稳定运行的环境和场所（含有限空间）。</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给排水系统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、每天定时各巡查保洁一次，包括：雨水管、排污管，排水系统每周清洗、检查、检测、保养保洁一次。每逢中、大雨以上，应提前及时检查、清理排水、排污设施状况，以防止意外。</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、每年汛期期间（5—10月），应每2周清理检查清排水、排污设施保洁一次，以防堵塞，巡回保洁，有脏即除，保持干净。</w:t>
            </w:r>
          </w:p>
        </w:tc>
      </w:tr>
      <w:tr>
        <w:tc>
          <w:tcPr>
            <w:tcW w:type="dxa" w:w="2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27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消防系统</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、每年协助县税务局安排一次消防模拟演习，制定《消防演习方案》。</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、物业区域内消防设备和器材，任何人不得擅自改动、挪用，做好物业区域内消防重点位置的日常消防巡查工作。</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、楼梯、走道和出口保持畅通无阻，任何人不得占用或封堵。</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、严禁防范任何易燃、易爆物品和枪支弹药带入机关。如有发现，及时报告采购人后勤管理部门妥善处置。</w:t>
            </w:r>
          </w:p>
        </w:tc>
      </w:tr>
      <w:tr>
        <w:tc>
          <w:tcPr>
            <w:tcW w:type="dxa" w:w="2769"/>
            <w:vMerge/>
            <w:tcBorders>
              <w:top w:val="none" w:color="000000" w:sz="4"/>
              <w:left w:val="single" w:color="000000" w:sz="4"/>
              <w:bottom w:val="single" w:color="000000" w:sz="4"/>
              <w:right w:val="single" w:color="000000" w:sz="4"/>
            </w:tcBorders>
          </w:tcPr>
          <w:p/>
        </w:tc>
        <w:tc>
          <w:tcPr>
            <w:tcW w:type="dxa" w:w="2769"/>
            <w:vMerge/>
            <w:tcBorders>
              <w:top w:val="none" w:color="000000" w:sz="4"/>
              <w:left w:val="none" w:color="000000" w:sz="4"/>
              <w:bottom w:val="single" w:color="000000" w:sz="4"/>
              <w:right w:val="single" w:color="000000" w:sz="4"/>
            </w:tcBorders>
          </w:tcP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、不得在物业区域内燃烧废纸、废物，禁止将燃烧的烟头和其它火种丢在地面或垃圾桶内。如有发现，及时报告采购人后勤管理部门妥善处置。</w:t>
            </w:r>
          </w:p>
        </w:tc>
      </w:tr>
    </w:tbl>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保洁服务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87"/>
        <w:gridCol w:w="587"/>
        <w:gridCol w:w="7131"/>
      </w:tblGrid>
      <w:tr>
        <w:tc>
          <w:tcPr>
            <w:tcW w:type="dxa" w:w="58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5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713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基本要求</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、建立保洁服务的工作制度及工作计划，并按照执行。</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、做好保洁服务工作记录，记录填写规范、保存完好。</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、作业时采取安全防护措施，防止对作业人员或他人造成伤害。相关耗材的环保、安全性等应当符合国家相关规定要求。</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、进入保密区域时，有采购人相关人员全程在场。</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办公用房区域保洁</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、定时对各类功能用房办公、会议家具、窗帘等进行清洗、养护，及时添加消耗品。严格遵守采购人的相关管理制度。</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、墙面：大理石、瓷片、喷涂等墙面无灰尘；干净、无污渍、无张贴。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、楼道梯走廊：楼道梯间、走廊地面目视无杂物、污迹纸屑、无积水，每个单元楼梯级烟头不超过两个，走廊100M</w:t>
            </w:r>
            <w:r>
              <w:rPr>
                <w:rFonts w:ascii="仿宋_GB2312" w:hAnsi="仿宋_GB2312" w:cs="仿宋_GB2312" w:eastAsia="仿宋_GB2312"/>
                <w:sz w:val="20"/>
              </w:rPr>
              <w:t>²</w:t>
            </w:r>
            <w:r>
              <w:rPr>
                <w:rFonts w:ascii="仿宋_GB2312" w:hAnsi="仿宋_GB2312" w:cs="仿宋_GB2312" w:eastAsia="仿宋_GB2312"/>
                <w:sz w:val="20"/>
              </w:rPr>
              <w:t>之内烟头不超过一个。</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、楼道梯地面：无痰迹、无积尘、无污染。</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、楼道梯天花：无灰尘、无污渍、无手印、无蜘蛛网。</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、电梯：轿厢四壁干净、无尘、无污迹、无手印。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、电梯门轨槽、显示屏、按钮开关干净、无尘、无手印、槽内无沙粒。</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、办公室：地面无污迹；墙面无灰尘；无蜘蛛网、整洁、无杂物。</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、办公室：桌椅、沙发、文件柜无灰尘、无污渍、空气清新。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、办公室玻璃门镜面：玻璃表面无污迹、无手印、无水印。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、卫生间地面：干净、无异味、无积水、无杂物、无烟头、纸屑、无污渍。保洁人员及时做到响应并到位，卫生间除定期清洁外，还应根据观众情况巡回保洁。</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、卫生间墙面：瓷片、门、窗无灰尘，便器无黄色污渍，墙面、门无涂画。</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、卫生间设施完好、用品齐全；水喉光亮。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、卫生间天花、灯具无尘无蜘蛛网；玻璃、镜面无灰尘、无污迹、无手印。</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、公共区域开关灯、指示灯、消防栓：无灰尘、无污迹。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、烟灰筒、垃圾桶：目视内外壁干净、无粘附物、无污渍、无异味。</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、车库墙面：目视无污渍，无明显灰尘。车库标识牌、消防栓、门窗防护栏等设施无污渍、无灰尘。</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公共场地区域保洁</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、绿地无纸屑、无烟头、无石块等杂物。</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、排水明沟：无明显泥沙、树叶、污垢，每100M</w:t>
            </w:r>
            <w:r>
              <w:rPr>
                <w:rFonts w:ascii="仿宋_GB2312" w:hAnsi="仿宋_GB2312" w:cs="仿宋_GB2312" w:eastAsia="仿宋_GB2312"/>
                <w:sz w:val="20"/>
              </w:rPr>
              <w:t>²</w:t>
            </w:r>
            <w:r>
              <w:rPr>
                <w:rFonts w:ascii="仿宋_GB2312" w:hAnsi="仿宋_GB2312" w:cs="仿宋_GB2312" w:eastAsia="仿宋_GB2312"/>
                <w:sz w:val="20"/>
              </w:rPr>
              <w:t>烟头、纸屑在两个以下。</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、沙井、污雨水井：无垃圾、底部无沉淀物，内壁无粘附物，井盖无污迹。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、广场地面无明显污渍、无垃圾、无烟头、果皮。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、楼旁花台外表洁净、无污渍。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、玻璃无水印、无污渍、无灰尘。</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、目视垃圾桶表面无污迹、无油迹、无粘附物、无异味。</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、垃圾桶、果皮箱周围无积水。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、天台、雨蓬：目视天台、雨蓬无垃圾、杂物、排水畅通、无水印、无污渍。</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、水沟无杂物、泥沙堆积和堵塞排水口。</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、生活垃圾日产日清，定期进行卫生消毒灭杀。</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、广告、宣传栏、标示牌：无灰尘、无污迹、干净、光亮。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、消防设备、器材表面无尘、无污迹。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、工作记录：相应《清洁工作巡检表》《卫生间巡回保洁记录表》及《消杀记录表》等记录完整。</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定期安排工作人员对附属用房进行卫生清理。床铺干净整齐，房间物品整齐摆放。卫生间：面盆、浴盆、马桶（干净无毛发、无污垢）。镜子（光亮干净无水迹污迹）。墙面地面（无污渍，无杂物）。物品布放齐全,摆放有序。</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、严格遵守采购人的相关管理制度。</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垃圾处理</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、在指定位置摆放分类垃圾桶，并在显著处张贴垃圾分类标识。分类垃圾桶和垃圾分类标识根据所在城市的要求设置。</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、桶身表面干净无污渍，每日开展至少1次清洁作业。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、垃圾中转区保持整洁，无明显异味，每日至少开展1次清洁作业。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、每个工作日内要对楼层产生的垃圾进行清理分类，并运至垃圾集中堆放点。</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、垃圾装袋，日产日清。</w:t>
            </w:r>
          </w:p>
        </w:tc>
      </w:tr>
      <w:tr>
        <w:tc>
          <w:tcPr>
            <w:tcW w:type="dxa" w:w="58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587"/>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卫生消毒</w:t>
            </w: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、办公用房区域、公共场所区域和周围环境预防性卫生消毒，消毒后及时通风，每周至少开展1次作业。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、采取综合措施消灭老鼠、蟑螂，控制室内外蚊虫滋生，达到基本无蝇，每季度至少开展1次作业。</w:t>
            </w:r>
          </w:p>
        </w:tc>
      </w:tr>
      <w:tr>
        <w:tc>
          <w:tcPr>
            <w:tcW w:type="dxa" w:w="587"/>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、发生公共卫生事件时，邀请专业单位开展消毒、检测等工作。</w:t>
            </w:r>
          </w:p>
        </w:tc>
      </w:tr>
    </w:tbl>
    <w:p>
      <w:pPr>
        <w:pStyle w:val="null3"/>
        <w:jc w:val="left"/>
      </w:pPr>
      <w:r>
        <w:rPr>
          <w:rFonts w:ascii="仿宋_GB2312" w:hAnsi="仿宋_GB2312" w:cs="仿宋_GB2312" w:eastAsia="仿宋_GB2312"/>
          <w:sz w:val="20"/>
        </w:rPr>
        <w:t>3.3.1</w:t>
      </w:r>
      <w:r>
        <w:rPr>
          <w:rFonts w:ascii="仿宋_GB2312" w:hAnsi="仿宋_GB2312" w:cs="仿宋_GB2312" w:eastAsia="仿宋_GB2312"/>
          <w:sz w:val="20"/>
        </w:rPr>
        <w:t>具体清洁要求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93"/>
        <w:gridCol w:w="1271"/>
        <w:gridCol w:w="6441"/>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127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材质</w:t>
            </w:r>
          </w:p>
        </w:tc>
        <w:tc>
          <w:tcPr>
            <w:tcW w:type="dxa" w:w="6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清洁要求</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瓷砖地面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、日常清洁：推尘，保持地面干净无杂物。</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、深度清洁：使用洗洁精或肥皂水清理。</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石材地面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、根据各区域的人流量及大理石的实际磨损程度制定大理石的晶面保养计划。</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、启动晶面机，使用中性清洁剂清洁，避免使用强酸或强碱清洁剂，定期进行基础维护。</w:t>
            </w:r>
          </w:p>
        </w:tc>
      </w:tr>
      <w:tr>
        <w:tc>
          <w:tcPr>
            <w:tcW w:type="dxa" w:w="593"/>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27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地胶板地面</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、定期保养。使用中性清洁剂清洁，避免使用强酸或强碱清洁剂，定期进行基础维护。</w:t>
            </w:r>
          </w:p>
        </w:tc>
      </w:tr>
      <w:tr>
        <w:tc>
          <w:tcPr>
            <w:tcW w:type="dxa" w:w="593"/>
            <w:vMerge/>
            <w:tcBorders>
              <w:top w:val="none" w:color="000000" w:sz="4"/>
              <w:left w:val="single" w:color="000000" w:sz="4"/>
              <w:bottom w:val="single" w:color="000000" w:sz="4"/>
              <w:right w:val="single" w:color="000000" w:sz="4"/>
            </w:tcBorders>
          </w:tcPr>
          <w:p/>
        </w:tc>
        <w:tc>
          <w:tcPr>
            <w:tcW w:type="dxa" w:w="1271"/>
            <w:vMerge/>
            <w:tcBorders>
              <w:top w:val="none" w:color="000000" w:sz="4"/>
              <w:left w:val="none" w:color="000000" w:sz="4"/>
              <w:bottom w:val="single" w:color="000000" w:sz="4"/>
              <w:right w:val="single" w:color="000000" w:sz="4"/>
            </w:tcBorders>
          </w:tcP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、日常维护。使用湿润的拖把清洁，污染严重时局部清洁。</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乳胶漆内墙</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有污渍时用半干布擦拭。</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127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石材内墙</w:t>
            </w:r>
          </w:p>
        </w:tc>
        <w:tc>
          <w:tcPr>
            <w:tcW w:type="dxa" w:w="6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有污渍时用半干布擦拭。</w:t>
            </w:r>
          </w:p>
        </w:tc>
      </w:tr>
    </w:tbl>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绿化服务</w:t>
      </w:r>
    </w:p>
    <w:tbl>
      <w:tblPr>
        <w:tblW w:w="0" w:type="auto"/>
        <w:tblBorders>
          <w:top w:val="none" w:color="000000" w:sz="4"/>
          <w:left w:val="none" w:color="000000" w:sz="4"/>
          <w:bottom w:val="none" w:color="000000" w:sz="4"/>
          <w:right w:val="none" w:color="000000" w:sz="4"/>
          <w:insideH w:val="none"/>
          <w:insideV w:val="none"/>
        </w:tblBorders>
      </w:tblPr>
      <w:tblGrid>
        <w:gridCol w:w="678"/>
        <w:gridCol w:w="593"/>
        <w:gridCol w:w="7032"/>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服务内容</w:t>
            </w:r>
          </w:p>
        </w:tc>
        <w:tc>
          <w:tcPr>
            <w:tcW w:type="dxa" w:w="70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服务标准</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基本要求</w:t>
            </w: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、制定绿化服务的工作制度及工作计划，并按照执行。</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、做好绿化服务工作记录，填写规范。</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、作业时采取安全防护措施，防止对作业人员或他人造成伤害。</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、相关耗材的环保、安全性应当符合规定要求。</w:t>
            </w:r>
          </w:p>
        </w:tc>
      </w:tr>
      <w:tr>
        <w:tc>
          <w:tcPr>
            <w:tcW w:type="dxa" w:w="6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室外绿化养护</w:t>
            </w: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、严格按照采购人的绿化养护工作要求进行绿化养护，绿化进行科学养护，植物定时进行更换，清除体表灰尘，促进植株美观，确保植物处于良好的生长状态。</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、花草树木长势良好，无旱涝、缺水现象，及时做好病虫防治工作。</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、绿地无明显杂草、烟头、杂物、垃圾。</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、乔木、灌木：树形美观、无明显枯病树枝、无枯黄叶，正常开花。</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、绿篱：平齐、造型明显。</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、草坪：高度一致，并须控制在10厘米以内。</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、无死苗，绿篱、草坪完整无缺，出现死苗、缺苗，一周内补种。</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、作业时无漏洒现象，绿化垃圾当天内清理完毕。</w:t>
            </w:r>
          </w:p>
        </w:tc>
      </w:tr>
      <w:tr>
        <w:tc>
          <w:tcPr>
            <w:tcW w:type="dxa" w:w="67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70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、绿化无垃圾、烟头等杂物。</w:t>
            </w:r>
          </w:p>
        </w:tc>
      </w:tr>
    </w:tbl>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保安服务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71"/>
        <w:gridCol w:w="923"/>
        <w:gridCol w:w="6712"/>
      </w:tblGrid>
      <w:tr>
        <w:tc>
          <w:tcPr>
            <w:tcW w:type="dxa" w:w="67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92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基本要求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、建立保安服务相关制度，并按照执行。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、对巡查、值守及异常情况等做好相关记录，填写规范，保存完好。</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、配备保安服务必要的器材。</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出入管理</w:t>
            </w:r>
          </w:p>
          <w:p>
            <w:pPr>
              <w:pStyle w:val="null3"/>
              <w:jc w:val="left"/>
            </w:p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、办公楼（区）主出入口应当实行24小时值班制。</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、设置门岗。</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、在出入口对外来人员及其携带大件物品、外来车辆进行询问和记录，并与相关部门取得联系，同意后方可进入。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、大件物品搬出有相关部门开具的证明和清单，经核实后放行。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、排查可疑人员，对于不出示证件、不按规定登记、不听劝阻而强行闯入者，及时劝离，必要时通知公安机关进行处理。</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、配合相关部门积极疏导上访人员，有效疏导如出入口人群集聚、车辆拥堵、货物堵塞道路等情况。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、提供现场接待服务。</w:t>
            </w:r>
          </w:p>
          <w:p>
            <w:pPr>
              <w:pStyle w:val="null3"/>
              <w:jc w:val="left"/>
            </w:pPr>
            <w:r>
              <w:rPr>
                <w:rFonts w:ascii="仿宋_GB2312" w:hAnsi="仿宋_GB2312" w:cs="仿宋_GB2312" w:eastAsia="仿宋_GB2312"/>
                <w:sz w:val="20"/>
              </w:rPr>
              <w:t>①做好来访人员、车辆进出证件登记，及时通报。</w:t>
            </w:r>
          </w:p>
          <w:p>
            <w:pPr>
              <w:pStyle w:val="null3"/>
              <w:jc w:val="left"/>
            </w:pPr>
            <w:r>
              <w:rPr>
                <w:rFonts w:ascii="仿宋_GB2312" w:hAnsi="仿宋_GB2312" w:cs="仿宋_GB2312" w:eastAsia="仿宋_GB2312"/>
                <w:sz w:val="20"/>
              </w:rPr>
              <w:t>②严禁无关人员、可疑人员和危险物品进入办公楼（区）内。</w:t>
            </w:r>
          </w:p>
          <w:p>
            <w:pPr>
              <w:pStyle w:val="null3"/>
              <w:jc w:val="left"/>
            </w:pPr>
            <w:r>
              <w:rPr>
                <w:rFonts w:ascii="仿宋_GB2312" w:hAnsi="仿宋_GB2312" w:cs="仿宋_GB2312" w:eastAsia="仿宋_GB2312"/>
                <w:sz w:val="20"/>
              </w:rPr>
              <w:t>③物品摆放整齐有序、分类放置。</w:t>
            </w:r>
          </w:p>
          <w:p>
            <w:pPr>
              <w:pStyle w:val="null3"/>
              <w:jc w:val="left"/>
            </w:pPr>
            <w:r>
              <w:rPr>
                <w:rFonts w:ascii="仿宋_GB2312" w:hAnsi="仿宋_GB2312" w:cs="仿宋_GB2312" w:eastAsia="仿宋_GB2312"/>
                <w:sz w:val="20"/>
              </w:rPr>
              <w:t>④现场办理等待时间不超过5分钟，等待较长时间应当及时沟通。</w:t>
            </w:r>
          </w:p>
          <w:p>
            <w:pPr>
              <w:pStyle w:val="null3"/>
              <w:jc w:val="left"/>
            </w:pPr>
            <w:r>
              <w:rPr>
                <w:rFonts w:ascii="仿宋_GB2312" w:hAnsi="仿宋_GB2312" w:cs="仿宋_GB2312" w:eastAsia="仿宋_GB2312"/>
                <w:sz w:val="20"/>
              </w:rPr>
              <w:t>⑤对来访人员咨询、建议、求助等事项，及时处理或答复，处理和答复率100%。</w:t>
            </w:r>
          </w:p>
          <w:p>
            <w:pPr>
              <w:pStyle w:val="null3"/>
              <w:jc w:val="left"/>
            </w:pPr>
            <w:r>
              <w:rPr>
                <w:rFonts w:ascii="仿宋_GB2312" w:hAnsi="仿宋_GB2312" w:cs="仿宋_GB2312" w:eastAsia="仿宋_GB2312"/>
                <w:sz w:val="20"/>
              </w:rPr>
              <w:t>⑥接待服务工作时间应当覆盖采购人工作时间（上班时间：上午8：30-12：00，下午14：30-17：30）。</w:t>
            </w:r>
          </w:p>
          <w:p>
            <w:pPr>
              <w:pStyle w:val="null3"/>
              <w:jc w:val="left"/>
            </w:pPr>
            <w:r>
              <w:rPr>
                <w:rFonts w:ascii="仿宋_GB2312" w:hAnsi="仿宋_GB2312" w:cs="仿宋_GB2312" w:eastAsia="仿宋_GB2312"/>
                <w:sz w:val="20"/>
              </w:rPr>
              <w:t>⑦与被访人进行核实确认；告知被访人的办公室门牌号；告知访客注意事项（根据实际需要填写注意事项）。</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值班巡查</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、实行每天不少于3班，每班不少于2名保安的全天24小时对物业辖区范围治安情况进行巡查和保卫监控。</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正常上班时间上、下午巡逻各不少于1次，非上班时间每2小时巡逻不少于1次，巡逻必须对所有巡更点进行签到。发现和查问进入办公区域的陌生人员，检查办公楼内重点部位及各层门、窗、设施设备、水电、消防等情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、值班保安24小时密切注视监督视频及各设备运行状态，每班至少进行一次各类信号检查，不得离岗。</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监控值守</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、监控设备24小时正常运行，监控室实行专人24小时值班制，如系统无法正常运行，应及时通知采购人。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、值班期间遵守操作规程和保密制度，无关人员进入监控室或查阅监控记录，经授权人批准并做好相关记录。</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、监控室收到火情等报警信号、其他异常情况信号后，及时报警并安排其他安保人员前往现场进行处理。</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车辆停放</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、建立健全车辆管理制度</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、协助指引车辆遵守车辆停放和进出秩序；</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、严禁在办公楼的公用走道、楼梯间、安全出口处等公共区域停放车辆或充电。</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、非机动车定点有序停放。</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、发现车辆异常情况及时通知车主，并做好登记；发生交通事故、自然灾害等意外事故时及时赶赴现场疏导和协助处理，响应时间不超过3分钟。</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、有对进入物业区域的所有车辆，督促其遵守停放制度、纠正违章行驶、停放的职责，有阻止存在重大安全隐患的车辆进入物业区域的权利（如爆炸物品、剧毒、恶臭、易燃、易爆等化学物品）。</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消防安全管理</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、值班保安24小时密切注视消防控制室设备运行情况，如系统无法正常运行，应及时通知采购人。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、每天巡逻时，要记录公共区域消防设备的运行情况，如有破损，应及时通知采购人。</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、定期组织消防安全宣传，每年至少开展1次消防演练。</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突发事件处理</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、制定突发事件安全责任书，明确突发事件责任人及应承担的安全责任。</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、建立应急突发事件处置队伍，明确各自的职责。</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、识别、分析各种潜在风险，针对不同风险类型制定相应解决方案，并配备应急物资。</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、每半年至少开展1次突发事件应急演练，并有相应记录。</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、发生意外事件时，及时采取应急措施，维护办公区域物业服务正常进行，保护人身财产安全。</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、办公区域物业服务应急预案终止实施后，积极采取措施，在尽可能短的时间内，消除事故带来的不良影响，妥善安置和慰问受害及受影响的人员和部门。</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、事故处理后，及时形成事故应急总结报告，完善应急救援工作方案。</w:t>
            </w:r>
          </w:p>
        </w:tc>
      </w:tr>
      <w:tr>
        <w:tc>
          <w:tcPr>
            <w:tcW w:type="dxa" w:w="671"/>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p>
        </w:tc>
        <w:tc>
          <w:tcPr>
            <w:tcW w:type="dxa" w:w="923"/>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大型活动秩序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、制定相应的活动秩序维护方案，合理安排人员，并对场所的安全隐患进行排查。</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、应当保障通道、出入口、停车场等区域畅通。</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、活动举办过程中，做好现场秩序的维护和突发事故的处置工作，确保活动正常进行。</w:t>
            </w:r>
          </w:p>
        </w:tc>
      </w:tr>
      <w:tr>
        <w:tc>
          <w:tcPr>
            <w:tcW w:type="dxa" w:w="671"/>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、活动结束后及时做好清理工作，并对活动保障进行总结。</w:t>
            </w:r>
          </w:p>
        </w:tc>
      </w:tr>
    </w:tbl>
    <w:p>
      <w:pPr>
        <w:pStyle w:val="null3"/>
        <w:jc w:val="left"/>
      </w:pPr>
      <w:r>
        <w:rPr>
          <w:rFonts w:ascii="仿宋_GB2312" w:hAnsi="仿宋_GB2312" w:cs="仿宋_GB2312" w:eastAsia="仿宋_GB2312"/>
          <w:sz w:val="20"/>
        </w:rPr>
        <w:t>3.6</w:t>
      </w:r>
      <w:r>
        <w:rPr>
          <w:rFonts w:ascii="仿宋_GB2312" w:hAnsi="仿宋_GB2312" w:cs="仿宋_GB2312" w:eastAsia="仿宋_GB2312"/>
          <w:sz w:val="20"/>
        </w:rPr>
        <w:t>会议服务</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9"/>
        <w:gridCol w:w="1102"/>
        <w:gridCol w:w="6696"/>
      </w:tblGrid>
      <w:tr>
        <w:tc>
          <w:tcPr>
            <w:tcW w:type="dxa" w:w="509"/>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服务内容</w:t>
            </w:r>
          </w:p>
        </w:tc>
        <w:tc>
          <w:tcPr>
            <w:tcW w:type="dxa" w:w="669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服务标准</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会议受理</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接受办公室会议安排，记录会议需求。</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会前准备</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做好会议室的通风、室内温度调节、桌椅摆放、台牌摆放、茶水准备等</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引导服务</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引导人员引导手势规范，语言标准</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会中服务</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巡视会场，维护秩序和处置突发应急事件的工作，适当添加茶水。</w:t>
            </w:r>
          </w:p>
        </w:tc>
      </w:tr>
      <w:tr>
        <w:tc>
          <w:tcPr>
            <w:tcW w:type="dxa" w:w="509"/>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会后整理</w:t>
            </w:r>
          </w:p>
        </w:tc>
        <w:tc>
          <w:tcPr>
            <w:tcW w:type="dxa" w:w="669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做好清洁，桌椅归回原位，摆放整齐。</w:t>
            </w:r>
          </w:p>
        </w:tc>
      </w:tr>
    </w:tbl>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供应商履行合同所需的设备</w:t>
      </w:r>
    </w:p>
    <w:tbl>
      <w:tblPr>
        <w:tblW w:w="0" w:type="auto"/>
        <w:tblBorders>
          <w:top w:val="none" w:color="000000" w:sz="4"/>
          <w:left w:val="none" w:color="000000" w:sz="4"/>
          <w:bottom w:val="none" w:color="000000" w:sz="4"/>
          <w:right w:val="none" w:color="000000" w:sz="4"/>
          <w:insideH w:val="none"/>
          <w:insideV w:val="none"/>
        </w:tblBorders>
      </w:tblPr>
      <w:tblGrid>
        <w:gridCol w:w="908"/>
        <w:gridCol w:w="2797"/>
        <w:gridCol w:w="3208"/>
        <w:gridCol w:w="1289"/>
        <w:gridCol w:w="981"/>
      </w:tblGrid>
      <w:tr>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27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用途</w:t>
            </w:r>
          </w:p>
        </w:tc>
        <w:tc>
          <w:tcPr>
            <w:tcW w:type="dxa" w:w="32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作业设备名称</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单位</w:t>
            </w:r>
          </w:p>
        </w:tc>
      </w:tr>
      <w:tr>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基本服务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电脑、打印机</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2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绿化用机械</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tcBorders>
              <w:top w:val="none" w:color="000000" w:sz="4"/>
              <w:left w:val="single" w:color="000000" w:sz="4"/>
              <w:bottom w:val="single" w:color="000000" w:sz="4"/>
              <w:right w:val="single" w:color="000000" w:sz="4"/>
            </w:tcBorders>
          </w:tcPr>
          <w:p/>
        </w:tc>
        <w:tc>
          <w:tcPr>
            <w:tcW w:type="dxa" w:w="2797"/>
            <w:vMerge/>
            <w:tcBorders>
              <w:top w:val="none" w:color="000000" w:sz="4"/>
              <w:left w:val="none" w:color="000000" w:sz="4"/>
              <w:bottom w:val="single" w:color="000000" w:sz="4"/>
              <w:right w:val="single" w:color="000000" w:sz="4"/>
            </w:tcBorders>
          </w:tcP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云梯</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副</w:t>
            </w:r>
          </w:p>
        </w:tc>
      </w:tr>
      <w:tr>
        <w:tc>
          <w:tcPr>
            <w:tcW w:type="dxa" w:w="9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27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保安服务</w:t>
            </w: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成套保安器械</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r>
        <w:tc>
          <w:tcPr>
            <w:tcW w:type="dxa" w:w="908"/>
            <w:vMerge/>
            <w:tcBorders>
              <w:top w:val="none" w:color="000000" w:sz="4"/>
              <w:left w:val="single" w:color="000000" w:sz="4"/>
              <w:bottom w:val="single" w:color="000000" w:sz="4"/>
              <w:right w:val="single" w:color="000000" w:sz="4"/>
            </w:tcBorders>
          </w:tcPr>
          <w:p/>
        </w:tc>
        <w:tc>
          <w:tcPr>
            <w:tcW w:type="dxa" w:w="2797"/>
            <w:vMerge/>
            <w:tcBorders>
              <w:top w:val="none" w:color="000000" w:sz="4"/>
              <w:left w:val="none" w:color="000000" w:sz="4"/>
              <w:bottom w:val="single" w:color="000000" w:sz="4"/>
              <w:right w:val="single" w:color="000000" w:sz="4"/>
            </w:tcBorders>
          </w:tcPr>
          <w:p/>
        </w:tc>
        <w:tc>
          <w:tcPr>
            <w:tcW w:type="dxa" w:w="3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对讲机</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物业管理服务人员需求</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461"/>
        <w:gridCol w:w="471"/>
        <w:gridCol w:w="4052"/>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部门职能</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岗位</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同时在岗人数</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岗位所需人数</w:t>
            </w:r>
          </w:p>
        </w:tc>
        <w:tc>
          <w:tcPr>
            <w:tcW w:type="dxa" w:w="40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备注（岗位所需服务时长或时段、需具备的上岗资格证、人员工作经验等要求）</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基本服务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主管</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具有5年或以上办公物业项目主管经验；</w:t>
            </w:r>
          </w:p>
          <w:p>
            <w:pPr>
              <w:pStyle w:val="null3"/>
              <w:jc w:val="left"/>
            </w:pPr>
            <w:r>
              <w:rPr>
                <w:rFonts w:ascii="仿宋_GB2312" w:hAnsi="仿宋_GB2312" w:cs="仿宋_GB2312" w:eastAsia="仿宋_GB2312"/>
                <w:sz w:val="20"/>
              </w:rPr>
              <w:t>年龄：法定工作年龄；</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电工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★投标人承诺所投入本岗位人员具有在有效期内的特种作业操作证，如出现无证上岗的情形，相关后果由供应商全部承担</w:t>
            </w:r>
            <w:r>
              <w:rPr>
                <w:rFonts w:ascii="仿宋_GB2312" w:hAnsi="仿宋_GB2312" w:cs="仿宋_GB2312" w:eastAsia="仿宋_GB2312"/>
                <w:sz w:val="20"/>
                <w:b/>
              </w:rPr>
              <w:t>（投标时提供承诺，可参照“</w:t>
            </w:r>
            <w:r>
              <w:rPr>
                <w:rFonts w:ascii="仿宋_GB2312" w:hAnsi="仿宋_GB2312" w:cs="仿宋_GB2312" w:eastAsia="仿宋_GB2312"/>
                <w:sz w:val="20"/>
                <w:b/>
              </w:rPr>
              <w:t>投标文件格式</w:t>
            </w:r>
            <w:r>
              <w:rPr>
                <w:rFonts w:ascii="仿宋_GB2312" w:hAnsi="仿宋_GB2312" w:cs="仿宋_GB2312" w:eastAsia="仿宋_GB2312"/>
                <w:sz w:val="20"/>
                <w:b/>
              </w:rPr>
              <w:t>”中《承诺函》格式）</w:t>
            </w:r>
            <w:r>
              <w:rPr>
                <w:rFonts w:ascii="仿宋_GB2312" w:hAnsi="仿宋_GB2312" w:cs="仿宋_GB2312" w:eastAsia="仿宋_GB2312"/>
                <w:sz w:val="20"/>
                <w:b/>
              </w:rPr>
              <w:t>；</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保洁服务会务服务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保洁员</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具有2年或以上保洁工作经验；</w:t>
            </w:r>
          </w:p>
          <w:p>
            <w:pPr>
              <w:pStyle w:val="null3"/>
              <w:jc w:val="left"/>
            </w:pPr>
            <w:r>
              <w:rPr>
                <w:rFonts w:ascii="仿宋_GB2312" w:hAnsi="仿宋_GB2312" w:cs="仿宋_GB2312" w:eastAsia="仿宋_GB2312"/>
                <w:sz w:val="20"/>
              </w:rPr>
              <w:t>年龄法定工作年龄，女性。</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会务</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小时，合同期内在岗率100%；具有3年或以上会务工作经验；年龄：法定工作年龄，女性、面容姣好、形象正面。</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绿化工</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曾接受专业技术培训，掌握多项绿化养护工作程序和规程；</w:t>
            </w:r>
          </w:p>
          <w:p>
            <w:pPr>
              <w:pStyle w:val="null3"/>
              <w:jc w:val="left"/>
            </w:pPr>
            <w:r>
              <w:rPr>
                <w:rFonts w:ascii="仿宋_GB2312" w:hAnsi="仿宋_GB2312" w:cs="仿宋_GB2312" w:eastAsia="仿宋_GB2312"/>
                <w:sz w:val="20"/>
              </w:rPr>
              <w:t>具有2年或以上绿化养护工作经验；</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保安服务</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领班</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具有2年或以上保安工作经验；</w:t>
            </w:r>
          </w:p>
          <w:p>
            <w:pPr>
              <w:pStyle w:val="null3"/>
              <w:jc w:val="left"/>
            </w:pPr>
            <w:r>
              <w:rPr>
                <w:rFonts w:ascii="仿宋_GB2312" w:hAnsi="仿宋_GB2312" w:cs="仿宋_GB2312" w:eastAsia="仿宋_GB2312"/>
                <w:sz w:val="20"/>
              </w:rPr>
              <w:t>年龄：法定工作年龄，男性。</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门岗</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7</w:t>
            </w:r>
          </w:p>
        </w:tc>
        <w:tc>
          <w:tcPr>
            <w:tcW w:type="dxa" w:w="40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小时，合同期内在岗率100%；</w:t>
            </w:r>
          </w:p>
          <w:p>
            <w:pPr>
              <w:pStyle w:val="null3"/>
              <w:jc w:val="left"/>
            </w:pPr>
            <w:r>
              <w:rPr>
                <w:rFonts w:ascii="仿宋_GB2312" w:hAnsi="仿宋_GB2312" w:cs="仿宋_GB2312" w:eastAsia="仿宋_GB2312"/>
                <w:sz w:val="20"/>
              </w:rPr>
              <w:t>具有2年或以上保安工作经验；</w:t>
            </w:r>
          </w:p>
          <w:p>
            <w:pPr>
              <w:pStyle w:val="null3"/>
              <w:jc w:val="left"/>
            </w:pPr>
            <w:r>
              <w:rPr>
                <w:rFonts w:ascii="仿宋_GB2312" w:hAnsi="仿宋_GB2312" w:cs="仿宋_GB2312" w:eastAsia="仿宋_GB2312"/>
                <w:sz w:val="20"/>
              </w:rPr>
              <w:t>年龄：法定工作年龄，男性。</w:t>
            </w:r>
          </w:p>
        </w:tc>
      </w:tr>
    </w:tbl>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商务要求</w:t>
      </w:r>
    </w:p>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实施期限</w:t>
      </w:r>
    </w:p>
    <w:p>
      <w:pPr>
        <w:pStyle w:val="null3"/>
        <w:jc w:val="left"/>
      </w:pPr>
      <w:r>
        <w:rPr>
          <w:rFonts w:ascii="仿宋_GB2312" w:hAnsi="仿宋_GB2312" w:cs="仿宋_GB2312" w:eastAsia="仿宋_GB2312"/>
          <w:sz w:val="20"/>
        </w:rPr>
        <w:t>（1）实施期限：24个月。</w:t>
      </w:r>
    </w:p>
    <w:p>
      <w:pPr>
        <w:pStyle w:val="null3"/>
        <w:jc w:val="left"/>
      </w:pPr>
      <w:r>
        <w:rPr>
          <w:rFonts w:ascii="仿宋_GB2312" w:hAnsi="仿宋_GB2312" w:cs="仿宋_GB2312" w:eastAsia="仿宋_GB2312"/>
          <w:sz w:val="20"/>
        </w:rPr>
        <w:t>（2）合同履行期限：2025年1月1日至2026年12月31日止。</w:t>
      </w:r>
    </w:p>
    <w:p>
      <w:pPr>
        <w:pStyle w:val="null3"/>
        <w:jc w:val="left"/>
      </w:pPr>
      <w:r>
        <w:rPr>
          <w:rFonts w:ascii="仿宋_GB2312" w:hAnsi="仿宋_GB2312" w:cs="仿宋_GB2312" w:eastAsia="仿宋_GB2312"/>
          <w:sz w:val="20"/>
        </w:rPr>
        <w:t>6.2</w:t>
      </w:r>
      <w:r>
        <w:rPr>
          <w:rFonts w:ascii="仿宋_GB2312" w:hAnsi="仿宋_GB2312" w:cs="仿宋_GB2312" w:eastAsia="仿宋_GB2312"/>
          <w:sz w:val="20"/>
        </w:rPr>
        <w:t>付款方式</w:t>
      </w:r>
    </w:p>
    <w:p>
      <w:pPr>
        <w:pStyle w:val="null3"/>
        <w:jc w:val="left"/>
      </w:pPr>
      <w:r>
        <w:rPr>
          <w:rFonts w:ascii="仿宋_GB2312" w:hAnsi="仿宋_GB2312" w:cs="仿宋_GB2312" w:eastAsia="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物业管理服务费发票金额应扣除前期的考核扣、罚的相关金额。如中标人提供服务不足一个月的，以每月服务费除以该月天数后按日计算物业管理服务费。付款方式均采用对公的银行转账，采购人收到中标人开具的发票后，10个工作日内支付服务费,支付方式：银行转账。</w:t>
      </w:r>
    </w:p>
    <w:p>
      <w:pPr>
        <w:pStyle w:val="null3"/>
        <w:jc w:val="left"/>
      </w:pPr>
      <w:r>
        <w:rPr>
          <w:rFonts w:ascii="仿宋_GB2312" w:hAnsi="仿宋_GB2312" w:cs="仿宋_GB2312" w:eastAsia="仿宋_GB2312"/>
          <w:sz w:val="20"/>
        </w:rPr>
        <w:t>如遇采购人预算限制或财政资金未下达等客观原因导致未按合同约定支付相应款项的，双方协商延时支付费用，且不视为采购人违约，采购人不承担任何违约责任。同时，中标人不得以采购人未支付资金为由拒绝或延迟履行合同义务。</w:t>
      </w:r>
    </w:p>
    <w:p>
      <w:pPr>
        <w:pStyle w:val="null3"/>
        <w:jc w:val="left"/>
      </w:pPr>
      <w:r>
        <w:rPr>
          <w:rFonts w:ascii="仿宋_GB2312" w:hAnsi="仿宋_GB2312" w:cs="仿宋_GB2312" w:eastAsia="仿宋_GB2312"/>
          <w:sz w:val="20"/>
        </w:rPr>
        <w:t>6.3</w:t>
      </w:r>
      <w:r>
        <w:rPr>
          <w:rFonts w:ascii="仿宋_GB2312" w:hAnsi="仿宋_GB2312" w:cs="仿宋_GB2312" w:eastAsia="仿宋_GB2312"/>
          <w:sz w:val="20"/>
        </w:rPr>
        <w:t>验收标准与要求</w:t>
      </w:r>
    </w:p>
    <w:p>
      <w:pPr>
        <w:pStyle w:val="null3"/>
        <w:jc w:val="left"/>
      </w:pPr>
      <w:r>
        <w:rPr>
          <w:rFonts w:ascii="仿宋_GB2312" w:hAnsi="仿宋_GB2312" w:cs="仿宋_GB2312" w:eastAsia="仿宋_GB2312"/>
          <w:sz w:val="20"/>
        </w:rPr>
        <w:t>（1）服务应达到《全国物业管理示范大厦标准》和《广东省物业管理示范小区标准》的有关规定执行，服务需达到如下目标：</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37"/>
        <w:gridCol w:w="5090"/>
        <w:gridCol w:w="2278"/>
      </w:tblGrid>
      <w:tr>
        <w:tc>
          <w:tcPr>
            <w:tcW w:type="dxa" w:w="93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序号</w:t>
            </w:r>
          </w:p>
        </w:tc>
        <w:tc>
          <w:tcPr>
            <w:tcW w:type="dxa" w:w="50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项  目</w:t>
            </w:r>
          </w:p>
        </w:tc>
        <w:tc>
          <w:tcPr>
            <w:tcW w:type="dxa" w:w="227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b/>
              </w:rPr>
              <w:t>目标</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清洁、保洁满意率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99%</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2</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化粪池、雨水井、污水井完好率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3</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排水管、明暗沟保洁完好率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4</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安保合格率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95%</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5</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巡查公共设施完好率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98%</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6</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确保日常应急通道畅通，巡查应急照明率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7</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大楼治安案件的发生率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8</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刑事责任</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杜绝火灾事故责任</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投诉处理率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11</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人员专业培训合格率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服务及时率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99%</w:t>
            </w:r>
          </w:p>
        </w:tc>
      </w:tr>
      <w:tr>
        <w:tc>
          <w:tcPr>
            <w:tcW w:type="dxa" w:w="93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p>
        </w:tc>
        <w:tc>
          <w:tcPr>
            <w:tcW w:type="dxa" w:w="50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绿化完好率</w:t>
            </w:r>
          </w:p>
        </w:tc>
        <w:tc>
          <w:tcPr>
            <w:tcW w:type="dxa" w:w="227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100%</w:t>
            </w:r>
          </w:p>
        </w:tc>
      </w:tr>
    </w:tbl>
    <w:p>
      <w:pPr>
        <w:pStyle w:val="null3"/>
        <w:jc w:val="left"/>
      </w:pPr>
      <w:r>
        <w:rPr>
          <w:rFonts w:ascii="仿宋_GB2312" w:hAnsi="仿宋_GB2312" w:cs="仿宋_GB2312" w:eastAsia="仿宋_GB2312"/>
          <w:sz w:val="20"/>
        </w:rPr>
        <w:t>（2）物业管理每月评分标准（以下标准根据管理实效，适时调整改进）</w:t>
      </w:r>
    </w:p>
    <w:p>
      <w:pPr>
        <w:pStyle w:val="null3"/>
        <w:jc w:val="left"/>
      </w:pPr>
      <w:r>
        <w:rPr>
          <w:rFonts w:ascii="仿宋_GB2312" w:hAnsi="仿宋_GB2312" w:cs="仿宋_GB2312" w:eastAsia="仿宋_GB2312"/>
          <w:sz w:val="20"/>
        </w:rPr>
        <w:t>①评定标准：每月考评由采购方根据各服务场所反馈意见给予服务评价，总分100分。</w:t>
      </w:r>
    </w:p>
    <w:p>
      <w:pPr>
        <w:pStyle w:val="null3"/>
        <w:jc w:val="left"/>
      </w:pPr>
      <w:r>
        <w:rPr>
          <w:rFonts w:ascii="仿宋_GB2312" w:hAnsi="仿宋_GB2312" w:cs="仿宋_GB2312" w:eastAsia="仿宋_GB2312"/>
          <w:sz w:val="20"/>
        </w:rPr>
        <w:t>②评定考核管理：每月考评结果与中标供应商的实收服务费关联，考核评分达到90分及以上，则全额支付服务费用；低于90分，高于80分，则支付月平均服务费用的95%；低于80分，则支付月平均服务费用的90%，采购人立即向中标供应商发出服务限期整改通知书；若连续3次限期没按要求整改的，采购人有权无条件终止和解除服务合同，并追究相关违约责任。</w:t>
      </w:r>
    </w:p>
    <w:p>
      <w:pPr>
        <w:pStyle w:val="null3"/>
        <w:jc w:val="left"/>
      </w:pPr>
      <w:r>
        <w:rPr>
          <w:rFonts w:ascii="仿宋_GB2312" w:hAnsi="仿宋_GB2312" w:cs="仿宋_GB2312" w:eastAsia="仿宋_GB2312"/>
          <w:sz w:val="20"/>
        </w:rPr>
        <w:t>③考评内容：</w:t>
      </w:r>
    </w:p>
    <w:tbl>
      <w:tblPr>
        <w:tblW w:w="0" w:type="auto"/>
        <w:tblBorders>
          <w:top w:val="single"/>
          <w:left w:val="single"/>
          <w:bottom w:val="single"/>
          <w:right w:val="single"/>
          <w:insideH w:val="single"/>
          <w:insideV w:val="single"/>
        </w:tblBorders>
      </w:tblPr>
      <w:tblGrid>
        <w:gridCol w:w="531"/>
        <w:gridCol w:w="862"/>
        <w:gridCol w:w="4928"/>
        <w:gridCol w:w="502"/>
        <w:gridCol w:w="876"/>
        <w:gridCol w:w="589"/>
      </w:tblGrid>
      <w:tr>
        <w:tc>
          <w:tcPr>
            <w:tcW w:type="dxa" w:w="53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类别</w:t>
            </w:r>
          </w:p>
        </w:tc>
        <w:tc>
          <w:tcPr>
            <w:tcW w:type="dxa" w:w="86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项目</w:t>
            </w:r>
          </w:p>
        </w:tc>
        <w:tc>
          <w:tcPr>
            <w:tcW w:type="dxa" w:w="49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标准内容</w:t>
            </w:r>
          </w:p>
        </w:tc>
        <w:tc>
          <w:tcPr>
            <w:tcW w:type="dxa" w:w="50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规定</w:t>
            </w:r>
          </w:p>
          <w:p>
            <w:pPr>
              <w:pStyle w:val="null3"/>
              <w:jc w:val="left"/>
            </w:pPr>
            <w:r>
              <w:rPr>
                <w:rFonts w:ascii="仿宋_GB2312" w:hAnsi="仿宋_GB2312" w:cs="仿宋_GB2312" w:eastAsia="仿宋_GB2312"/>
                <w:sz w:val="20"/>
                <w:b/>
              </w:rPr>
              <w:t>分值</w:t>
            </w:r>
          </w:p>
        </w:tc>
        <w:tc>
          <w:tcPr>
            <w:tcW w:type="dxa" w:w="876"/>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评分</w:t>
            </w:r>
          </w:p>
          <w:p>
            <w:pPr>
              <w:pStyle w:val="null3"/>
              <w:jc w:val="left"/>
            </w:pPr>
            <w:r>
              <w:rPr>
                <w:rFonts w:ascii="仿宋_GB2312" w:hAnsi="仿宋_GB2312" w:cs="仿宋_GB2312" w:eastAsia="仿宋_GB2312"/>
                <w:sz w:val="20"/>
                <w:b/>
              </w:rPr>
              <w:t>标准</w:t>
            </w:r>
          </w:p>
        </w:tc>
        <w:tc>
          <w:tcPr>
            <w:tcW w:type="dxa" w:w="589"/>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b/>
              </w:rPr>
              <w:t>扣分</w:t>
            </w: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综</w:t>
            </w:r>
          </w:p>
          <w:p>
            <w:pPr>
              <w:pStyle w:val="null3"/>
              <w:jc w:val="left"/>
            </w:pPr>
            <w:r>
              <w:rPr>
                <w:rFonts w:ascii="仿宋_GB2312" w:hAnsi="仿宋_GB2312" w:cs="仿宋_GB2312" w:eastAsia="仿宋_GB2312"/>
                <w:sz w:val="20"/>
              </w:rPr>
              <w:t>合</w:t>
            </w:r>
          </w:p>
          <w:p>
            <w:pPr>
              <w:pStyle w:val="null3"/>
              <w:jc w:val="left"/>
            </w:pPr>
            <w:r>
              <w:rPr>
                <w:rFonts w:ascii="仿宋_GB2312" w:hAnsi="仿宋_GB2312" w:cs="仿宋_GB2312" w:eastAsia="仿宋_GB2312"/>
                <w:sz w:val="20"/>
              </w:rPr>
              <w:t>管</w:t>
            </w:r>
          </w:p>
          <w:p>
            <w:pPr>
              <w:pStyle w:val="null3"/>
              <w:jc w:val="left"/>
            </w:pPr>
            <w:r>
              <w:rPr>
                <w:rFonts w:ascii="仿宋_GB2312" w:hAnsi="仿宋_GB2312" w:cs="仿宋_GB2312" w:eastAsia="仿宋_GB2312"/>
                <w:sz w:val="20"/>
              </w:rPr>
              <w:t>理</w:t>
            </w:r>
          </w:p>
          <w:p>
            <w:pPr>
              <w:pStyle w:val="null3"/>
              <w:jc w:val="left"/>
            </w:pPr>
            <w:r>
              <w:rPr>
                <w:rFonts w:ascii="仿宋_GB2312" w:hAnsi="仿宋_GB2312" w:cs="仿宋_GB2312" w:eastAsia="仿宋_GB2312"/>
                <w:sz w:val="20"/>
              </w:rPr>
              <w:t>评价</w:t>
            </w: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工作巡查</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、定期进行管理处服务的监督和检查工作，每月月底对各部门工作进行一次全面检查，制定各部门每月的工作计划及培训计划。</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每发现一处不符合扣2分。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《工作日志》《月检记录表》记录完整。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员工着装与精神面貌</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、员工穿着统一制服、佩戴工牌。</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、工作程序规范，举止文明、大方，精神状况良好，使用文明用语。</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顾客投诉处理</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接到有效投诉按规定受理和协调顾客投诉，有完整《顾客投诉记录》。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员工入职和培训计划实施情况</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、员工资料，员工入职培训、在岗培训记录完善。</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、物业主管每月需做上月工作总结及下月工作计划。</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、各项服务按照每月工作计划实施并严格遵守采购人的相关管理制度。</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总体工作评价</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、及时、高效的落实采购人合理意见和协助采购人开展和物业管理工作相关的其他工作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、团队整体服从采购人的监管及工作安排</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、团队整体工作表现积极、主动：善于主动发现问题、解决问题并积极、不断的提升物业服务质量和团队管理水平。</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保安管理</w:t>
            </w: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做好门禁的管理，严格执行物品出入管理及来人来访管理制度，《来访登记表》《车辆进出管理》《停车场管理》及《物品出入放行条》记录完整，车辆进出有登记，停放有序，使用文明用语，严格遵守采购人的相关管理制度。</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做好每天巡查及每周、每月检查，按要求设置巡逻签到点，正常上班时间上、下午巡逻各不少于1次，非上班时间每2小时巡逻不少于1次，并做好《保安巡逻交接班记录表》及《巡逻签到表》记录，不得代他人填写记录，不得进行事前填写或事后积累填补记录等。</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numPr>
                <w:ilvl w:val="0"/>
                <w:numId w:val="1"/>
              </w:numPr>
              <w:jc w:val="left"/>
            </w:pPr>
            <w:r>
              <w:rPr>
                <w:rFonts w:ascii="仿宋_GB2312" w:hAnsi="仿宋_GB2312" w:cs="仿宋_GB2312" w:eastAsia="仿宋_GB2312"/>
                <w:sz w:val="20"/>
              </w:rPr>
              <w:t>坚守岗位，在工作时间不得睡觉或做其他与工作无关的事情。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、值班保安24小时密切注视监督视频及各设备运行状态，每班至少进行一次各类信号检查，不得离岗。</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、按规定进行交接班，《保安交接班记录表》记录完整。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、日常进行巡查，盘查可疑人员，各岗位建立互动，以保障公共设施不遭破坏，对安全设施设备进行检查维护，确保完整好用，发现隐患及时上报整改，确保无安全责任事故。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、做好重大活动、会议、检查的接待保卫工作。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、建立各级安全警戒方案，确保采购人安全稳定，圆满完成采购人交代的其他任务</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、危及人身安全处有明显标识和具体的防范措施。</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、按规定每月对保安员进行一次综合考评。</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保洁</w:t>
            </w:r>
          </w:p>
          <w:p>
            <w:pPr>
              <w:pStyle w:val="null3"/>
              <w:jc w:val="left"/>
            </w:pP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会务服务</w:t>
            </w: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室内公共区域</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、地面：地面无垃圾杂物、无泥沙、无污渍。</w:t>
            </w:r>
          </w:p>
        </w:tc>
        <w:tc>
          <w:tcPr>
            <w:tcW w:type="dxa" w:w="502"/>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分</w:t>
            </w:r>
          </w:p>
        </w:tc>
        <w:tc>
          <w:tcPr>
            <w:tcW w:type="dxa" w:w="876"/>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w:t>
            </w:r>
          </w:p>
          <w:p>
            <w:pPr>
              <w:pStyle w:val="null3"/>
              <w:jc w:val="left"/>
            </w:pPr>
            <w:r>
              <w:rPr>
                <w:rFonts w:ascii="仿宋_GB2312" w:hAnsi="仿宋_GB2312" w:cs="仿宋_GB2312" w:eastAsia="仿宋_GB2312"/>
                <w:sz w:val="20"/>
              </w:rPr>
              <w:t>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地毯：定时对地毯进行吸尘保洁、清洗，地毯无灰尘、无垃圾、无污渍。定时对各类功能用房办公、会议家具、窗帘等进行清洗、养护，及时添加消耗品。严格遵守采购人的相关管理制度。</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、墙面：大理石、瓷片、喷涂等墙面无灰尘；干净、无污渍、无张贴。</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、楼道梯走廊：楼道梯间、走廊地面目视无杂物、污迹纸屑、无积水，每个单元楼梯级烟头不超过两个，走廊100M</w:t>
            </w:r>
            <w:r>
              <w:rPr>
                <w:rFonts w:ascii="仿宋_GB2312" w:hAnsi="仿宋_GB2312" w:cs="仿宋_GB2312" w:eastAsia="仿宋_GB2312"/>
                <w:sz w:val="20"/>
              </w:rPr>
              <w:t>²</w:t>
            </w:r>
            <w:r>
              <w:rPr>
                <w:rFonts w:ascii="仿宋_GB2312" w:hAnsi="仿宋_GB2312" w:cs="仿宋_GB2312" w:eastAsia="仿宋_GB2312"/>
                <w:sz w:val="20"/>
              </w:rPr>
              <w:t>之内烟头不超过一个。</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、楼道梯地面：无痰迹、无积尘、无污染。</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、楼道梯天花：无灰尘、无污渍、无手印、无蜘蛛网。</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、电梯：轿厢四壁干净、无尘、无污迹、无手印。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、电梯门轨槽、显示屏、按钮开关干净、无尘、无手印、槽内无沙粒。</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、办公室：地面无污迹；墙面无灰尘；无蜘蛛网、整洁、无杂物。</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、办公室：桌椅、沙发、文件柜无灰尘、无污渍、空气清新。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、办公室玻璃门镜面：玻璃表面无污迹、无手印、无水印。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、卫生间地面：干净、无异味、无积水、无杂物、无烟头、纸屑、无污渍。保洁人员及时做到响应并到位，卫生间除定期清洁外，还应根据观众情况巡回保洁。</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、卫生间墙面：瓷片、门、窗无灰尘，便器无黄色污渍，墙面、门无涂画。</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、卫生间设施完好、用品齐全；水喉光亮。</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、卫生间天花、灯具无尘无蜘蛛网；玻璃、镜面无灰尘、无污迹、无手印。</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、公共区域开关灯、指示灯、消防栓：无灰尘、无污迹。</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、烟灰筒、垃圾桶：目视内外壁干净、无粘附物、无污渍、无异味。</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18</w:t>
            </w:r>
            <w:r>
              <w:rPr>
                <w:rFonts w:ascii="仿宋_GB2312" w:hAnsi="仿宋_GB2312" w:cs="仿宋_GB2312" w:eastAsia="仿宋_GB2312"/>
                <w:sz w:val="20"/>
              </w:rPr>
              <w:t>、车库墙面：目视无污渍，无明显灰尘。车库标识牌、消防栓、门窗防护栏等设施无污渍、无灰尘。</w:t>
            </w:r>
          </w:p>
        </w:tc>
        <w:tc>
          <w:tcPr>
            <w:tcW w:type="dxa" w:w="502"/>
            <w:vMerge/>
            <w:tcBorders>
              <w:top w:val="none" w:color="000000" w:sz="4"/>
              <w:left w:val="none" w:color="000000" w:sz="4"/>
              <w:bottom w:val="none" w:color="000000" w:sz="4"/>
              <w:right w:val="single" w:color="000000" w:sz="4"/>
            </w:tcBorders>
          </w:tcPr>
          <w:p/>
        </w:tc>
        <w:tc>
          <w:tcPr>
            <w:tcW w:type="dxa" w:w="876"/>
            <w:vMerge/>
            <w:tcBorders>
              <w:top w:val="none" w:color="000000" w:sz="4"/>
              <w:left w:val="none" w:color="000000" w:sz="4"/>
              <w:bottom w:val="non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室外</w:t>
            </w:r>
          </w:p>
          <w:p>
            <w:pPr>
              <w:pStyle w:val="null3"/>
              <w:jc w:val="left"/>
            </w:pPr>
            <w:r>
              <w:rPr>
                <w:rFonts w:ascii="仿宋_GB2312" w:hAnsi="仿宋_GB2312" w:cs="仿宋_GB2312" w:eastAsia="仿宋_GB2312"/>
                <w:sz w:val="20"/>
              </w:rPr>
              <w:t>公共区域</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、绿地无纸屑、无烟头、无石块等杂物。</w:t>
            </w:r>
          </w:p>
        </w:tc>
        <w:tc>
          <w:tcPr>
            <w:tcW w:type="dxa" w:w="502"/>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分</w:t>
            </w:r>
          </w:p>
        </w:tc>
        <w:tc>
          <w:tcPr>
            <w:tcW w:type="dxa" w:w="876"/>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、排水明沟：无明显泥沙、树叶、污垢，每100M</w:t>
            </w:r>
            <w:r>
              <w:rPr>
                <w:rFonts w:ascii="仿宋_GB2312" w:hAnsi="仿宋_GB2312" w:cs="仿宋_GB2312" w:eastAsia="仿宋_GB2312"/>
                <w:sz w:val="20"/>
              </w:rPr>
              <w:t>²</w:t>
            </w:r>
            <w:r>
              <w:rPr>
                <w:rFonts w:ascii="仿宋_GB2312" w:hAnsi="仿宋_GB2312" w:cs="仿宋_GB2312" w:eastAsia="仿宋_GB2312"/>
                <w:sz w:val="20"/>
              </w:rPr>
              <w:t>烟头、纸屑在两个以下。</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、沙井、污雨水井：无垃圾、底部无沉淀物，内壁无粘附物，井盖无污迹。</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、广场地面无明显污渍、无垃圾、无烟头、果皮。</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、楼旁花台外表洁净、无污渍。</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、玻璃无水印、无污渍、无灰尘。</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、目视垃圾桶表面无污迹、无油迹、无粘附物、无异味；</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、垃圾桶、果皮箱周围无积水。</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、天台、雨蓬：目视天台、雨蓬无垃圾、杂物、排水畅通、无水印、无污渍；</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、水沟无杂物、泥沙堆积和堵塞排水口。</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、生活垃圾日产日清，定期进行卫生消毒灭杀。</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、广告、宣传栏、标示牌：无灰尘、无污迹、干净、光亮。</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、消防设备、器材表面无尘、无污迹。</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、工作记录：相应《清洁工作巡检表》《卫生间巡回保洁记录表》及《消杀记录表》等记录完整。</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、严格遵守采购人的相关管理制度。</w:t>
            </w:r>
          </w:p>
        </w:tc>
        <w:tc>
          <w:tcPr>
            <w:tcW w:type="dxa" w:w="502"/>
            <w:vMerge/>
            <w:tcBorders>
              <w:top w:val="single" w:color="000000" w:sz="4"/>
              <w:left w:val="none" w:color="000000" w:sz="4"/>
              <w:bottom w:val="single" w:color="000000" w:sz="4"/>
              <w:right w:val="single" w:color="000000" w:sz="4"/>
            </w:tcBorders>
          </w:tcPr>
          <w:p/>
        </w:tc>
        <w:tc>
          <w:tcPr>
            <w:tcW w:type="dxa" w:w="876"/>
            <w:vMerge/>
            <w:tcBorders>
              <w:top w:val="singl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值班值守室保洁</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、非工作日每天安排两次对值班值守室进行保洁。时间安排在8：30和18：00。</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每发现一处不符合扣1.5分。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、床铺干净整齐，房间物品整齐摆放。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、卫生间：面盆、浴盆、马桶（干净无毛发、无污垢）。</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、镜子（光亮干净无水渍污迹）。</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、墙面地面（无污渍，无杂物）。</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、物品布放齐全,摆放有序。</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会务服务</w:t>
            </w: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会前做好会议室的通风、室内温度调节、桌椅摆放、台牌摆放、茶水准备</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每发现一处不符合扣2.5分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会中巡视会场，维护秩序和处置突发应急事件的工作，适当添加茶水。</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会后做好清洁，桌椅归回原位，摆放整齐。</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862"/>
            <w:vMerge/>
            <w:tcBorders>
              <w:top w:val="none" w:color="000000" w:sz="4"/>
              <w:left w:val="none" w:color="000000" w:sz="4"/>
              <w:bottom w:val="single" w:color="000000" w:sz="4"/>
              <w:right w:val="single" w:color="000000" w:sz="4"/>
            </w:tcBorders>
          </w:tcPr>
          <w:p/>
        </w:tc>
        <w:tc>
          <w:tcPr>
            <w:tcW w:type="dxa" w:w="49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做好日常的接待工作。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室外绿化养护服务</w:t>
            </w: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、严格按照采购人的绿化养护工作要求进行绿化养护，绿化进行科学养护，植物定时进行更换，清除体表灰尘，促进植株美观，确保植物处于良好的生长状态。</w:t>
            </w:r>
          </w:p>
        </w:tc>
        <w:tc>
          <w:tcPr>
            <w:tcW w:type="dxa" w:w="502"/>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分</w:t>
            </w:r>
          </w:p>
        </w:tc>
        <w:tc>
          <w:tcPr>
            <w:tcW w:type="dxa" w:w="876"/>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每发现一处不符合扣1分。</w:t>
            </w: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、花草树木长势良好，无旱涝、缺水现象，及时做好病虫防治工作。</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、绿地无明显杂草、烟头、杂物、垃圾。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、乔木、灌木：树形美观、无明显枯病树枝、无枯黄叶，正常开花。</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、绿篱：平齐、造型明显。</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、草坪：高度一致，并须控制在10厘米以内。</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、无死苗，绿篱、草坪完整无缺，出现死苗、缺苗，一周内补种。</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、作业时无漏洒现象，绿化垃圾当天内清理完毕。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、绿化无垃圾、烟头等杂物。</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、新种树木有保护架，台风前做好树木保护措施，暴风雨过后12小时草地无明显积水，树木无倾斜，断枝、落叶在12小时内处理完毕。</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、绿化水管、阀门、水龙头保持完好，如有自然损坏及时报告维修。</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、制定和落实绿化养护工作计划，书面告知采购人，记录每次绿化养护工作，每月就落实情况与采购人确认。</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、绿化工作人员操作熟练、规范。</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531"/>
            <w:vMerge/>
            <w:tcBorders>
              <w:top w:val="none" w:color="000000" w:sz="4"/>
              <w:left w:val="single" w:color="000000" w:sz="4"/>
              <w:bottom w:val="single" w:color="000000" w:sz="4"/>
              <w:right w:val="single" w:color="000000" w:sz="4"/>
            </w:tcBorders>
          </w:tcPr>
          <w:p/>
        </w:tc>
        <w:tc>
          <w:tcPr>
            <w:tcW w:type="dxa" w:w="5790"/>
            <w:gridSpan w:val="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、对于采购人提出的合理意见及时落实或整改。</w:t>
            </w:r>
          </w:p>
        </w:tc>
        <w:tc>
          <w:tcPr>
            <w:tcW w:type="dxa" w:w="502"/>
            <w:vMerge/>
            <w:tcBorders>
              <w:top w:val="none" w:color="000000" w:sz="4"/>
              <w:left w:val="none" w:color="000000" w:sz="4"/>
              <w:bottom w:val="single" w:color="000000" w:sz="4"/>
              <w:right w:val="single" w:color="000000" w:sz="4"/>
            </w:tcBorders>
          </w:tcPr>
          <w:p/>
        </w:tc>
        <w:tc>
          <w:tcPr>
            <w:tcW w:type="dxa" w:w="876"/>
            <w:vMerge/>
            <w:tcBorders>
              <w:top w:val="none" w:color="000000" w:sz="4"/>
              <w:left w:val="non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需要说明的其他事项</w:t>
      </w:r>
    </w:p>
    <w:p>
      <w:pPr>
        <w:pStyle w:val="null3"/>
        <w:jc w:val="left"/>
      </w:pPr>
      <w:r>
        <w:rPr>
          <w:rFonts w:ascii="仿宋_GB2312" w:hAnsi="仿宋_GB2312" w:cs="仿宋_GB2312" w:eastAsia="仿宋_GB2312"/>
          <w:sz w:val="20"/>
        </w:rPr>
        <w:t>7.1</w:t>
      </w:r>
      <w:r>
        <w:rPr>
          <w:rFonts w:ascii="仿宋_GB2312" w:hAnsi="仿宋_GB2312" w:cs="仿宋_GB2312" w:eastAsia="仿宋_GB2312"/>
          <w:sz w:val="20"/>
        </w:rPr>
        <w:t>低值易耗品费用</w:t>
      </w:r>
    </w:p>
    <w:p>
      <w:pPr>
        <w:pStyle w:val="null3"/>
        <w:jc w:val="left"/>
      </w:pPr>
      <w:r>
        <w:rPr>
          <w:rFonts w:ascii="仿宋_GB2312" w:hAnsi="仿宋_GB2312" w:cs="仿宋_GB2312" w:eastAsia="仿宋_GB2312"/>
          <w:sz w:val="20"/>
        </w:rPr>
        <w:t>涉及以下的相关费用包含在物业管理服务采购合同金额之内：劳动、劳保日常必备的各种用具用品；卫生清洁工具、毛巾等日常用品；消毒液、清洁液等日常清洁用品，采购人不再另行支付费用。</w:t>
      </w:r>
    </w:p>
    <w:p>
      <w:pPr>
        <w:pStyle w:val="null3"/>
        <w:jc w:val="left"/>
      </w:pPr>
      <w:r>
        <w:rPr>
          <w:rFonts w:ascii="仿宋_GB2312" w:hAnsi="仿宋_GB2312" w:cs="仿宋_GB2312" w:eastAsia="仿宋_GB2312"/>
          <w:sz w:val="20"/>
        </w:rPr>
        <w:t>7.2</w:t>
      </w:r>
      <w:r>
        <w:rPr>
          <w:rFonts w:ascii="仿宋_GB2312" w:hAnsi="仿宋_GB2312" w:cs="仿宋_GB2312" w:eastAsia="仿宋_GB2312"/>
          <w:sz w:val="20"/>
        </w:rPr>
        <w:t>客耗品费用</w:t>
      </w:r>
    </w:p>
    <w:p>
      <w:pPr>
        <w:pStyle w:val="null3"/>
        <w:jc w:val="left"/>
      </w:pPr>
      <w:r>
        <w:rPr>
          <w:rFonts w:ascii="仿宋_GB2312" w:hAnsi="仿宋_GB2312" w:cs="仿宋_GB2312" w:eastAsia="仿宋_GB2312"/>
          <w:sz w:val="20"/>
        </w:rPr>
        <w:t>涉及以下情形的费用包含在物业管理服务采购合同金额之内：防护用品等，采购人不再另行支付费用。</w:t>
      </w:r>
    </w:p>
    <w:p>
      <w:pPr>
        <w:pStyle w:val="null3"/>
        <w:jc w:val="left"/>
      </w:pPr>
      <w:r>
        <w:rPr>
          <w:rFonts w:ascii="仿宋_GB2312" w:hAnsi="仿宋_GB2312" w:cs="仿宋_GB2312" w:eastAsia="仿宋_GB2312"/>
          <w:sz w:val="20"/>
          <w:b/>
        </w:rPr>
        <w:t>三、采购项目技术要求</w:t>
      </w:r>
    </w:p>
    <w:p>
      <w:pPr>
        <w:pStyle w:val="null3"/>
        <w:jc w:val="left"/>
      </w:pPr>
      <w:r>
        <w:rPr>
          <w:rFonts w:ascii="仿宋_GB2312" w:hAnsi="仿宋_GB2312" w:cs="仿宋_GB2312" w:eastAsia="仿宋_GB2312"/>
          <w:sz w:val="20"/>
        </w:rPr>
        <w:t>（一）采购项目总体服务要求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、投标人需就本项第2、3、4条所述情况和人员配置进行书面承诺，如中标则在项目实施时完全按照采购文件的要求及配置进行安排（投标时提供承诺，可参照“投标文件格式”中《承诺函》格式）。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投标人全部工作人员须符合政府用工标准要求，书面承诺与该项目所有人员签订劳动合同；按政府相关规定购买相应的社会保险（包括养老保险、医疗保险、工伤保险、失业保险与生育保险）、劳动保险；在签订合同两个月内按照采购人的要求向采购人提供相关人员的劳动合同、社保证明（每月）、医保证明（每月）、健康证明（每年）、身份证证明（投标时提供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的工作人员须遵守采购人有关规章制度和管理规定，按服务标准规范操作，不得泄露采购人有关的机密文件。如有违反或损害采购人利益，或未能按服务标准规范操作，或违反了采购文件、合同约定和相关管理规定，或收到相关人员三次以上投诉，经查证属实，采购人有拒绝中标人的相关工作人员在此工作的权利，并有权要求中标人更换物业管理人员，采购人有权按采购文件和合同相关规定予以扣分、罚款等处理，并3天内予以换人（投标时提供承诺，可参照“投标文件格式”中《承诺函》格式）。</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中标人须承诺提供装备和配置满足服务工作需求、符合采购人要求足够数量的作业机具、物品、物料、劳保用品等，其包括工作人员的制服（防寒服）、鞋帽等劳动、劳保日常必备的各种用具用品；对讲机（当班在岗保安需每人1部）；电脑、打（复）印机、成套保安器械；卫生清洁工具、毛巾等日常用品；绿化用机械、云梯等器具（投标时提供承诺，可参照“投标文件格式”中《承诺函》格式）。</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、中标人需对在岗员工每年培训时间不少于24小时；定期接受采购人关于服务工作满意度的测评，若测评不满意，采购人保留提出更改服务单位的权利。</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本项目服务期限内，采购人因工作需求调整办公场所，中标人应全力配合搬迁工作，在采购人总体组织下，制定实施措施和方案，承担协调采购人各部门需求、跟随引导运输车辆、指派工程人员协助拆卸及安装部分设施设备、协助楼内短距离搬运家具等物品、加派保安人员确保安全等工作。</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、采购人除按合同规定支付物业管理服务费和合同明确规定的相关费用外，物业管理各项费用开支均由中标人自行承担。</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、中标人需确保在管理服务期内辖区内无以下事故发生：</w:t>
      </w:r>
    </w:p>
    <w:p>
      <w:pPr>
        <w:pStyle w:val="null3"/>
        <w:jc w:val="left"/>
      </w:pPr>
      <w:r>
        <w:rPr>
          <w:rFonts w:ascii="仿宋_GB2312" w:hAnsi="仿宋_GB2312" w:cs="仿宋_GB2312" w:eastAsia="仿宋_GB2312"/>
          <w:sz w:val="20"/>
        </w:rPr>
        <w:t>（1）被盗等治安事件；</w:t>
      </w:r>
    </w:p>
    <w:p>
      <w:pPr>
        <w:pStyle w:val="null3"/>
        <w:jc w:val="left"/>
      </w:pPr>
      <w:r>
        <w:rPr>
          <w:rFonts w:ascii="仿宋_GB2312" w:hAnsi="仿宋_GB2312" w:cs="仿宋_GB2312" w:eastAsia="仿宋_GB2312"/>
          <w:sz w:val="20"/>
        </w:rPr>
        <w:t>（2）纵火、爆炸、投毒等恶性事（案）件；</w:t>
      </w:r>
    </w:p>
    <w:p>
      <w:pPr>
        <w:pStyle w:val="null3"/>
        <w:jc w:val="left"/>
      </w:pPr>
      <w:r>
        <w:rPr>
          <w:rFonts w:ascii="仿宋_GB2312" w:hAnsi="仿宋_GB2312" w:cs="仿宋_GB2312" w:eastAsia="仿宋_GB2312"/>
          <w:sz w:val="20"/>
        </w:rPr>
        <w:t>（3）外事纠纷、泄密等事（案）件；</w:t>
      </w:r>
    </w:p>
    <w:p>
      <w:pPr>
        <w:pStyle w:val="null3"/>
        <w:jc w:val="left"/>
      </w:pPr>
      <w:r>
        <w:rPr>
          <w:rFonts w:ascii="仿宋_GB2312" w:hAnsi="仿宋_GB2312" w:cs="仿宋_GB2312" w:eastAsia="仿宋_GB2312"/>
          <w:sz w:val="20"/>
        </w:rPr>
        <w:t>（4）消防责任事故；</w:t>
      </w:r>
    </w:p>
    <w:p>
      <w:pPr>
        <w:pStyle w:val="null3"/>
        <w:jc w:val="left"/>
      </w:pPr>
      <w:r>
        <w:rPr>
          <w:rFonts w:ascii="仿宋_GB2312" w:hAnsi="仿宋_GB2312" w:cs="仿宋_GB2312" w:eastAsia="仿宋_GB2312"/>
          <w:sz w:val="20"/>
        </w:rPr>
        <w:t>（5）机械设备、操作责任事故等；</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、中标人负责协助协调处理采购人关于街道、公安、消防、城管、通讯、传媒、供电、供水、煤气、环保、市政等相关外联互动工作，维护采购人正常工作秩序，保证采购人的各项工作顺利进行。</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中标人须按采购人要求和标书、合同约定开展，高效、保质、保量完成各（类）项物业管理、服务、保障工作，确保各办公场所正常、安全运行。根据有关规定和采购人需求，中标人应建立项目服务质量管理体系，包括但不限于质量目标、质量指标、岗位责任、问题处理计划、质量评价、整改完善等内容，并建立奖惩制度，且经采购人认可后方能实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、中标人管理服务不允许外包。办公大楼保安和保洁、大理石墙面、地面、外墙干挂保洁等管理服务项目未经过采购人同意，均不得外委。</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、节能减排有关要求</w:t>
      </w:r>
    </w:p>
    <w:p>
      <w:pPr>
        <w:pStyle w:val="null3"/>
        <w:jc w:val="left"/>
      </w:pPr>
      <w:r>
        <w:rPr>
          <w:rFonts w:ascii="仿宋_GB2312" w:hAnsi="仿宋_GB2312" w:cs="仿宋_GB2312" w:eastAsia="仿宋_GB2312"/>
          <w:sz w:val="20"/>
        </w:rPr>
        <w:t>节能减排管理：近年来国家大力开展“节约型公共机构示范单位”的活动，绿色、低碳、环保已成为公共机构的要求。根据国务院《关于印发“十三五”节能减排综合工作方案的通知》（国发〔2016〕74号）要求，本项目有大量的设施设备需要中标人进行日常运行管理，要求中标人要制定科学合理的经济运行和节能降耗措施，提出节能减排的合理化建议，协助采购人做好办公大楼能源消耗和数据统计、分析等节能减排工作。</w:t>
      </w:r>
    </w:p>
    <w:p>
      <w:pPr>
        <w:pStyle w:val="null3"/>
        <w:jc w:val="left"/>
      </w:pPr>
      <w:r>
        <w:rPr>
          <w:rFonts w:ascii="仿宋_GB2312" w:hAnsi="仿宋_GB2312" w:cs="仿宋_GB2312" w:eastAsia="仿宋_GB2312"/>
          <w:sz w:val="20"/>
        </w:rPr>
        <w:t>（1）积极主动落实各项节能减排措施，做好行为节能、管理节能，开展技术节能。</w:t>
      </w:r>
    </w:p>
    <w:p>
      <w:pPr>
        <w:pStyle w:val="null3"/>
        <w:jc w:val="left"/>
      </w:pPr>
      <w:r>
        <w:rPr>
          <w:rFonts w:ascii="仿宋_GB2312" w:hAnsi="仿宋_GB2312" w:cs="仿宋_GB2312" w:eastAsia="仿宋_GB2312"/>
          <w:sz w:val="20"/>
        </w:rPr>
        <w:t>（2）节约用水，严防管网出现“跑、冒、滴、漏”等现象。</w:t>
      </w:r>
    </w:p>
    <w:p>
      <w:pPr>
        <w:pStyle w:val="null3"/>
        <w:jc w:val="left"/>
      </w:pPr>
      <w:r>
        <w:rPr>
          <w:rFonts w:ascii="仿宋_GB2312" w:hAnsi="仿宋_GB2312" w:cs="仿宋_GB2312" w:eastAsia="仿宋_GB2312"/>
          <w:sz w:val="20"/>
        </w:rPr>
        <w:t>（3）配合管理部门进行能耗统计和分析，根据实际情况提出符合本物业的改进措施和建议。</w:t>
      </w:r>
    </w:p>
    <w:p>
      <w:pPr>
        <w:pStyle w:val="null3"/>
        <w:jc w:val="left"/>
      </w:pPr>
      <w:r>
        <w:rPr>
          <w:rFonts w:ascii="仿宋_GB2312" w:hAnsi="仿宋_GB2312" w:cs="仿宋_GB2312" w:eastAsia="仿宋_GB2312"/>
          <w:sz w:val="20"/>
        </w:rPr>
        <w:t>（4）严格按照要求做好生活垃圾分类工作。</w:t>
      </w:r>
    </w:p>
    <w:p>
      <w:pPr>
        <w:pStyle w:val="null3"/>
        <w:jc w:val="left"/>
      </w:pPr>
      <w:r>
        <w:rPr>
          <w:rFonts w:ascii="仿宋_GB2312" w:hAnsi="仿宋_GB2312" w:cs="仿宋_GB2312" w:eastAsia="仿宋_GB2312"/>
          <w:sz w:val="20"/>
        </w:rPr>
        <w:t>（二）采购项目服务内容及具体标准要求：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安全防范管理服务需求：</w:t>
      </w:r>
    </w:p>
    <w:p>
      <w:pPr>
        <w:pStyle w:val="null3"/>
        <w:jc w:val="left"/>
      </w:pPr>
      <w:r>
        <w:rPr>
          <w:rFonts w:ascii="仿宋_GB2312" w:hAnsi="仿宋_GB2312" w:cs="仿宋_GB2312" w:eastAsia="仿宋_GB2312"/>
          <w:sz w:val="20"/>
        </w:rPr>
        <w:t>负责国家税务总局乳源瑶族自治县税务局鹰峰东路办公区、文昌路办公区安全保卫、维护秩序和处置突发应急事件的工作，制定完善的安全保卫应急方案。</w:t>
      </w:r>
    </w:p>
    <w:p>
      <w:pPr>
        <w:pStyle w:val="null3"/>
        <w:jc w:val="left"/>
      </w:pPr>
      <w:r>
        <w:rPr>
          <w:rFonts w:ascii="仿宋_GB2312" w:hAnsi="仿宋_GB2312" w:cs="仿宋_GB2312" w:eastAsia="仿宋_GB2312"/>
          <w:sz w:val="20"/>
        </w:rPr>
        <w:t>（1）加强对出入口和周边环境的监控，严防外来人员从车库及外围直接进入办公楼，密切监视可疑人员出入动态。</w:t>
      </w:r>
    </w:p>
    <w:p>
      <w:pPr>
        <w:pStyle w:val="null3"/>
        <w:jc w:val="left"/>
      </w:pPr>
      <w:r>
        <w:rPr>
          <w:rFonts w:ascii="仿宋_GB2312" w:hAnsi="仿宋_GB2312" w:cs="仿宋_GB2312" w:eastAsia="仿宋_GB2312"/>
          <w:sz w:val="20"/>
        </w:rPr>
        <w:t>（2）熟练并灵活运用监视控制系统，充分发挥本办公楼的技防优势，实行24小时全天候对重点部位、监控点进行监视及录像工作。</w:t>
      </w:r>
    </w:p>
    <w:p>
      <w:pPr>
        <w:pStyle w:val="null3"/>
        <w:jc w:val="left"/>
      </w:pPr>
      <w:r>
        <w:rPr>
          <w:rFonts w:ascii="仿宋_GB2312" w:hAnsi="仿宋_GB2312" w:cs="仿宋_GB2312" w:eastAsia="仿宋_GB2312"/>
          <w:sz w:val="20"/>
        </w:rPr>
        <w:t>（3）做好与周边区域消防、公安、街道、卫生、城管、通讯、信息等单位的沟通、协调、联动。</w:t>
      </w:r>
    </w:p>
    <w:p>
      <w:pPr>
        <w:pStyle w:val="null3"/>
        <w:jc w:val="left"/>
      </w:pPr>
      <w:r>
        <w:rPr>
          <w:rFonts w:ascii="仿宋_GB2312" w:hAnsi="仿宋_GB2312" w:cs="仿宋_GB2312" w:eastAsia="仿宋_GB2312"/>
          <w:sz w:val="20"/>
        </w:rPr>
        <w:t>（4）值班室、监控室、车场管理等岗位保安员上岗时，须坚守岗位，坚持原则，认真负责，保持威严可敬的仪表仪容，严格执行队列行走标准，文明执勤，礼貌执勤；不做与工作无关的其它事情，树立良好形象和道德风范；保安人员不得裸露纹身、一律不准留长发、长胡子、大包头，蓄发不得露于帽檐外。</w:t>
      </w:r>
    </w:p>
    <w:p>
      <w:pPr>
        <w:pStyle w:val="null3"/>
        <w:jc w:val="left"/>
      </w:pPr>
      <w:r>
        <w:rPr>
          <w:rFonts w:ascii="仿宋_GB2312" w:hAnsi="仿宋_GB2312" w:cs="仿宋_GB2312" w:eastAsia="仿宋_GB2312"/>
          <w:sz w:val="20"/>
        </w:rPr>
        <w:t>（5）保安员穿着整齐,整洁,无褶皱现象。领带佩戴整齐，衬衣的第一颗钮扣扣好。袖口扣好。帽子正确佩戴，帽檐朝前。下班时间可着工作服，不得敞怀赤膊。在岗期间不得勾肩搭背，东倒西歪，不背手、袖手或将手插入衣袋，严禁睡岗以及看书、看报、玩手机等一切与工作无关的事情，禁止讨论涉及业主单位内部工作事宜。</w:t>
      </w:r>
    </w:p>
    <w:p>
      <w:pPr>
        <w:pStyle w:val="null3"/>
        <w:jc w:val="left"/>
      </w:pPr>
      <w:r>
        <w:rPr>
          <w:rFonts w:ascii="仿宋_GB2312" w:hAnsi="仿宋_GB2312" w:cs="仿宋_GB2312" w:eastAsia="仿宋_GB2312"/>
          <w:sz w:val="20"/>
        </w:rPr>
        <w:t>（6）安全秩序管理</w:t>
      </w:r>
    </w:p>
    <w:p>
      <w:pPr>
        <w:pStyle w:val="null3"/>
        <w:jc w:val="left"/>
      </w:pPr>
      <w:r>
        <w:rPr>
          <w:rFonts w:ascii="仿宋_GB2312" w:hAnsi="仿宋_GB2312" w:cs="仿宋_GB2312" w:eastAsia="仿宋_GB2312"/>
          <w:sz w:val="20"/>
        </w:rPr>
        <w:t>要求：提供安全防范管理服务，并协助县税务局和公安行政管理机关维护各物业区域内的公共秩序，包括秩序维护、安全监控、物业巡视、门岗执勤。</w:t>
      </w:r>
    </w:p>
    <w:p>
      <w:pPr>
        <w:pStyle w:val="null3"/>
        <w:jc w:val="left"/>
      </w:pPr>
      <w:r>
        <w:rPr>
          <w:rFonts w:ascii="仿宋_GB2312" w:hAnsi="仿宋_GB2312" w:cs="仿宋_GB2312" w:eastAsia="仿宋_GB2312"/>
          <w:sz w:val="20"/>
        </w:rPr>
        <w:t>标准：</w:t>
      </w:r>
    </w:p>
    <w:p>
      <w:pPr>
        <w:pStyle w:val="null3"/>
        <w:jc w:val="left"/>
      </w:pPr>
      <w:r>
        <w:rPr>
          <w:rFonts w:ascii="仿宋_GB2312" w:hAnsi="仿宋_GB2312" w:cs="仿宋_GB2312" w:eastAsia="仿宋_GB2312"/>
          <w:sz w:val="20"/>
        </w:rPr>
        <w:t>a.</w:t>
      </w:r>
      <w:r>
        <w:rPr>
          <w:rFonts w:ascii="仿宋_GB2312" w:hAnsi="仿宋_GB2312" w:cs="仿宋_GB2312" w:eastAsia="仿宋_GB2312"/>
          <w:sz w:val="20"/>
        </w:rPr>
        <w:t>物业区域内实行24小时保安值班巡逻制。</w:t>
      </w:r>
    </w:p>
    <w:p>
      <w:pPr>
        <w:pStyle w:val="null3"/>
        <w:jc w:val="left"/>
      </w:pPr>
      <w:r>
        <w:rPr>
          <w:rFonts w:ascii="仿宋_GB2312" w:hAnsi="仿宋_GB2312" w:cs="仿宋_GB2312" w:eastAsia="仿宋_GB2312"/>
          <w:sz w:val="20"/>
        </w:rPr>
        <w:t>b.</w:t>
      </w:r>
      <w:r>
        <w:rPr>
          <w:rFonts w:ascii="仿宋_GB2312" w:hAnsi="仿宋_GB2312" w:cs="仿宋_GB2312" w:eastAsia="仿宋_GB2312"/>
          <w:sz w:val="20"/>
        </w:rPr>
        <w:t>为保障各场馆物业的安全，根据物业周边的环境情况，实施定编足额的配置编排。</w:t>
      </w:r>
    </w:p>
    <w:p>
      <w:pPr>
        <w:pStyle w:val="null3"/>
        <w:jc w:val="left"/>
      </w:pPr>
      <w:r>
        <w:rPr>
          <w:rFonts w:ascii="仿宋_GB2312" w:hAnsi="仿宋_GB2312" w:cs="仿宋_GB2312" w:eastAsia="仿宋_GB2312"/>
          <w:sz w:val="20"/>
        </w:rPr>
        <w:t>c.</w:t>
      </w:r>
      <w:r>
        <w:rPr>
          <w:rFonts w:ascii="仿宋_GB2312" w:hAnsi="仿宋_GB2312" w:cs="仿宋_GB2312" w:eastAsia="仿宋_GB2312"/>
          <w:sz w:val="20"/>
        </w:rPr>
        <w:t>发现县税务局配置的安全智能系统，在运行过程中出现故障时，及时告知，由县税务局进行维修。</w:t>
      </w:r>
    </w:p>
    <w:p>
      <w:pPr>
        <w:pStyle w:val="null3"/>
        <w:jc w:val="left"/>
      </w:pPr>
      <w:r>
        <w:rPr>
          <w:rFonts w:ascii="仿宋_GB2312" w:hAnsi="仿宋_GB2312" w:cs="仿宋_GB2312" w:eastAsia="仿宋_GB2312"/>
          <w:sz w:val="20"/>
        </w:rPr>
        <w:t>d.</w:t>
      </w:r>
      <w:r>
        <w:rPr>
          <w:rFonts w:ascii="仿宋_GB2312" w:hAnsi="仿宋_GB2312" w:cs="仿宋_GB2312" w:eastAsia="仿宋_GB2312"/>
          <w:sz w:val="20"/>
        </w:rPr>
        <w:t>如物业区域内发生治安安全事件，应及时报告县税务局，并配合县税务局及时处置；</w:t>
      </w:r>
    </w:p>
    <w:p>
      <w:pPr>
        <w:pStyle w:val="null3"/>
        <w:jc w:val="left"/>
      </w:pPr>
      <w:r>
        <w:rPr>
          <w:rFonts w:ascii="仿宋_GB2312" w:hAnsi="仿宋_GB2312" w:cs="仿宋_GB2312" w:eastAsia="仿宋_GB2312"/>
          <w:sz w:val="20"/>
        </w:rPr>
        <w:t>e.</w:t>
      </w:r>
      <w:r>
        <w:rPr>
          <w:rFonts w:ascii="仿宋_GB2312" w:hAnsi="仿宋_GB2312" w:cs="仿宋_GB2312" w:eastAsia="仿宋_GB2312"/>
          <w:sz w:val="20"/>
        </w:rPr>
        <w:t>协助做好县税务局的重大活动、会议的相关执勤工作，其他领导交代的临时任务等。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、物业保洁、会务服务需求：</w:t>
      </w:r>
    </w:p>
    <w:p>
      <w:pPr>
        <w:pStyle w:val="null3"/>
        <w:jc w:val="left"/>
      </w:pPr>
      <w:r>
        <w:rPr>
          <w:rFonts w:ascii="仿宋_GB2312" w:hAnsi="仿宋_GB2312" w:cs="仿宋_GB2312" w:eastAsia="仿宋_GB2312"/>
          <w:sz w:val="20"/>
        </w:rPr>
        <w:t>负责国家税务总局乳源瑶族自治县税务局鹰峰东路办公区、文昌路办公区物业辖内的保洁、会务工作，制定完善的日常保洁维护方案。</w:t>
      </w:r>
    </w:p>
    <w:p>
      <w:pPr>
        <w:pStyle w:val="null3"/>
        <w:jc w:val="left"/>
      </w:pPr>
      <w:r>
        <w:rPr>
          <w:rFonts w:ascii="仿宋_GB2312" w:hAnsi="仿宋_GB2312" w:cs="仿宋_GB2312" w:eastAsia="仿宋_GB2312"/>
          <w:sz w:val="20"/>
        </w:rPr>
        <w:t>（1）负责物业范围内广场、道路；地面；地板；室内办公场所；大堂；会议室；公共部位（卫生间及厕具、楼梯、电梯、走廊、走火通道等；）水池消毒清洗；停车场；各种设备、设施等的日常卫生清洁，以及采购人临时要求的突击清洁任务，如清洁会场、大扫除等，随时保洁。</w:t>
      </w:r>
    </w:p>
    <w:p>
      <w:pPr>
        <w:pStyle w:val="null3"/>
        <w:jc w:val="left"/>
      </w:pPr>
      <w:r>
        <w:rPr>
          <w:rFonts w:ascii="仿宋_GB2312" w:hAnsi="仿宋_GB2312" w:cs="仿宋_GB2312" w:eastAsia="仿宋_GB2312"/>
          <w:sz w:val="20"/>
        </w:rPr>
        <w:t>（2）关键办公区域、指定办公室的清洁卫生，中标供应商须安排专人跟进和监督质量。</w:t>
      </w:r>
    </w:p>
    <w:p>
      <w:pPr>
        <w:pStyle w:val="null3"/>
        <w:jc w:val="left"/>
      </w:pPr>
      <w:r>
        <w:rPr>
          <w:rFonts w:ascii="仿宋_GB2312" w:hAnsi="仿宋_GB2312" w:cs="仿宋_GB2312" w:eastAsia="仿宋_GB2312"/>
          <w:sz w:val="20"/>
        </w:rPr>
        <w:t>（3）中标供应商清洁时间应尽量避免打扰采购人的正常工作时间，对大堂、公共区域等每天采取循环保洁方式。</w:t>
      </w:r>
    </w:p>
    <w:p>
      <w:pPr>
        <w:pStyle w:val="null3"/>
        <w:jc w:val="left"/>
      </w:pPr>
      <w:r>
        <w:rPr>
          <w:rFonts w:ascii="仿宋_GB2312" w:hAnsi="仿宋_GB2312" w:cs="仿宋_GB2312" w:eastAsia="仿宋_GB2312"/>
          <w:sz w:val="20"/>
        </w:rPr>
        <w:t>（4）负责物业范围的垃圾分类收集工作，做到日产日清，门前三包和清运工作。</w:t>
      </w:r>
    </w:p>
    <w:p>
      <w:pPr>
        <w:pStyle w:val="null3"/>
        <w:jc w:val="left"/>
      </w:pPr>
      <w:r>
        <w:rPr>
          <w:rFonts w:ascii="仿宋_GB2312" w:hAnsi="仿宋_GB2312" w:cs="仿宋_GB2312" w:eastAsia="仿宋_GB2312"/>
          <w:sz w:val="20"/>
        </w:rPr>
        <w:t>（5）垃圾收纳：17：00-18：30收纳清除（运）垃圾保洁，收纳清运垃圾务必袋装封闭，预防污水流出、臭气冲天，同时，巡回保洁，有脏即除，保持干净。</w:t>
      </w:r>
    </w:p>
    <w:p>
      <w:pPr>
        <w:pStyle w:val="null3"/>
        <w:jc w:val="left"/>
      </w:pPr>
      <w:r>
        <w:rPr>
          <w:rFonts w:ascii="仿宋_GB2312" w:hAnsi="仿宋_GB2312" w:cs="仿宋_GB2312" w:eastAsia="仿宋_GB2312"/>
          <w:sz w:val="20"/>
        </w:rPr>
        <w:t>（6）垃圾桶：所有垃圾桶套垃圾袋使用，每天每班次每2小时各巡查保洁一次，有脏必除，垃圾装满必清，同时，巡回保洁，有脏即除，保持干净。</w:t>
      </w:r>
    </w:p>
    <w:p>
      <w:pPr>
        <w:pStyle w:val="null3"/>
        <w:jc w:val="left"/>
      </w:pPr>
      <w:r>
        <w:rPr>
          <w:rFonts w:ascii="仿宋_GB2312" w:hAnsi="仿宋_GB2312" w:cs="仿宋_GB2312" w:eastAsia="仿宋_GB2312"/>
          <w:sz w:val="20"/>
        </w:rPr>
        <w:t>（7）投标人应具备物业建筑物管理经验，需要有建筑物清洁养护相关资质和专业熟练的技术人员。</w:t>
      </w:r>
    </w:p>
    <w:p>
      <w:pPr>
        <w:pStyle w:val="null3"/>
        <w:jc w:val="left"/>
      </w:pPr>
      <w:r>
        <w:rPr>
          <w:rFonts w:ascii="仿宋_GB2312" w:hAnsi="仿宋_GB2312" w:cs="仿宋_GB2312" w:eastAsia="仿宋_GB2312"/>
          <w:sz w:val="20"/>
        </w:rPr>
        <w:t>（8）中标人自备日常清洁工作及清洁过程中消耗的物料（包括但不限于扫帚、地拖、抹布、水桶、水管、简易钢塑梯、手拉车等）。</w:t>
      </w:r>
    </w:p>
    <w:p>
      <w:pPr>
        <w:pStyle w:val="null3"/>
        <w:jc w:val="left"/>
      </w:pPr>
      <w:r>
        <w:rPr>
          <w:rFonts w:ascii="仿宋_GB2312" w:hAnsi="仿宋_GB2312" w:cs="仿宋_GB2312" w:eastAsia="仿宋_GB2312"/>
          <w:sz w:val="20"/>
        </w:rPr>
        <w:t>（9）会务服务</w:t>
      </w:r>
    </w:p>
    <w:p>
      <w:pPr>
        <w:pStyle w:val="null3"/>
        <w:jc w:val="left"/>
      </w:pPr>
      <w:r>
        <w:rPr>
          <w:rFonts w:ascii="仿宋_GB2312" w:hAnsi="仿宋_GB2312" w:cs="仿宋_GB2312" w:eastAsia="仿宋_GB2312"/>
          <w:sz w:val="20"/>
        </w:rPr>
        <w:t>a.</w:t>
      </w:r>
      <w:r>
        <w:rPr>
          <w:rFonts w:ascii="仿宋_GB2312" w:hAnsi="仿宋_GB2312" w:cs="仿宋_GB2312" w:eastAsia="仿宋_GB2312"/>
          <w:sz w:val="20"/>
        </w:rPr>
        <w:t>会前做好会议室的通风、室内温度调节、桌椅摆放、台牌摆放、茶水准备等。</w:t>
      </w:r>
    </w:p>
    <w:p>
      <w:pPr>
        <w:pStyle w:val="null3"/>
        <w:jc w:val="left"/>
      </w:pPr>
      <w:r>
        <w:rPr>
          <w:rFonts w:ascii="仿宋_GB2312" w:hAnsi="仿宋_GB2312" w:cs="仿宋_GB2312" w:eastAsia="仿宋_GB2312"/>
          <w:sz w:val="20"/>
        </w:rPr>
        <w:t>b.</w:t>
      </w:r>
      <w:r>
        <w:rPr>
          <w:rFonts w:ascii="仿宋_GB2312" w:hAnsi="仿宋_GB2312" w:cs="仿宋_GB2312" w:eastAsia="仿宋_GB2312"/>
          <w:sz w:val="20"/>
        </w:rPr>
        <w:t>会中巡视会场，维护秩序和处置突发应急事件的工作，适当添加茶水。</w:t>
      </w:r>
    </w:p>
    <w:p>
      <w:pPr>
        <w:pStyle w:val="null3"/>
        <w:jc w:val="left"/>
      </w:pPr>
      <w:r>
        <w:rPr>
          <w:rFonts w:ascii="仿宋_GB2312" w:hAnsi="仿宋_GB2312" w:cs="仿宋_GB2312" w:eastAsia="仿宋_GB2312"/>
          <w:sz w:val="20"/>
        </w:rPr>
        <w:t>c.</w:t>
      </w:r>
      <w:r>
        <w:rPr>
          <w:rFonts w:ascii="仿宋_GB2312" w:hAnsi="仿宋_GB2312" w:cs="仿宋_GB2312" w:eastAsia="仿宋_GB2312"/>
          <w:sz w:val="20"/>
        </w:rPr>
        <w:t>会后做好清洁，桌椅归回原位，摆放整齐。</w:t>
      </w:r>
    </w:p>
    <w:p>
      <w:pPr>
        <w:pStyle w:val="null3"/>
        <w:jc w:val="left"/>
      </w:pPr>
      <w:r>
        <w:rPr>
          <w:rFonts w:ascii="仿宋_GB2312" w:hAnsi="仿宋_GB2312" w:cs="仿宋_GB2312" w:eastAsia="仿宋_GB2312"/>
          <w:sz w:val="20"/>
        </w:rPr>
        <w:t>d.</w:t>
      </w:r>
      <w:r>
        <w:rPr>
          <w:rFonts w:ascii="仿宋_GB2312" w:hAnsi="仿宋_GB2312" w:cs="仿宋_GB2312" w:eastAsia="仿宋_GB2312"/>
          <w:sz w:val="20"/>
        </w:rPr>
        <w:t>做好日常接待工作。</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、绿化养护服务需求：</w:t>
      </w:r>
    </w:p>
    <w:p>
      <w:pPr>
        <w:pStyle w:val="null3"/>
        <w:jc w:val="left"/>
      </w:pPr>
      <w:r>
        <w:rPr>
          <w:rFonts w:ascii="仿宋_GB2312" w:hAnsi="仿宋_GB2312" w:cs="仿宋_GB2312" w:eastAsia="仿宋_GB2312"/>
          <w:sz w:val="20"/>
        </w:rPr>
        <w:t>负责国家税务总局乳源瑶族自治县税务局鹰峰东路办公区、文昌路办公区物业辖内物业范围内绿化服务养护工作及县税务局行政服务中心办税大厅绿植摆放工作。</w:t>
      </w:r>
    </w:p>
    <w:p>
      <w:pPr>
        <w:pStyle w:val="null3"/>
        <w:jc w:val="left"/>
      </w:pPr>
      <w:r>
        <w:rPr>
          <w:rFonts w:ascii="仿宋_GB2312" w:hAnsi="仿宋_GB2312" w:cs="仿宋_GB2312" w:eastAsia="仿宋_GB2312"/>
          <w:sz w:val="20"/>
        </w:rPr>
        <w:t>（1）户外绿化养护要求：根据植物生态习性，合理修剪，留枝均匀，疏密合理，剪口平滑，保持树形整齐美观，枝繁叶茂；绿篱生长旺盛、修剪整齐、合理、无死株、缺档；花坛（台）、草坪等绿地内保持无杂草生长，无杂藤攀援树木，无污物、垃圾等；定期做好植物虫害的预防和消杀工作。</w:t>
      </w:r>
    </w:p>
    <w:p>
      <w:pPr>
        <w:pStyle w:val="null3"/>
        <w:jc w:val="left"/>
      </w:pPr>
      <w:r>
        <w:rPr>
          <w:rFonts w:ascii="仿宋_GB2312" w:hAnsi="仿宋_GB2312" w:cs="仿宋_GB2312" w:eastAsia="仿宋_GB2312"/>
          <w:sz w:val="20"/>
        </w:rPr>
        <w:t>（2）加强对现有的公共花基的绿化养护，定期对花草、树木进行修剪、施肥、杀虫。晴天每隔三天进行一次全面喷水。根据花草树木的生长情况，保持每月一次杀虫。</w:t>
      </w:r>
    </w:p>
    <w:p>
      <w:pPr>
        <w:pStyle w:val="null3"/>
        <w:jc w:val="left"/>
      </w:pPr>
      <w:r>
        <w:rPr>
          <w:rFonts w:ascii="仿宋_GB2312" w:hAnsi="仿宋_GB2312" w:cs="仿宋_GB2312" w:eastAsia="仿宋_GB2312"/>
          <w:sz w:val="20"/>
        </w:rPr>
        <w:t>（3）每年3月、6月、9月、12月对花草树木进行一次定期的修剪和施肥。</w:t>
      </w:r>
    </w:p>
    <w:p>
      <w:pPr>
        <w:pStyle w:val="null3"/>
        <w:jc w:val="left"/>
      </w:pPr>
      <w:r>
        <w:rPr>
          <w:rFonts w:ascii="仿宋_GB2312" w:hAnsi="仿宋_GB2312" w:cs="仿宋_GB2312" w:eastAsia="仿宋_GB2312"/>
          <w:sz w:val="20"/>
        </w:rPr>
        <w:t>（4）随时清理花草树木底下的落叶，保持绿化地清洁卫生。</w:t>
      </w:r>
    </w:p>
    <w:p>
      <w:pPr>
        <w:pStyle w:val="null3"/>
        <w:jc w:val="left"/>
      </w:pPr>
      <w:r>
        <w:rPr>
          <w:rFonts w:ascii="仿宋_GB2312" w:hAnsi="仿宋_GB2312" w:cs="仿宋_GB2312" w:eastAsia="仿宋_GB2312"/>
          <w:sz w:val="20"/>
        </w:rPr>
        <w:t>（5）对枯死的花草树木及时更换、补种，保持无杂草、生长良好。</w:t>
      </w:r>
    </w:p>
    <w:p>
      <w:pPr>
        <w:pStyle w:val="null3"/>
        <w:jc w:val="left"/>
      </w:pPr>
      <w:r>
        <w:rPr>
          <w:rFonts w:ascii="仿宋_GB2312" w:hAnsi="仿宋_GB2312" w:cs="仿宋_GB2312" w:eastAsia="仿宋_GB2312"/>
          <w:sz w:val="20"/>
        </w:rPr>
        <w:t>（6）办公楼内、行政服务中心办税大厅摆放绿植，定期养护，对枯死花草及时更换。</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、其他服务需求</w:t>
      </w:r>
    </w:p>
    <w:p>
      <w:pPr>
        <w:pStyle w:val="null3"/>
        <w:jc w:val="left"/>
      </w:pPr>
      <w:r>
        <w:rPr>
          <w:rFonts w:ascii="仿宋_GB2312" w:hAnsi="仿宋_GB2312" w:cs="仿宋_GB2312" w:eastAsia="仿宋_GB2312"/>
          <w:sz w:val="20"/>
        </w:rPr>
        <w:t>（1）协助各部门搬运家具、小件物品，清理废旧物品。</w:t>
      </w:r>
    </w:p>
    <w:p>
      <w:pPr>
        <w:pStyle w:val="null3"/>
        <w:jc w:val="left"/>
      </w:pPr>
      <w:r>
        <w:rPr>
          <w:rFonts w:ascii="仿宋_GB2312" w:hAnsi="仿宋_GB2312" w:cs="仿宋_GB2312" w:eastAsia="仿宋_GB2312"/>
          <w:sz w:val="20"/>
        </w:rPr>
        <w:t>（2）协助辖区内的装修、改造工程施工管理。</w:t>
      </w:r>
    </w:p>
    <w:p>
      <w:pPr>
        <w:pStyle w:val="null3"/>
        <w:jc w:val="left"/>
      </w:pPr>
      <w:r>
        <w:rPr>
          <w:rFonts w:ascii="仿宋_GB2312" w:hAnsi="仿宋_GB2312" w:cs="仿宋_GB2312" w:eastAsia="仿宋_GB2312"/>
          <w:sz w:val="20"/>
        </w:rPr>
        <w:t>（3）负责节日及协助大型活动布置工作。</w:t>
      </w:r>
    </w:p>
    <w:p>
      <w:pPr>
        <w:pStyle w:val="null3"/>
        <w:jc w:val="left"/>
      </w:pPr>
      <w:r>
        <w:rPr>
          <w:rFonts w:ascii="仿宋_GB2312" w:hAnsi="仿宋_GB2312" w:cs="仿宋_GB2312" w:eastAsia="仿宋_GB2312"/>
          <w:sz w:val="20"/>
        </w:rPr>
        <w:t>（4）负责物业管理服务项目其它相关工作及采购人提出的辖区内其它管理工作、任务和要求。</w:t>
      </w:r>
    </w:p>
    <w:p>
      <w:pPr>
        <w:pStyle w:val="null3"/>
        <w:jc w:val="left"/>
      </w:pPr>
      <w:r>
        <w:rPr>
          <w:rFonts w:ascii="仿宋_GB2312" w:hAnsi="仿宋_GB2312" w:cs="仿宋_GB2312" w:eastAsia="仿宋_GB2312"/>
          <w:sz w:val="20"/>
        </w:rPr>
        <w:t>（5）采购人不提供中标供应商物业管理人员的住宿用房。</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、专业岗位人员培训</w:t>
      </w:r>
    </w:p>
    <w:p>
      <w:pPr>
        <w:pStyle w:val="null3"/>
        <w:jc w:val="left"/>
      </w:pPr>
      <w:r>
        <w:rPr>
          <w:rFonts w:ascii="仿宋_GB2312" w:hAnsi="仿宋_GB2312" w:cs="仿宋_GB2312" w:eastAsia="仿宋_GB2312"/>
          <w:sz w:val="20"/>
        </w:rPr>
        <w:t>（1）中标人配置的各类工作人员需按岗位要求参加岗前培训，在掌握本岗位的专业知识、专业技能、工作内容、工作流程、工作标准以及明确工作职能和责任，而且具备了适合本岗位的心理素质、身体素质后方可上岗。在服务期间，中标人要组织在本物业服务场所的服务人员在专业培训机构进行每年不少于1次的专业岗位培训，以不断提高服务人员业务素质和业务能力。</w:t>
      </w:r>
    </w:p>
    <w:p>
      <w:pPr>
        <w:pStyle w:val="null3"/>
        <w:jc w:val="left"/>
      </w:pPr>
      <w:r>
        <w:rPr>
          <w:rFonts w:ascii="仿宋_GB2312" w:hAnsi="仿宋_GB2312" w:cs="仿宋_GB2312" w:eastAsia="仿宋_GB2312"/>
          <w:sz w:val="20"/>
        </w:rPr>
        <w:t>（2）中标人负责属下员工的职业道德教育、业务知识培训工作；定期接受采购人服务工作满意度的测评。若测评不满意，采购人保留提出更换服务单位的权力。如果中标人的派驻人员受到采购人3次以上投诉，经查证属实，确实违反了合同约定和相关管理规定的，采购人有权要求中标人更换该派驻人员，中标人应当在3日内予以更换。</w:t>
      </w:r>
    </w:p>
    <w:p>
      <w:pPr>
        <w:pStyle w:val="null3"/>
        <w:jc w:val="left"/>
      </w:pPr>
      <w:r>
        <w:rPr>
          <w:rFonts w:ascii="仿宋_GB2312" w:hAnsi="仿宋_GB2312" w:cs="仿宋_GB2312" w:eastAsia="仿宋_GB2312"/>
          <w:sz w:val="20"/>
        </w:rPr>
        <w:t>（3）绿化养护人员需经过有害生物防治培训，具有对应服务的措施。</w:t>
      </w:r>
    </w:p>
    <w:p>
      <w:pPr>
        <w:pStyle w:val="null3"/>
        <w:jc w:val="left"/>
      </w:pPr>
      <w:r>
        <w:rPr>
          <w:rFonts w:ascii="仿宋_GB2312" w:hAnsi="仿宋_GB2312" w:cs="仿宋_GB2312" w:eastAsia="仿宋_GB2312"/>
          <w:sz w:val="20"/>
        </w:rPr>
        <w:t>（三）中标人义务与责任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、在管理服务期内由于中标人责任造成第三人、采购人和中标人工作人员人身伤亡和财产损失，由中标人负责承担赔偿。</w:t>
      </w:r>
    </w:p>
    <w:p>
      <w:pPr>
        <w:pStyle w:val="null3"/>
        <w:jc w:val="left"/>
      </w:pPr>
      <w:r>
        <w:rPr>
          <w:rFonts w:ascii="仿宋_GB2312" w:hAnsi="仿宋_GB2312" w:cs="仿宋_GB2312" w:eastAsia="仿宋_GB2312"/>
          <w:sz w:val="20"/>
          <w:b/>
        </w:rPr>
        <w:t>★中标人履约过程中，如有意外事件或采购人需要，承诺物业主管或以上级别管理人员30分钟内到达现场并及时处理上述问题，并杜绝意外问题再次发生（投标时提交承诺，承诺可参照“投标文件格式”中《承诺函》格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、中标人工作人员在本项目大楼范围内发生违法、违规行为的，所造成的一切后果及损失，由中标人承担责任及负责赔偿。</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、中标人不按照采购人要求及时更换不合格物业服务人员，或者擅自更换采购人要求保留的物业服务人员，以及人员变动率超过标准（每季度10%）时，采购人有权按2%的比例予以扣减当月物业管理费。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、在物业服务期内中标人应确保在服务范围内无刑事、治安案件（事件）的发生；无消防责任事故发生、无机械设备操作责任事故发生。</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不能响应招标文件或服务合同，或者1个月内连续3（人）次出现违反采购人管理规定情况，或者因中标人在服务期内2次及以上物业服务综合考核未达标，采购人可以单方面终止合同，并追究相关违约责任。</w:t>
      </w:r>
    </w:p>
    <w:p>
      <w:pPr>
        <w:pStyle w:val="null3"/>
        <w:jc w:val="left"/>
      </w:pPr>
      <w:r>
        <w:rPr>
          <w:rFonts w:ascii="仿宋_GB2312" w:hAnsi="仿宋_GB2312" w:cs="仿宋_GB2312" w:eastAsia="仿宋_GB2312"/>
          <w:sz w:val="20"/>
          <w:b/>
        </w:rPr>
        <w:t>国家税务总局乳源瑶族自治县税务局饭堂管理服务</w:t>
      </w:r>
      <w:r>
        <w:rPr>
          <w:rFonts w:ascii="仿宋_GB2312" w:hAnsi="仿宋_GB2312" w:cs="仿宋_GB2312" w:eastAsia="仿宋_GB2312"/>
          <w:sz w:val="20"/>
          <w:b/>
        </w:rPr>
        <w:t>（采购包2）</w:t>
      </w:r>
    </w:p>
    <w:p>
      <w:pPr>
        <w:pStyle w:val="null3"/>
        <w:jc w:val="left"/>
      </w:pPr>
      <w:r>
        <w:rPr>
          <w:rFonts w:ascii="仿宋_GB2312" w:hAnsi="仿宋_GB2312" w:cs="仿宋_GB2312" w:eastAsia="仿宋_GB2312"/>
          <w:sz w:val="20"/>
          <w:b/>
        </w:rPr>
        <w:t>一、采购标的</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标的内容一览表</w:t>
      </w:r>
    </w:p>
    <w:tbl>
      <w:tblPr>
        <w:tblW w:w="0" w:type="auto"/>
        <w:tblBorders>
          <w:top w:val="none" w:color="000000" w:sz="4"/>
          <w:left w:val="none" w:color="000000" w:sz="4"/>
          <w:bottom w:val="none" w:color="000000" w:sz="4"/>
          <w:right w:val="none" w:color="000000" w:sz="4"/>
          <w:insideH w:val="none"/>
          <w:insideV w:val="none"/>
        </w:tblBorders>
      </w:tblPr>
      <w:tblGrid>
        <w:gridCol w:w="4138"/>
        <w:gridCol w:w="1541"/>
        <w:gridCol w:w="2627"/>
      </w:tblGrid>
      <w:tr>
        <w:tc>
          <w:tcPr>
            <w:tcW w:type="dxa" w:w="4138"/>
            <w:tcMar>
              <w:top w:type="dxa" w:w="0"/>
              <w:left w:type="dxa" w:w="105"/>
              <w:bottom w:type="dxa" w:w="0"/>
              <w:right w:type="dxa" w:w="105"/>
            </w:tcMar>
          </w:tcPr>
          <w:p>
            <w:pPr>
              <w:pStyle w:val="null3"/>
              <w:jc w:val="left"/>
            </w:pPr>
            <w:r>
              <w:rPr>
                <w:rFonts w:ascii="仿宋_GB2312" w:hAnsi="仿宋_GB2312" w:cs="仿宋_GB2312" w:eastAsia="仿宋_GB2312"/>
                <w:sz w:val="20"/>
                <w:b/>
              </w:rPr>
              <w:t>标的名称</w:t>
            </w:r>
          </w:p>
        </w:tc>
        <w:tc>
          <w:tcPr>
            <w:tcW w:type="dxa" w:w="1541"/>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数量</w:t>
            </w:r>
          </w:p>
        </w:tc>
        <w:tc>
          <w:tcPr>
            <w:tcW w:type="dxa" w:w="2627"/>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b/>
              </w:rPr>
              <w:t>采购预算</w:t>
            </w:r>
          </w:p>
        </w:tc>
      </w:tr>
      <w:tr>
        <w:tc>
          <w:tcPr>
            <w:tcW w:type="dxa" w:w="4138"/>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国家税务总局乳源瑶族自治县税务局饭堂管理服务</w:t>
            </w:r>
          </w:p>
        </w:tc>
        <w:tc>
          <w:tcPr>
            <w:tcW w:type="dxa" w:w="1541"/>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627"/>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left"/>
            </w:pPr>
            <w:r>
              <w:rPr>
                <w:rFonts w:ascii="仿宋_GB2312" w:hAnsi="仿宋_GB2312" w:cs="仿宋_GB2312" w:eastAsia="仿宋_GB2312"/>
                <w:sz w:val="20"/>
              </w:rPr>
              <w:t>人民币86万元/两年（每年支付不超过43万元）</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报价超出采购预算的，评标委员会将对其投标文件作无效投标处理。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报价应为人民币含税全包价，投标人的报价应包括日常管理发生的费用，符合政府用工标准要求，书面承诺与该项目所有人员签订劳动合同；按政府相关规定购买相应的社会保险（包括养老保险、医疗保险、工伤保险、失业保险与生育保险）、劳动保险等一切费用。具体详见采购需求</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合同履行期限：2025年1月1日到2026年12月31日</w:t>
      </w:r>
    </w:p>
    <w:p>
      <w:pPr>
        <w:pStyle w:val="null3"/>
        <w:jc w:val="left"/>
      </w:pPr>
      <w:r>
        <w:rPr>
          <w:rFonts w:ascii="仿宋_GB2312" w:hAnsi="仿宋_GB2312" w:cs="仿宋_GB2312" w:eastAsia="仿宋_GB2312"/>
          <w:sz w:val="20"/>
          <w:b/>
        </w:rPr>
        <w:t>二、采购需求</w:t>
      </w:r>
    </w:p>
    <w:p>
      <w:pPr>
        <w:pStyle w:val="null3"/>
        <w:jc w:val="left"/>
      </w:pPr>
      <w:r>
        <w:rPr>
          <w:rFonts w:ascii="仿宋_GB2312" w:hAnsi="仿宋_GB2312" w:cs="仿宋_GB2312" w:eastAsia="仿宋_GB2312"/>
          <w:sz w:val="20"/>
        </w:rPr>
        <w:t>（一）项目基本情况</w:t>
      </w:r>
    </w:p>
    <w:p>
      <w:pPr>
        <w:pStyle w:val="null3"/>
        <w:jc w:val="left"/>
      </w:pPr>
      <w:r>
        <w:rPr>
          <w:rFonts w:ascii="仿宋_GB2312" w:hAnsi="仿宋_GB2312" w:cs="仿宋_GB2312" w:eastAsia="仿宋_GB2312"/>
          <w:sz w:val="20"/>
        </w:rPr>
        <w:t>国家税务总局乳源瑶族自治县税务局饭堂总建筑面积约600平方米，计划用餐人数约170人。饭堂提供日常经营所需设备一批，能满足正常生产和运作需求。所需食材由采购人提供，供应商只需对采购人提供的食材进行保存及用于县局饭堂项目所需人员，保障一天早、中、晚三餐用餐，用餐时间计划为：早餐：7：30~8：20，中餐：12：00~13：30，晚餐：17：30~18：30。</w:t>
      </w:r>
    </w:p>
    <w:p>
      <w:pPr>
        <w:pStyle w:val="null3"/>
        <w:jc w:val="left"/>
      </w:pPr>
      <w:r>
        <w:rPr>
          <w:rFonts w:ascii="仿宋_GB2312" w:hAnsi="仿宋_GB2312" w:cs="仿宋_GB2312" w:eastAsia="仿宋_GB2312"/>
          <w:sz w:val="20"/>
          <w:b/>
        </w:rPr>
        <w:t>★投标人须承诺中标后取得本项目经营场所的《食品经营许可证》，项目实施过程中严格遵守《中华人民共和国食品安全法》、《中华人民共和国食品安全法实施条例》、《食品经营许可和备案管理办法》,符合食品经营许可的有关管理规定并按规定办理相关手续,如违反相关法规采购人有权废止或拒绝签订合同，由此引发的一切后果由中标人承担（投标时提供承诺，可参照“投标文件格式”中《承诺函》格式）。</w:t>
      </w:r>
    </w:p>
    <w:p>
      <w:pPr>
        <w:pStyle w:val="null3"/>
        <w:jc w:val="left"/>
      </w:pPr>
      <w:r>
        <w:rPr>
          <w:rFonts w:ascii="仿宋_GB2312" w:hAnsi="仿宋_GB2312" w:cs="仿宋_GB2312" w:eastAsia="仿宋_GB2312"/>
          <w:sz w:val="20"/>
          <w:b/>
        </w:rPr>
        <w:t>★餐饮服务操作规范参照执行《餐饮服务食品安全操作规范》（国食药监食〔2011〕395号）规定，必须符合餐饮行业食品安全相关要求，保证卫生安全；中标人负责餐厅内外所有卫生范围的保洁工作、负责食堂设备设施的安全使用及维护工作，如服务人员因操作不当、管理不善而造成相关安全事故的，后果由中标人全部承担（投标时提交承诺，承诺可参照“投标文件格式”中《承诺函》格式）。</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本</w:t>
      </w:r>
      <w:r>
        <w:rPr>
          <w:rFonts w:ascii="仿宋_GB2312" w:hAnsi="仿宋_GB2312" w:cs="仿宋_GB2312" w:eastAsia="仿宋_GB2312"/>
          <w:sz w:val="20"/>
          <w:b/>
        </w:rPr>
        <w:t>包组不允许分包，如供应商在投标/响应文件中未出现《分包协议意向书》，则视为未采取分包。</w:t>
      </w:r>
    </w:p>
    <w:p>
      <w:pPr>
        <w:pStyle w:val="null3"/>
        <w:jc w:val="left"/>
      </w:pPr>
      <w:r>
        <w:rPr>
          <w:rFonts w:ascii="仿宋_GB2312" w:hAnsi="仿宋_GB2312" w:cs="仿宋_GB2312" w:eastAsia="仿宋_GB2312"/>
          <w:sz w:val="20"/>
        </w:rPr>
        <w:t>（二）服务内容及要求</w:t>
      </w:r>
    </w:p>
    <w:p>
      <w:pPr>
        <w:pStyle w:val="null3"/>
        <w:jc w:val="left"/>
      </w:pPr>
      <w:r>
        <w:rPr>
          <w:rFonts w:ascii="仿宋_GB2312" w:hAnsi="仿宋_GB2312" w:cs="仿宋_GB2312" w:eastAsia="仿宋_GB2312"/>
          <w:sz w:val="20"/>
        </w:rPr>
        <w:t>承包饭堂服务时提供不少于以下人员：</w:t>
      </w:r>
    </w:p>
    <w:tbl>
      <w:tblPr>
        <w:tblW w:w="0" w:type="auto"/>
        <w:tblBorders>
          <w:top w:val="none" w:color="000000" w:sz="4"/>
          <w:left w:val="none" w:color="000000" w:sz="4"/>
          <w:bottom w:val="none" w:color="000000" w:sz="4"/>
          <w:right w:val="none" w:color="000000" w:sz="4"/>
          <w:insideH w:val="none"/>
          <w:insideV w:val="none"/>
        </w:tblBorders>
      </w:tblPr>
      <w:tblGrid>
        <w:gridCol w:w="923"/>
        <w:gridCol w:w="1929"/>
        <w:gridCol w:w="1677"/>
        <w:gridCol w:w="3774"/>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序号</w:t>
            </w: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所需工种</w:t>
            </w:r>
          </w:p>
        </w:tc>
        <w:tc>
          <w:tcPr>
            <w:tcW w:type="dxa" w:w="1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需求人数</w:t>
            </w:r>
          </w:p>
        </w:tc>
        <w:tc>
          <w:tcPr>
            <w:tcW w:type="dxa" w:w="37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b/>
              </w:rPr>
              <w:t>备注</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大厨</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注：投标人应当按国家相关法律法规，合理确定服务人员工资标准、节假福利、工作时间等。</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2</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副厨</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tcBorders>
              <w:top w:val="none" w:color="000000" w:sz="4"/>
              <w:left w:val="none" w:color="000000" w:sz="4"/>
              <w:bottom w:val="single" w:color="000000" w:sz="4"/>
              <w:right w:val="single" w:color="000000" w:sz="4"/>
            </w:tcBorders>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3</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点心师</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4"/>
            <w:vMerge/>
            <w:tcBorders>
              <w:top w:val="none" w:color="000000" w:sz="4"/>
              <w:left w:val="none" w:color="000000" w:sz="4"/>
              <w:bottom w:val="single" w:color="000000" w:sz="4"/>
              <w:right w:val="single" w:color="000000" w:sz="4"/>
            </w:tcBorders>
          </w:tcP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服务员</w:t>
            </w:r>
          </w:p>
        </w:tc>
        <w:tc>
          <w:tcPr>
            <w:tcW w:type="dxa" w:w="1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名（至少一人具有由市场监督管理部门颁发的处于有效期的食品安全管理人员考试合格证明）</w:t>
            </w:r>
          </w:p>
        </w:tc>
        <w:tc>
          <w:tcPr>
            <w:tcW w:type="dxa" w:w="3774"/>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工作人员要遵守餐饮法规以及政府机关的规定，要有良好的服务态度并由采购人监督实施。</w:t>
      </w:r>
    </w:p>
    <w:p>
      <w:pPr>
        <w:pStyle w:val="null3"/>
        <w:jc w:val="left"/>
      </w:pPr>
      <w:r>
        <w:rPr>
          <w:rFonts w:ascii="仿宋_GB2312" w:hAnsi="仿宋_GB2312" w:cs="仿宋_GB2312" w:eastAsia="仿宋_GB2312"/>
          <w:sz w:val="20"/>
          <w:b/>
        </w:rPr>
        <w:t>★2.所有工作人员须具备健康证明，上岗前须提供体检报告供采购人审核方可上岗，体检费包含在合同总价内，采购人不再另行支付（投标时提交承诺，可参照“投标文件格式”中《承诺函》格式）。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所有工作人员在营业期间须穿戴卫生制服，服装费用包含在合同总价内，采购人不再另行支付。</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水、电、燃气费用由采购人承担，中标人营业期间需合理用水用电及燃气，避免浪费。</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对隔油池和抽油烟机定期进行清理和清洗（隔油池每半月进行一次清理，抽油烟机每半年进行一次清洗）。中标人需要维护好饭堂日常卫生及饭堂内外周边环境的卫生，洗涤卫生工具等费用由中标人负责。如没按要求清洗发现一次罚款500元（从每季度服务费中扣除）。</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中标人定期对食堂虫害（老鼠、蟑螂、蚂蚁）进行灭除（每季度进行一次）。</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中标人不得将饭堂私自转让或委托他人经营，更不能利用政府资产搞不法经营。一经发现有权取消其承包资格，并给予经济处罚或诉诸法律解决。</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中标人在经营期间服从工商、税务、卫生等社会管理部门的管理要求，所需费用包含在合同总价内。</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在经营期间应爱护采购人提供的厨房设备尽量减少损耗，如发生厨房一般用具不足（刀具、餐具、砧板、容具、清洁卫生工具等）或发生损坏，由中标人自行购买更换，费用由中标人负责。如大型厨房设施（如抽油烟机、冰柜等）等发生损坏，应及时上报给采购人，由采购人委托中标人修理或安排修理人员进行修理，修理费用由采购人负责。</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如遇特殊情况，供应商需具备1小时内调配人力到场支援，包括但限于如遇上级检查临时餐饮安排、节假日餐饮安排等。</w:t>
      </w:r>
    </w:p>
    <w:p>
      <w:pPr>
        <w:pStyle w:val="null3"/>
        <w:jc w:val="left"/>
      </w:pPr>
      <w:r>
        <w:rPr>
          <w:rFonts w:ascii="仿宋_GB2312" w:hAnsi="仿宋_GB2312" w:cs="仿宋_GB2312" w:eastAsia="仿宋_GB2312"/>
          <w:sz w:val="20"/>
          <w:b/>
        </w:rPr>
        <w:t>（三）实施要求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食堂工作人员职责</w:t>
      </w:r>
    </w:p>
    <w:p>
      <w:pPr>
        <w:pStyle w:val="null3"/>
        <w:jc w:val="left"/>
      </w:pPr>
      <w:r>
        <w:rPr>
          <w:rFonts w:ascii="仿宋_GB2312" w:hAnsi="仿宋_GB2312" w:cs="仿宋_GB2312" w:eastAsia="仿宋_GB2312"/>
          <w:sz w:val="20"/>
        </w:rPr>
        <w:t>（1）严格执行《中华人民共和国食品卫生法》的有关规定，切实加强饮食卫生管理工作，负责机关工作人员的一日三餐。</w:t>
      </w:r>
    </w:p>
    <w:p>
      <w:pPr>
        <w:pStyle w:val="null3"/>
        <w:jc w:val="left"/>
      </w:pPr>
      <w:r>
        <w:rPr>
          <w:rFonts w:ascii="仿宋_GB2312" w:hAnsi="仿宋_GB2312" w:cs="仿宋_GB2312" w:eastAsia="仿宋_GB2312"/>
          <w:sz w:val="20"/>
        </w:rPr>
        <w:t>（2）从业人员按规定每年到卫生防疫站进行健康检查及培训，做到健康合格、持证上岗。</w:t>
      </w:r>
    </w:p>
    <w:p>
      <w:pPr>
        <w:pStyle w:val="null3"/>
        <w:jc w:val="left"/>
      </w:pPr>
      <w:r>
        <w:rPr>
          <w:rFonts w:ascii="仿宋_GB2312" w:hAnsi="仿宋_GB2312" w:cs="仿宋_GB2312" w:eastAsia="仿宋_GB2312"/>
          <w:sz w:val="20"/>
        </w:rPr>
        <w:t>（3）洗刷餐具做到“一冲、二洗、三消毒、四保洁”的原则。</w:t>
      </w:r>
    </w:p>
    <w:p>
      <w:pPr>
        <w:pStyle w:val="null3"/>
        <w:jc w:val="left"/>
      </w:pPr>
      <w:r>
        <w:rPr>
          <w:rFonts w:ascii="仿宋_GB2312" w:hAnsi="仿宋_GB2312" w:cs="仿宋_GB2312" w:eastAsia="仿宋_GB2312"/>
          <w:sz w:val="20"/>
        </w:rPr>
        <w:t>（4）每周对砧板进行消毒，每天必须对洗碗池进行消毒，做到无水迹，无油迹并节约用水。</w:t>
      </w:r>
    </w:p>
    <w:p>
      <w:pPr>
        <w:pStyle w:val="null3"/>
        <w:jc w:val="left"/>
      </w:pPr>
      <w:r>
        <w:rPr>
          <w:rFonts w:ascii="仿宋_GB2312" w:hAnsi="仿宋_GB2312" w:cs="仿宋_GB2312" w:eastAsia="仿宋_GB2312"/>
          <w:sz w:val="20"/>
        </w:rPr>
        <w:t>（5）每天保持食堂地面、墙壁、天花板洁净无污物，无蜘蛛网，门窗、灯具明亮干净，窗帘、台布清洁无积尘、污垢。</w:t>
      </w:r>
    </w:p>
    <w:p>
      <w:pPr>
        <w:pStyle w:val="null3"/>
        <w:jc w:val="left"/>
      </w:pPr>
      <w:r>
        <w:rPr>
          <w:rFonts w:ascii="仿宋_GB2312" w:hAnsi="仿宋_GB2312" w:cs="仿宋_GB2312" w:eastAsia="仿宋_GB2312"/>
          <w:sz w:val="20"/>
        </w:rPr>
        <w:t>（6）对餐具要做到轻拿、轻放、轻洗，爱护餐具，降低损耗。</w:t>
      </w:r>
    </w:p>
    <w:p>
      <w:pPr>
        <w:pStyle w:val="null3"/>
        <w:jc w:val="left"/>
      </w:pPr>
      <w:r>
        <w:rPr>
          <w:rFonts w:ascii="仿宋_GB2312" w:hAnsi="仿宋_GB2312" w:cs="仿宋_GB2312" w:eastAsia="仿宋_GB2312"/>
          <w:sz w:val="20"/>
        </w:rPr>
        <w:t>（7）餐具架保证干净无尘，并有纱布围罩。</w:t>
      </w:r>
    </w:p>
    <w:p>
      <w:pPr>
        <w:pStyle w:val="null3"/>
        <w:jc w:val="left"/>
      </w:pPr>
      <w:r>
        <w:rPr>
          <w:rFonts w:ascii="仿宋_GB2312" w:hAnsi="仿宋_GB2312" w:cs="仿宋_GB2312" w:eastAsia="仿宋_GB2312"/>
          <w:sz w:val="20"/>
        </w:rPr>
        <w:t>（8）当天餐具必须当天清洁完毕，不可择日处理。</w:t>
      </w:r>
    </w:p>
    <w:p>
      <w:pPr>
        <w:pStyle w:val="null3"/>
        <w:jc w:val="left"/>
      </w:pPr>
      <w:r>
        <w:rPr>
          <w:rFonts w:ascii="仿宋_GB2312" w:hAnsi="仿宋_GB2312" w:cs="仿宋_GB2312" w:eastAsia="仿宋_GB2312"/>
          <w:sz w:val="20"/>
        </w:rPr>
        <w:t>（9）餐具有破损应及时择出并报告食堂管理员。</w:t>
      </w:r>
    </w:p>
    <w:p>
      <w:pPr>
        <w:pStyle w:val="null3"/>
        <w:jc w:val="left"/>
      </w:pPr>
      <w:r>
        <w:rPr>
          <w:rFonts w:ascii="仿宋_GB2312" w:hAnsi="仿宋_GB2312" w:cs="仿宋_GB2312" w:eastAsia="仿宋_GB2312"/>
          <w:sz w:val="20"/>
        </w:rPr>
        <w:t>（10）餐厅桌凳和厨具排放整齐，做到无油迹、无灰尘、无食物残渣。</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食堂工作人员考核办法</w:t>
      </w:r>
    </w:p>
    <w:p>
      <w:pPr>
        <w:pStyle w:val="null3"/>
        <w:jc w:val="left"/>
      </w:pPr>
      <w:r>
        <w:rPr>
          <w:rFonts w:ascii="仿宋_GB2312" w:hAnsi="仿宋_GB2312" w:cs="仿宋_GB2312" w:eastAsia="仿宋_GB2312"/>
          <w:sz w:val="20"/>
        </w:rPr>
        <w:t>（1）中标人成立专项卫生检查考评小组，每周对食堂、餐厅卫生进行全面检查，并作好卫生检查记录，采购人不定时抽查检查结果，如考核不合格，采购人按有关规定执行。</w:t>
      </w:r>
    </w:p>
    <w:p>
      <w:pPr>
        <w:pStyle w:val="null3"/>
        <w:jc w:val="left"/>
      </w:pPr>
      <w:r>
        <w:rPr>
          <w:rFonts w:ascii="仿宋_GB2312" w:hAnsi="仿宋_GB2312" w:cs="仿宋_GB2312" w:eastAsia="仿宋_GB2312"/>
          <w:sz w:val="20"/>
        </w:rPr>
        <w:t>（2）考核对象：食堂所有工作人员。</w:t>
      </w:r>
    </w:p>
    <w:p>
      <w:pPr>
        <w:pStyle w:val="null3"/>
        <w:jc w:val="left"/>
      </w:pPr>
      <w:r>
        <w:rPr>
          <w:rFonts w:ascii="仿宋_GB2312" w:hAnsi="仿宋_GB2312" w:cs="仿宋_GB2312" w:eastAsia="仿宋_GB2312"/>
          <w:sz w:val="20"/>
        </w:rPr>
        <w:t>考核内容：食品卫生、食品安全、环境卫生。</w:t>
      </w:r>
    </w:p>
    <w:p>
      <w:pPr>
        <w:pStyle w:val="null3"/>
        <w:jc w:val="left"/>
      </w:pPr>
      <w:r>
        <w:rPr>
          <w:rFonts w:ascii="仿宋_GB2312" w:hAnsi="仿宋_GB2312" w:cs="仿宋_GB2312" w:eastAsia="仿宋_GB2312"/>
          <w:sz w:val="20"/>
        </w:rPr>
        <w:t>（3）卫生检查结果实行三级制：即卫生良好、卫生一般、卫生较差。</w:t>
      </w:r>
    </w:p>
    <w:p>
      <w:pPr>
        <w:pStyle w:val="null3"/>
        <w:jc w:val="left"/>
      </w:pPr>
      <w:r>
        <w:rPr>
          <w:rFonts w:ascii="仿宋_GB2312" w:hAnsi="仿宋_GB2312" w:cs="仿宋_GB2312" w:eastAsia="仿宋_GB2312"/>
          <w:sz w:val="20"/>
          <w:b/>
        </w:rPr>
        <w:t>（四）菜式及出品要求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、供餐标准</w:t>
      </w:r>
    </w:p>
    <w:p>
      <w:pPr>
        <w:pStyle w:val="null3"/>
        <w:jc w:val="left"/>
      </w:pPr>
      <w:r>
        <w:rPr>
          <w:rFonts w:ascii="仿宋_GB2312" w:hAnsi="仿宋_GB2312" w:cs="仿宋_GB2312" w:eastAsia="仿宋_GB2312"/>
          <w:sz w:val="20"/>
        </w:rPr>
        <w:t>①早餐品种要求：蛋类1款、流食类2款（乳、乳制品、自制豆浆、各式粥类等）、包点类1款（各式面包、馒头、花卷、包子、中心西点）、粉面类（米粉、河粉、面条）1款、蔬菜类1款、小菜1款（咸菜、酸菜、泡菜类）。荤素合理搭配。</w:t>
      </w:r>
    </w:p>
    <w:p>
      <w:pPr>
        <w:pStyle w:val="null3"/>
        <w:jc w:val="left"/>
      </w:pPr>
      <w:r>
        <w:rPr>
          <w:rFonts w:ascii="仿宋_GB2312" w:hAnsi="仿宋_GB2312" w:cs="仿宋_GB2312" w:eastAsia="仿宋_GB2312"/>
          <w:sz w:val="20"/>
        </w:rPr>
        <w:t>②午餐品种要求：主食1款（各式米饭或面食）、主菜1款、副菜1款、蔬菜含叶菜与根茎类1款、例汤1款，米饭、例汤任意添加。</w:t>
      </w:r>
    </w:p>
    <w:p>
      <w:pPr>
        <w:pStyle w:val="null3"/>
        <w:jc w:val="left"/>
      </w:pPr>
      <w:r>
        <w:rPr>
          <w:rFonts w:ascii="仿宋_GB2312" w:hAnsi="仿宋_GB2312" w:cs="仿宋_GB2312" w:eastAsia="仿宋_GB2312"/>
          <w:sz w:val="20"/>
        </w:rPr>
        <w:t>③晚餐：主食1款（各式米饭或面食），主菜1款、副菜1款、蔬菜含叶菜与根茎类1款、例汤1款。</w:t>
      </w:r>
    </w:p>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（1）主菜荤菜为全荤，荤素比例不低于7：3,例如咸鸡、梅菜扣肉。副菜荤素比例不低于4：6，例如凉瓜炒牛肉。</w:t>
      </w:r>
    </w:p>
    <w:p>
      <w:pPr>
        <w:pStyle w:val="null3"/>
        <w:jc w:val="left"/>
      </w:pPr>
      <w:r>
        <w:rPr>
          <w:rFonts w:ascii="仿宋_GB2312" w:hAnsi="仿宋_GB2312" w:cs="仿宋_GB2312" w:eastAsia="仿宋_GB2312"/>
          <w:sz w:val="20"/>
        </w:rPr>
        <w:t>（2）采购人有权根据费用预算与就餐需求调整品种与数量供应。中标人应予以配合。</w:t>
      </w:r>
    </w:p>
    <w:p>
      <w:pPr>
        <w:pStyle w:val="null3"/>
        <w:jc w:val="left"/>
      </w:pPr>
      <w:r>
        <w:rPr>
          <w:rFonts w:ascii="仿宋_GB2312" w:hAnsi="仿宋_GB2312" w:cs="仿宋_GB2312" w:eastAsia="仿宋_GB2312"/>
          <w:sz w:val="20"/>
        </w:rPr>
        <w:t>（3）所有菜品要符合大众化口味，并按采购人提供的用餐标准制作，控制用餐成本；所有菜品均采用自助餐形式。</w:t>
      </w:r>
    </w:p>
    <w:p>
      <w:pPr>
        <w:pStyle w:val="null3"/>
        <w:jc w:val="left"/>
      </w:pPr>
      <w:r>
        <w:rPr>
          <w:rFonts w:ascii="仿宋_GB2312" w:hAnsi="仿宋_GB2312" w:cs="仿宋_GB2312" w:eastAsia="仿宋_GB2312"/>
          <w:sz w:val="20"/>
        </w:rPr>
        <w:t>（4）另根据情况提供接待、会议、培训等用餐服务。中标人应按采购方制定的标准提供用餐服务。厨师须具备各类用餐制作水平，按照采购方提供的餐标、就餐人数、时间、餐具等进行菜肴制作。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、出品管理要求标准：制定周期新菜创新制度，餐食出品以一个月为阶段，建议每月推出中餐新品种2-3个，面食或西点类2个。</w:t>
      </w:r>
    </w:p>
    <w:p>
      <w:pPr>
        <w:pStyle w:val="null3"/>
        <w:jc w:val="left"/>
      </w:pPr>
      <w:r>
        <w:rPr>
          <w:rFonts w:ascii="仿宋_GB2312" w:hAnsi="仿宋_GB2312" w:cs="仿宋_GB2312" w:eastAsia="仿宋_GB2312"/>
          <w:sz w:val="20"/>
          <w:b/>
        </w:rPr>
        <w:t>（五）服务保障要求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失火、水源污染、食材污染、人为破坏等突发事项的应急处理方案，应急预案需有安全风险、事故类型和应急指挥体系与职责、监测预警、处置程序、救援措施、保障措施等内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中标人需负责菜品制作，指定烹制各种菜肴，制定服务质量保障措施，保证出品质量和服务质量，掌握各种菜式的烹制特点和技术要求，抓好各种菜式的质量，使之色、香、味俱佳。</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中标人应保障饭堂工作人员的合法劳动权益，督促其遵守相关管理规定，提供良好服务，同时制定处理劳务纠纷及工伤的应对预案，措施合理可行，严禁出现劳务纠纷影响履约。</w:t>
      </w:r>
    </w:p>
    <w:p>
      <w:pPr>
        <w:pStyle w:val="null3"/>
        <w:jc w:val="left"/>
      </w:pPr>
      <w:r>
        <w:rPr>
          <w:rFonts w:ascii="仿宋_GB2312" w:hAnsi="仿宋_GB2312" w:cs="仿宋_GB2312" w:eastAsia="仿宋_GB2312"/>
          <w:sz w:val="20"/>
          <w:b/>
        </w:rPr>
        <w:t>（六）关于应急服务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中标人需做好包括突发停水、停电情况下如何保障采购人职工就餐，突发食物中毒，水源污染、食材污染、人为破坏等突发事项的应急处理方案，制订各项应急保障措施。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按采购人要求做好饭堂各类传染疫情的各项防疫应急工作，如传染病防控方案。需严格按照国家、省、市关于传染性疾病等相关规定（中华人民共和国传染病防治法），结合采购人防疫防控工作要求做好重点场所、重点部位、重点人群常态化防控管理工作，严格落实测温、扫码登记、定时消毒等措施，制定常态化防控方案和应急处置预案。</w:t>
      </w:r>
    </w:p>
    <w:p>
      <w:pPr>
        <w:pStyle w:val="null3"/>
        <w:jc w:val="left"/>
      </w:pPr>
      <w:r>
        <w:rPr>
          <w:rFonts w:ascii="仿宋_GB2312" w:hAnsi="仿宋_GB2312" w:cs="仿宋_GB2312" w:eastAsia="仿宋_GB2312"/>
          <w:sz w:val="20"/>
          <w:b/>
        </w:rPr>
        <w:t>（七）采购项目的商务要求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采购预算：</w:t>
      </w:r>
    </w:p>
    <w:p>
      <w:pPr>
        <w:pStyle w:val="null3"/>
        <w:jc w:val="left"/>
      </w:pPr>
      <w:r>
        <w:rPr>
          <w:rFonts w:ascii="仿宋_GB2312" w:hAnsi="仿宋_GB2312" w:cs="仿宋_GB2312" w:eastAsia="仿宋_GB2312"/>
          <w:sz w:val="20"/>
        </w:rPr>
        <w:t>本次采购预算为人民币捌拾陆万元整/2年（￥860,000.00元/2年），投标报价不得超过预算金额，否则为无效投标。</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服务期限：</w:t>
      </w:r>
    </w:p>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年1月1日至2026年12月31日。服务期间如因中标人责任发生重大食品卫生安全事故，采购人有权终止合同。</w:t>
      </w:r>
    </w:p>
    <w:p>
      <w:pPr>
        <w:pStyle w:val="null3"/>
        <w:jc w:val="left"/>
      </w:pPr>
      <w:r>
        <w:rPr>
          <w:rFonts w:ascii="仿宋_GB2312" w:hAnsi="仿宋_GB2312" w:cs="仿宋_GB2312" w:eastAsia="仿宋_GB2312"/>
          <w:sz w:val="20"/>
          <w:b/>
        </w:rPr>
        <w:t>（八）验收要求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食堂卫生达到《中华人民共和国食品卫生法》的规定。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由采购人组织对服务食品卫生、工作人员的服务态度、环境卫生等进行调查，总体满意度达到90%以上，总体不满意比例如超过50%的采购人不再续签第二年合同并且解除后续合同。如果菜品经80%以上的用餐人员反映不合口味，供应商应马上更换厨师，进行整改，三次整改仍达不到要求的，采购人有权不再续签合同。若因供应商处理食材不当造成的发生食物中毒事故，供应商应负全部责任，每1人次罚款500元（从每季度服务费中扣除），除应赔偿有关费用外，还将视情节轻重停业整顿或中止合同，并按卫生部门有关规定承担经济和法律责任。</w:t>
      </w:r>
    </w:p>
    <w:p>
      <w:pPr>
        <w:pStyle w:val="null3"/>
        <w:jc w:val="left"/>
      </w:pPr>
      <w:r>
        <w:rPr>
          <w:rFonts w:ascii="仿宋_GB2312" w:hAnsi="仿宋_GB2312" w:cs="仿宋_GB2312" w:eastAsia="仿宋_GB2312"/>
          <w:sz w:val="20"/>
          <w:b/>
        </w:rPr>
        <w:t>（九）付款方式</w:t>
      </w:r>
    </w:p>
    <w:p>
      <w:pPr>
        <w:pStyle w:val="null3"/>
        <w:jc w:val="left"/>
      </w:pPr>
      <w:r>
        <w:rPr>
          <w:rFonts w:ascii="仿宋_GB2312" w:hAnsi="仿宋_GB2312" w:cs="仿宋_GB2312" w:eastAsia="仿宋_GB2312"/>
          <w:sz w:val="20"/>
        </w:rPr>
        <w:t>采购人按中标价分24个月平均计算，每期支付合同款项时，中标人提前向采购人提供与当期支付款项金额等值的中华人民共和国大陆地区合法有效发票，中标人迟延提供的，采购人有权相应顺延付款时间且不视为违约。中标人每期开具的饭堂管理服务服务费发票金额应扣除前期的考核扣、罚的相关金额。</w:t>
      </w:r>
    </w:p>
    <w:p>
      <w:pPr>
        <w:pStyle w:val="null3"/>
        <w:jc w:val="left"/>
      </w:pPr>
      <w:r>
        <w:rPr>
          <w:rFonts w:ascii="仿宋_GB2312" w:hAnsi="仿宋_GB2312" w:cs="仿宋_GB2312" w:eastAsia="仿宋_GB2312"/>
          <w:sz w:val="20"/>
        </w:rPr>
        <w:t>如中标人提供服务不足一个月的，以每月饭堂管理服务服务费除以该月天数后按日计算服务费。付款方式均采用对公的银行转账，采购人收到中标人开具的发票后，10个工作日内支付服务费,支付方式：银行转账。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电话：</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（1）具有有效的《食品经营许可证》，投标时提供证书复印件。 （2）具有有效的《食品药品经营许可证》（许可须与食品相关），投标时提供证书复印件。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采购包1属于专门面向中小企业采购，且预留合同金额不低于18%面向小微企业：供应商（如采取分包的，含接受分包供应商）须为符合本项目采购标的、分包标的对应行业（物业管理）划分标准的中小企业（监狱企业、残疾人福利单位视同小型、微型企业），且投标人须同时满足以下情况之一： （1）投标人属于中型企业的，必须将不低于合同金额的18%得合同适宜分包部门（详见需求）分包给小微企业。 （2）投标人属于小微企业的，则不需分包，如采取分包，则只能分包给小微企业。 注1：本项目采购标的、分包标的对应行业标准均为物业管理。 注2：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本项目采购包2属于专门面向中小企业采购的项目。供应商须为符合采购包采购标的对应行业（餐饮业）划分标准的中小企业（监狱企业、残疾人福利单位视同小型、微型企业）。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投标（报价）总金额是固定价且是唯一的，两年总报价未超过两年总预算。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投标（报价）总金额是固定价且是唯一的，两年总报价未超过两年总预算。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总体要求响应</w:t>
            </w:r>
          </w:p>
        </w:tc>
        <w:tc>
          <w:tcPr>
            <w:tcW w:type="dxa" w:w="4614"/>
          </w:tcPr>
          <w:p>
            <w:pPr>
              <w:pStyle w:val="null3"/>
              <w:jc w:val="left"/>
            </w:pPr>
            <w:r>
              <w:rPr>
                <w:rFonts w:ascii="仿宋_GB2312" w:hAnsi="仿宋_GB2312" w:cs="仿宋_GB2312" w:eastAsia="仿宋_GB2312"/>
              </w:rPr>
              <w:t>针对采购需求“采购项目总体服务要求”进行响应： 1.完全满足并优于用户需求，得10分； 2.完全满足用户需求，得6分； 3.不完全满足用户需求，得2分；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安全保卫管理服务方案</w:t>
            </w:r>
          </w:p>
        </w:tc>
        <w:tc>
          <w:tcPr>
            <w:tcW w:type="dxa" w:w="4614"/>
          </w:tcPr>
          <w:p>
            <w:pPr>
              <w:pStyle w:val="null3"/>
              <w:jc w:val="left"/>
            </w:pPr>
            <w:r>
              <w:rPr>
                <w:rFonts w:ascii="仿宋_GB2312" w:hAnsi="仿宋_GB2312" w:cs="仿宋_GB2312" w:eastAsia="仿宋_GB2312"/>
              </w:rPr>
              <w:t>针对采购需求“安全防范管理服务需求”进行响应，并制定相关服务实施方案：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保洁、会务服务方案</w:t>
            </w:r>
          </w:p>
        </w:tc>
        <w:tc>
          <w:tcPr>
            <w:tcW w:type="dxa" w:w="4614"/>
          </w:tcPr>
          <w:p>
            <w:pPr>
              <w:pStyle w:val="null3"/>
              <w:jc w:val="left"/>
            </w:pPr>
            <w:r>
              <w:rPr>
                <w:rFonts w:ascii="仿宋_GB2312" w:hAnsi="仿宋_GB2312" w:cs="仿宋_GB2312" w:eastAsia="仿宋_GB2312"/>
              </w:rPr>
              <w:t>针对采购需求“物业保洁、会务服务需求”进行响应，并制定相关服务实施方案：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绿化养护服务方案</w:t>
            </w:r>
          </w:p>
        </w:tc>
        <w:tc>
          <w:tcPr>
            <w:tcW w:type="dxa" w:w="4614"/>
          </w:tcPr>
          <w:p>
            <w:pPr>
              <w:pStyle w:val="null3"/>
              <w:jc w:val="left"/>
            </w:pPr>
            <w:r>
              <w:rPr>
                <w:rFonts w:ascii="仿宋_GB2312" w:hAnsi="仿宋_GB2312" w:cs="仿宋_GB2312" w:eastAsia="仿宋_GB2312"/>
              </w:rPr>
              <w:t>针对采购需求“绿化养护服务需求”进行响应，并制定相关服务实施方案： 1.服务方案完全满足并优于用户需求，得10分； 2.服务方案完全满足用户需求，得6分； 3.服务方案不完全满足用户需求，得2分； 4.未进行响应或其他，得0分。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投标人具有质量管理体系认证（认证范围与物业管理相关），得5分。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物业主管的资质和经验</w:t>
            </w:r>
          </w:p>
        </w:tc>
        <w:tc>
          <w:tcPr>
            <w:tcW w:type="dxa" w:w="4614"/>
          </w:tcPr>
          <w:p>
            <w:pPr>
              <w:pStyle w:val="null3"/>
              <w:jc w:val="left"/>
            </w:pPr>
            <w:r>
              <w:rPr>
                <w:rFonts w:ascii="仿宋_GB2312" w:hAnsi="仿宋_GB2312" w:cs="仿宋_GB2312" w:eastAsia="仿宋_GB2312"/>
              </w:rPr>
              <w:t>拟派项目物业主管的管理经验： 具有5年或以上办公物业项目经理管理经验的，得6分（提交投标人加盖公章的个人工作履历）。 注：须同时提供上述证明材料及其由投标人缴纳的2024年6月以来任意一个月的社保证明材料（需至少体现养老保险）复印件并加盖投标人公章。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拟派保洁服务人员的情况</w:t>
            </w:r>
          </w:p>
        </w:tc>
        <w:tc>
          <w:tcPr>
            <w:tcW w:type="dxa" w:w="4614"/>
          </w:tcPr>
          <w:p>
            <w:pPr>
              <w:pStyle w:val="null3"/>
              <w:jc w:val="left"/>
            </w:pPr>
            <w:r>
              <w:rPr>
                <w:rFonts w:ascii="仿宋_GB2312" w:hAnsi="仿宋_GB2312" w:cs="仿宋_GB2312" w:eastAsia="仿宋_GB2312"/>
              </w:rPr>
              <w:t>保洁人员具备以下条件： 拟派保洁人员具有 3 年或以上保洁服务工作经验的，每人得1分，最高得7分（提交投标人加盖公章的个人工作履历）；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本项最高得7分。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拟派绿化工的资质和经验</w:t>
            </w:r>
          </w:p>
        </w:tc>
        <w:tc>
          <w:tcPr>
            <w:tcW w:type="dxa" w:w="4614"/>
          </w:tcPr>
          <w:p>
            <w:pPr>
              <w:pStyle w:val="null3"/>
              <w:jc w:val="left"/>
            </w:pPr>
            <w:r>
              <w:rPr>
                <w:rFonts w:ascii="仿宋_GB2312" w:hAnsi="仿宋_GB2312" w:cs="仿宋_GB2312" w:eastAsia="仿宋_GB2312"/>
              </w:rPr>
              <w:t>绿化工具备以下条件： 拟派绿化工具有3年或以上绿化养护服务工作经验的，得5分（提交投标人加盖公章的个人工作履历）；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（2）或投标时承诺，签订合同后2个工作日内配备到位（投标时提交承诺，承诺可参照“投标文件格式”中《承诺函》格式，承诺函中须清晰明确配备人员的工作经验、人数、到位时间）。本项最高得3分。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拟派会务服务人员的情况</w:t>
            </w:r>
          </w:p>
        </w:tc>
        <w:tc>
          <w:tcPr>
            <w:tcW w:type="dxa" w:w="4614"/>
          </w:tcPr>
          <w:p>
            <w:pPr>
              <w:pStyle w:val="null3"/>
              <w:jc w:val="left"/>
            </w:pPr>
            <w:r>
              <w:rPr>
                <w:rFonts w:ascii="仿宋_GB2312" w:hAnsi="仿宋_GB2312" w:cs="仿宋_GB2312" w:eastAsia="仿宋_GB2312"/>
              </w:rPr>
              <w:t>会务员具备以下条件： 拟派会务员具有3 年或以上会务服务工作经验的，得6分（提交投标人加盖公章的个人工作履历）；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（2）或投标时承诺，签订合同后2个工作日内配备到位（投标时提交承诺，承诺可参照“投标文件格式”中《承诺函》格式，承诺函中须清晰明确配备人员的工作经验、人数、到位时间）。本项最高得3分。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拟派保安服务人员的情况</w:t>
            </w:r>
          </w:p>
        </w:tc>
        <w:tc>
          <w:tcPr>
            <w:tcW w:type="dxa" w:w="4614"/>
          </w:tcPr>
          <w:p>
            <w:pPr>
              <w:pStyle w:val="null3"/>
              <w:jc w:val="left"/>
            </w:pPr>
            <w:r>
              <w:rPr>
                <w:rFonts w:ascii="仿宋_GB2312" w:hAnsi="仿宋_GB2312" w:cs="仿宋_GB2312" w:eastAsia="仿宋_GB2312"/>
              </w:rPr>
              <w:t>保安人员具备以下条件： 拟派保安人员具有 3 年或以上保安服务工作经验的，每人得2分，最高得16分（提交投标人加盖公章的个人工作履历）； 投标人满足以下条件之一： （1）同时提供上述证明材料及其由投标人缴纳的 2024年9月以来任意一个月的社保证明材料复印件（需至少体现养老保险）并加盖投标人公章； （2）或投标时承诺，签订合同后2个工作日内配备到位（投标时提交承诺，承诺可参照“投标文件格式”中《承诺函》格式，承诺函中须清晰明确配备人员的工作经验、人数、到位时间）。 本项最高得16分。</w:t>
            </w:r>
          </w:p>
        </w:tc>
        <w:tc>
          <w:tcPr>
            <w:tcW w:type="dxa" w:w="923"/>
          </w:tcPr>
          <w:p>
            <w:pPr>
              <w:pStyle w:val="null3"/>
              <w:jc w:val="right"/>
            </w:pPr>
            <w:r>
              <w:rPr>
                <w:rFonts w:ascii="仿宋_GB2312" w:hAnsi="仿宋_GB2312" w:cs="仿宋_GB2312" w:eastAsia="仿宋_GB2312"/>
              </w:rPr>
              <w:t>16.00</w:t>
            </w:r>
          </w:p>
        </w:tc>
      </w:tr>
      <w:tr>
        <w:tc>
          <w:tcPr>
            <w:tcW w:type="dxa" w:w="923"/>
            <w:vMerge/>
          </w:tcPr>
          <w:p/>
        </w:tc>
        <w:tc>
          <w:tcPr>
            <w:tcW w:type="dxa" w:w="1846"/>
          </w:tcPr>
          <w:p>
            <w:pPr>
              <w:pStyle w:val="null3"/>
              <w:jc w:val="left"/>
            </w:pPr>
            <w:r>
              <w:rPr>
                <w:rFonts w:ascii="仿宋_GB2312" w:hAnsi="仿宋_GB2312" w:cs="仿宋_GB2312" w:eastAsia="仿宋_GB2312"/>
              </w:rPr>
              <w:t>项目业绩</w:t>
            </w:r>
          </w:p>
        </w:tc>
        <w:tc>
          <w:tcPr>
            <w:tcW w:type="dxa" w:w="4614"/>
          </w:tcPr>
          <w:p>
            <w:pPr>
              <w:pStyle w:val="null3"/>
              <w:jc w:val="left"/>
            </w:pPr>
            <w:r>
              <w:rPr>
                <w:rFonts w:ascii="仿宋_GB2312" w:hAnsi="仿宋_GB2312" w:cs="仿宋_GB2312" w:eastAsia="仿宋_GB2312"/>
              </w:rPr>
              <w:t>投标人自2021年1月1日以来（以合同签订时间为准）取得的物业管理项目业绩，每份业绩1分，最高5分。 需提供同合同关键页（关键页：标的页、合同金额页、盖章页）复印件，并加盖投标人公章。 注：同一合同甲方不重复计分。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根据用户需求书“实施要求”相关要求对投标人针对本项目制定的服务方案进行评价： 1.方案完全满足且优于采购需求，得10分； 2.方案完全满足采购需求，得7分； 3.方案不能完全满足采购需求，得4分； 4.未提供方案得0分。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服务保障实施方案</w:t>
            </w:r>
          </w:p>
        </w:tc>
        <w:tc>
          <w:tcPr>
            <w:tcW w:type="dxa" w:w="4614"/>
          </w:tcPr>
          <w:p>
            <w:pPr>
              <w:pStyle w:val="null3"/>
              <w:jc w:val="left"/>
            </w:pPr>
            <w:r>
              <w:rPr>
                <w:rFonts w:ascii="仿宋_GB2312" w:hAnsi="仿宋_GB2312" w:cs="仿宋_GB2312" w:eastAsia="仿宋_GB2312"/>
              </w:rPr>
              <w:t>根据用户需求书“服务保障要求”，对投标人针对本项目制定方案进行评价。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应急保障</w:t>
            </w:r>
          </w:p>
        </w:tc>
        <w:tc>
          <w:tcPr>
            <w:tcW w:type="dxa" w:w="4614"/>
          </w:tcPr>
          <w:p>
            <w:pPr>
              <w:pStyle w:val="null3"/>
              <w:jc w:val="left"/>
            </w:pPr>
            <w:r>
              <w:rPr>
                <w:rFonts w:ascii="仿宋_GB2312" w:hAnsi="仿宋_GB2312" w:cs="仿宋_GB2312" w:eastAsia="仿宋_GB2312"/>
              </w:rPr>
              <w:t>根据用户需求书“关于应急服务”，对投标人针对本项目制定方案进行评价。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根据用户需求书“菜式及出品要求”，对投标人针对本项目制定。方案进行评价。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投标人体系认证情况</w:t>
            </w:r>
          </w:p>
        </w:tc>
        <w:tc>
          <w:tcPr>
            <w:tcW w:type="dxa" w:w="4614"/>
          </w:tcPr>
          <w:p>
            <w:pPr>
              <w:pStyle w:val="null3"/>
              <w:jc w:val="left"/>
            </w:pPr>
            <w:r>
              <w:rPr>
                <w:rFonts w:ascii="仿宋_GB2312" w:hAnsi="仿宋_GB2312" w:cs="仿宋_GB2312" w:eastAsia="仿宋_GB2312"/>
              </w:rPr>
              <w:t>投标人具有质量管理体系认证（认证范围需与餐饮服务相关），得7分。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响应能力</w:t>
            </w:r>
          </w:p>
        </w:tc>
        <w:tc>
          <w:tcPr>
            <w:tcW w:type="dxa" w:w="4614"/>
          </w:tcPr>
          <w:p>
            <w:pPr>
              <w:pStyle w:val="null3"/>
              <w:jc w:val="left"/>
            </w:pPr>
            <w:r>
              <w:rPr>
                <w:rFonts w:ascii="仿宋_GB2312" w:hAnsi="仿宋_GB2312" w:cs="仿宋_GB2312" w:eastAsia="仿宋_GB2312"/>
              </w:rPr>
              <w:t>投标人具备的响应的能力： 投标人承诺，在特殊情况下接到采购人通知，能够在1小时内（含）调配人力到达现场支持，满足的得8分。投标时提交承诺函，可参照“格式”中《承诺函》格式。承诺函中需明确所调动的人员抵达现场时间。</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服务人员资质</w:t>
            </w:r>
          </w:p>
        </w:tc>
        <w:tc>
          <w:tcPr>
            <w:tcW w:type="dxa" w:w="4614"/>
          </w:tcPr>
          <w:p>
            <w:pPr>
              <w:pStyle w:val="null3"/>
              <w:jc w:val="left"/>
            </w:pPr>
            <w:r>
              <w:rPr>
                <w:rFonts w:ascii="仿宋_GB2312" w:hAnsi="仿宋_GB2312" w:cs="仿宋_GB2312" w:eastAsia="仿宋_GB2312"/>
              </w:rPr>
              <w:t>1.厨师：主厨（1人）具有5年或以上食堂厨师工作经验，得5分； 2.厨师：副厨（1人）具有5年或以上食堂厨师工作经验，得5分； 3.点心师（1人）具有5年或以上从事点心制作工作经验的人员，得5分； 本项最高15分，同一人具备满足多项不重复计分。 投标人满足以下情况之一： ①同时提交上述人员由投标人加盖公章的个人工作履历及2024年6月以来任意一个月由投标人缴纳的的社保证明材料复印件（需至少体现养老保险），并加盖投标人公章； ②承诺如若中标，签订合同后2个工作日内配备满足条件的人员（投标时提交承诺，可参照“投标文件格式”中《承诺函》格式，承诺函中须清晰明确配备人员的工作经验、人数、到位时间）。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拟投入本项目人员情况</w:t>
            </w:r>
          </w:p>
        </w:tc>
        <w:tc>
          <w:tcPr>
            <w:tcW w:type="dxa" w:w="4614"/>
          </w:tcPr>
          <w:p>
            <w:pPr>
              <w:pStyle w:val="null3"/>
              <w:jc w:val="left"/>
            </w:pPr>
            <w:r>
              <w:rPr>
                <w:rFonts w:ascii="仿宋_GB2312" w:hAnsi="仿宋_GB2312" w:cs="仿宋_GB2312" w:eastAsia="仿宋_GB2312"/>
              </w:rPr>
              <w:t>一、投标人拟安排的服务人员： （一）拟派服务员具有3年或以上餐饮服务员工作经验的，每人得3分，最高12分。 （二）上述服务人员中，任一人（或以上）具有由市场监督管理部门颁发的处于有效期的食品安全管理人员考试合格证明，加3分，最高3分。 （一）（二）项相加最高15分。 投标人满足以下条件之一： 1.同时提供上述证明材料及其由投标人缴纳的 2024年9月以来任意一个月的社保证明材料复印件（需至少体现养老保险）并加盖投标人公章。注：食品安全管理人员考试合格证明如证书已过有效期的，还须提供证书继续有效的证明材料(如继续教育已经完成的截图）； 2.或投标时承诺，签订合同后2个工作日内配备到位（投标时提交承诺，承诺可参照“投标文件格式”中《承诺函》格式，承诺函中须清晰明确配备人员的工作经验、人数、证书、到位时间）。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2021年1月1日至今（以合同签订时间为准），投标人具有承担过或正在承担餐饮管理服务（或服务合同中包含餐饮管理服务）项目经验，每项业绩得1分，最高得5分。 需提供同合同关键页（关键页：标的页、合同金额页、盖章页）复印件，并加盖投标人公章。 注：同一合同甲方不重复计分。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8"/>
        </w:rPr>
        <w:t>一、物业管理服务（采购包1）合同文本</w:t>
      </w:r>
    </w:p>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1"/>
        </w:rPr>
        <w:t>根据</w:t>
      </w:r>
      <w:r>
        <w:rPr>
          <w:rFonts w:ascii="仿宋_GB2312" w:hAnsi="仿宋_GB2312" w:cs="仿宋_GB2312" w:eastAsia="仿宋_GB2312"/>
          <w:sz w:val="21"/>
          <w:b/>
          <w:u w:val="single"/>
        </w:rPr>
        <w:t>项目</w:t>
      </w:r>
      <w:r>
        <w:rPr>
          <w:rFonts w:ascii="仿宋_GB2312" w:hAnsi="仿宋_GB2312" w:cs="仿宋_GB2312" w:eastAsia="仿宋_GB2312"/>
          <w:sz w:val="21"/>
        </w:rPr>
        <w:t>的采购结果，按照《中华人民共和国政府采购法》、《中华人民共和国民法典合同编》的规定，</w:t>
      </w:r>
      <w:r>
        <w:rPr>
          <w:rFonts w:ascii="仿宋_GB2312" w:hAnsi="仿宋_GB2312" w:cs="仿宋_GB2312" w:eastAsia="仿宋_GB2312"/>
          <w:sz w:val="21"/>
        </w:rPr>
        <w:t>经双方协商，</w:t>
      </w:r>
      <w:r>
        <w:rPr>
          <w:rFonts w:ascii="仿宋_GB2312" w:hAnsi="仿宋_GB2312" w:cs="仿宋_GB2312" w:eastAsia="仿宋_GB2312"/>
          <w:sz w:val="21"/>
        </w:rPr>
        <w:t>本着平等互利和诚实信用的原则，</w:t>
      </w:r>
      <w:r>
        <w:rPr>
          <w:rFonts w:ascii="仿宋_GB2312" w:hAnsi="仿宋_GB2312" w:cs="仿宋_GB2312" w:eastAsia="仿宋_GB2312"/>
          <w:sz w:val="21"/>
        </w:rPr>
        <w:t>一致同意签订本合同如下。</w:t>
      </w:r>
    </w:p>
    <w:p>
      <w:pPr>
        <w:pStyle w:val="null3"/>
        <w:numPr>
          <w:ilvl w:val="0"/>
          <w:numId w:val="2"/>
        </w:numPr>
        <w:jc w:val="both"/>
      </w:pPr>
      <w:r>
        <w:rPr>
          <w:rFonts w:ascii="仿宋_GB2312" w:hAnsi="仿宋_GB2312" w:cs="仿宋_GB2312" w:eastAsia="仿宋_GB2312"/>
          <w:sz w:val="21"/>
          <w:b/>
        </w:rPr>
        <w:t>合同金额</w:t>
      </w:r>
    </w:p>
    <w:p>
      <w:pPr>
        <w:pStyle w:val="null3"/>
        <w:ind w:left="855"/>
        <w:jc w:val="both"/>
      </w:pPr>
      <w:r>
        <w:rPr>
          <w:rFonts w:ascii="仿宋_GB2312" w:hAnsi="仿宋_GB2312" w:cs="仿宋_GB2312" w:eastAsia="仿宋_GB2312"/>
          <w:sz w:val="21"/>
        </w:rPr>
        <w:t>合同金额为（大写）：元整（￥元）人民币。</w:t>
      </w:r>
    </w:p>
    <w:p>
      <w:pPr>
        <w:pStyle w:val="null3"/>
        <w:numPr>
          <w:ilvl w:val="0"/>
          <w:numId w:val="2"/>
        </w:numPr>
        <w:jc w:val="both"/>
      </w:pPr>
      <w:r>
        <w:rPr>
          <w:rFonts w:ascii="仿宋_GB2312" w:hAnsi="仿宋_GB2312" w:cs="仿宋_GB2312" w:eastAsia="仿宋_GB2312"/>
          <w:sz w:val="21"/>
          <w:b/>
        </w:rPr>
        <w:t>服务范围</w:t>
      </w:r>
    </w:p>
    <w:p>
      <w:pPr>
        <w:pStyle w:val="null3"/>
        <w:ind w:firstLine="392"/>
        <w:jc w:val="both"/>
      </w:pPr>
      <w:r>
        <w:rPr>
          <w:rFonts w:ascii="仿宋_GB2312" w:hAnsi="仿宋_GB2312" w:cs="仿宋_GB2312" w:eastAsia="仿宋_GB2312"/>
          <w:sz w:val="21"/>
        </w:rPr>
        <w:t>国家税务总局乳源瑶族自治县税务局物业管理服务的</w:t>
      </w:r>
      <w:r>
        <w:rPr>
          <w:rFonts w:ascii="仿宋_GB2312" w:hAnsi="仿宋_GB2312" w:cs="仿宋_GB2312" w:eastAsia="仿宋_GB2312"/>
          <w:sz w:val="21"/>
        </w:rPr>
        <w:t>保安、保洁及绿化养护等服务。</w:t>
      </w:r>
    </w:p>
    <w:p>
      <w:pPr>
        <w:pStyle w:val="null3"/>
        <w:ind w:firstLine="441"/>
        <w:jc w:val="both"/>
      </w:pPr>
      <w:r>
        <w:rPr>
          <w:rFonts w:ascii="仿宋_GB2312" w:hAnsi="仿宋_GB2312" w:cs="仿宋_GB2312" w:eastAsia="仿宋_GB2312"/>
          <w:sz w:val="21"/>
        </w:rPr>
        <w:t>（</w:t>
      </w:r>
      <w:r>
        <w:rPr>
          <w:rFonts w:ascii="仿宋_GB2312" w:hAnsi="仿宋_GB2312" w:cs="仿宋_GB2312" w:eastAsia="仿宋_GB2312"/>
          <w:sz w:val="21"/>
          <w:b/>
        </w:rPr>
        <w:t>一）总体服务要求</w:t>
      </w:r>
    </w:p>
    <w:p>
      <w:pPr>
        <w:pStyle w:val="null3"/>
        <w:ind w:firstLine="441"/>
        <w:jc w:val="both"/>
      </w:pPr>
      <w:r>
        <w:rPr>
          <w:rFonts w:ascii="仿宋_GB2312" w:hAnsi="仿宋_GB2312" w:cs="仿宋_GB2312" w:eastAsia="仿宋_GB2312"/>
          <w:sz w:val="21"/>
        </w:rPr>
        <w:t>1.</w:t>
      </w:r>
      <w:r>
        <w:rPr>
          <w:rFonts w:ascii="仿宋_GB2312" w:hAnsi="仿宋_GB2312" w:cs="仿宋_GB2312" w:eastAsia="仿宋_GB2312"/>
          <w:sz w:val="21"/>
        </w:rPr>
        <w:t>甲方对岗位设置、人员选用与日常管理具有指导、检查、监督权及协调权，如发生意外事件，乙方公司法人代表或项目负责人三十分钟内到达现场。</w:t>
      </w:r>
    </w:p>
    <w:p>
      <w:pPr>
        <w:pStyle w:val="null3"/>
        <w:ind w:firstLine="441"/>
        <w:jc w:val="both"/>
      </w:pPr>
      <w:r>
        <w:rPr>
          <w:rFonts w:ascii="仿宋_GB2312" w:hAnsi="仿宋_GB2312" w:cs="仿宋_GB2312" w:eastAsia="仿宋_GB2312"/>
          <w:sz w:val="21"/>
        </w:rPr>
        <w:t>2.</w:t>
      </w:r>
      <w:r>
        <w:rPr>
          <w:rFonts w:ascii="仿宋_GB2312" w:hAnsi="仿宋_GB2312" w:cs="仿宋_GB2312" w:eastAsia="仿宋_GB2312"/>
          <w:sz w:val="21"/>
        </w:rPr>
        <w:t>乙方拟派于本项目的全部工作人员符合政府用工标准要求，并为本项目全部工作人员购买相应的社会保险，乙方中标后需向甲方提供本项目全部工作人员的社保证明。</w:t>
      </w:r>
    </w:p>
    <w:p>
      <w:pPr>
        <w:pStyle w:val="null3"/>
        <w:ind w:firstLine="441"/>
        <w:jc w:val="both"/>
      </w:pPr>
      <w:r>
        <w:rPr>
          <w:rFonts w:ascii="仿宋_GB2312" w:hAnsi="仿宋_GB2312" w:cs="仿宋_GB2312" w:eastAsia="仿宋_GB2312"/>
          <w:sz w:val="21"/>
        </w:rPr>
        <w:t>3.</w:t>
      </w:r>
      <w:r>
        <w:rPr>
          <w:rFonts w:ascii="仿宋_GB2312" w:hAnsi="仿宋_GB2312" w:cs="仿宋_GB2312" w:eastAsia="仿宋_GB2312"/>
          <w:sz w:val="21"/>
        </w:rPr>
        <w:t>乙方中标后需提供拟派于本项目的全部工作人员的健康证明。</w:t>
      </w:r>
    </w:p>
    <w:p>
      <w:pPr>
        <w:pStyle w:val="null3"/>
        <w:ind w:firstLine="441"/>
        <w:jc w:val="both"/>
      </w:pPr>
      <w:r>
        <w:rPr>
          <w:rFonts w:ascii="仿宋_GB2312" w:hAnsi="仿宋_GB2312" w:cs="仿宋_GB2312" w:eastAsia="仿宋_GB2312"/>
          <w:sz w:val="21"/>
        </w:rPr>
        <w:t>4.</w:t>
      </w:r>
      <w:r>
        <w:rPr>
          <w:rFonts w:ascii="仿宋_GB2312" w:hAnsi="仿宋_GB2312" w:cs="仿宋_GB2312" w:eastAsia="仿宋_GB2312"/>
          <w:sz w:val="21"/>
        </w:rPr>
        <w:t>乙方的工作人员遵守甲方有关规章制度和管理规定，不得泄漏甲方有关的机密，如有违反或损害甲方利益，甲方有权要求乙方更换物业管理服务人员，乙方应当在三天内予以更换。</w:t>
      </w:r>
    </w:p>
    <w:p>
      <w:pPr>
        <w:pStyle w:val="null3"/>
        <w:ind w:firstLine="441"/>
        <w:jc w:val="both"/>
      </w:pPr>
      <w:r>
        <w:rPr>
          <w:rFonts w:ascii="仿宋_GB2312" w:hAnsi="仿宋_GB2312" w:cs="仿宋_GB2312" w:eastAsia="仿宋_GB2312"/>
          <w:sz w:val="21"/>
        </w:rPr>
        <w:t>5.</w:t>
      </w:r>
      <w:r>
        <w:rPr>
          <w:rFonts w:ascii="仿宋_GB2312" w:hAnsi="仿宋_GB2312" w:cs="仿宋_GB2312" w:eastAsia="仿宋_GB2312"/>
          <w:sz w:val="21"/>
        </w:rPr>
        <w:t>乙方的工作人员违反甲方有关规章制度和管理规定，造成甲方损失的，甲方有权要求乙方赔偿。</w:t>
      </w:r>
    </w:p>
    <w:p>
      <w:pPr>
        <w:pStyle w:val="null3"/>
        <w:ind w:firstLine="441"/>
        <w:jc w:val="both"/>
      </w:pPr>
      <w:r>
        <w:rPr>
          <w:rFonts w:ascii="仿宋_GB2312" w:hAnsi="仿宋_GB2312" w:cs="仿宋_GB2312" w:eastAsia="仿宋_GB2312"/>
          <w:sz w:val="21"/>
        </w:rPr>
        <w:t>6.</w:t>
      </w:r>
      <w:r>
        <w:rPr>
          <w:rFonts w:ascii="仿宋_GB2312" w:hAnsi="仿宋_GB2312" w:cs="仿宋_GB2312" w:eastAsia="仿宋_GB2312"/>
          <w:sz w:val="21"/>
        </w:rPr>
        <w:t>乙方需建立资料的收集、分类整理、归档管理制度。</w:t>
      </w:r>
    </w:p>
    <w:p>
      <w:pPr>
        <w:pStyle w:val="null3"/>
        <w:ind w:firstLine="441"/>
        <w:jc w:val="both"/>
      </w:pPr>
      <w:r>
        <w:rPr>
          <w:rFonts w:ascii="仿宋_GB2312" w:hAnsi="仿宋_GB2312" w:cs="仿宋_GB2312" w:eastAsia="仿宋_GB2312"/>
          <w:sz w:val="21"/>
        </w:rPr>
        <w:t>7.</w:t>
      </w:r>
      <w:r>
        <w:rPr>
          <w:rFonts w:ascii="仿宋_GB2312" w:hAnsi="仿宋_GB2312" w:cs="仿宋_GB2312" w:eastAsia="仿宋_GB2312"/>
          <w:sz w:val="21"/>
        </w:rPr>
        <w:t>乙方需在日常管理中建立交接班、设备保养等制度。</w:t>
      </w:r>
    </w:p>
    <w:p>
      <w:pPr>
        <w:pStyle w:val="null3"/>
        <w:ind w:firstLine="441"/>
        <w:jc w:val="both"/>
      </w:pPr>
      <w:r>
        <w:rPr>
          <w:rFonts w:ascii="仿宋_GB2312" w:hAnsi="仿宋_GB2312" w:cs="仿宋_GB2312" w:eastAsia="仿宋_GB2312"/>
          <w:sz w:val="21"/>
        </w:rPr>
        <w:t>8.</w:t>
      </w:r>
      <w:r>
        <w:rPr>
          <w:rFonts w:ascii="仿宋_GB2312" w:hAnsi="仿宋_GB2312" w:cs="仿宋_GB2312" w:eastAsia="仿宋_GB2312"/>
          <w:sz w:val="21"/>
        </w:rPr>
        <w:t>乙方各类工作人员按岗位要求统一着装，佩戴相关证件，言行规范（会使用普通话），注意仪容仪表、自身及公众形象。</w:t>
      </w:r>
    </w:p>
    <w:p>
      <w:pPr>
        <w:pStyle w:val="null3"/>
        <w:ind w:firstLine="441"/>
        <w:jc w:val="both"/>
      </w:pPr>
      <w:r>
        <w:rPr>
          <w:rFonts w:ascii="仿宋_GB2312" w:hAnsi="仿宋_GB2312" w:cs="仿宋_GB2312" w:eastAsia="仿宋_GB2312"/>
          <w:sz w:val="21"/>
        </w:rPr>
        <w:t>9.</w:t>
      </w:r>
      <w:r>
        <w:rPr>
          <w:rFonts w:ascii="仿宋_GB2312" w:hAnsi="仿宋_GB2312" w:cs="仿宋_GB2312" w:eastAsia="仿宋_GB2312"/>
          <w:sz w:val="21"/>
        </w:rPr>
        <w:t>乙方负责其工作人员的制服。</w:t>
      </w:r>
    </w:p>
    <w:p>
      <w:pPr>
        <w:pStyle w:val="null3"/>
        <w:ind w:firstLine="441"/>
        <w:jc w:val="both"/>
      </w:pPr>
      <w:r>
        <w:rPr>
          <w:rFonts w:ascii="仿宋_GB2312" w:hAnsi="仿宋_GB2312" w:cs="仿宋_GB2312" w:eastAsia="仿宋_GB2312"/>
          <w:sz w:val="21"/>
        </w:rPr>
        <w:t>10.</w:t>
      </w:r>
      <w:r>
        <w:rPr>
          <w:rFonts w:ascii="仿宋_GB2312" w:hAnsi="仿宋_GB2312" w:cs="仿宋_GB2312" w:eastAsia="仿宋_GB2312"/>
          <w:sz w:val="21"/>
        </w:rPr>
        <w:t>服务过程中的作业机具及物料，包括日常用具、卫生清洁用具和洗涤用品、对讲机、保安器械、劳保用品、绿化养护工器具等由乙方提供。</w:t>
      </w:r>
    </w:p>
    <w:p>
      <w:pPr>
        <w:pStyle w:val="null3"/>
        <w:ind w:firstLine="441"/>
        <w:jc w:val="both"/>
      </w:pPr>
      <w:r>
        <w:rPr>
          <w:rFonts w:ascii="仿宋_GB2312" w:hAnsi="仿宋_GB2312" w:cs="仿宋_GB2312" w:eastAsia="仿宋_GB2312"/>
          <w:sz w:val="21"/>
        </w:rPr>
        <w:t>11.</w:t>
      </w:r>
      <w:r>
        <w:rPr>
          <w:rFonts w:ascii="仿宋_GB2312" w:hAnsi="仿宋_GB2312" w:cs="仿宋_GB2312" w:eastAsia="仿宋_GB2312"/>
          <w:sz w:val="21"/>
        </w:rPr>
        <w:t>乙方负责其员工的职业道德教育、业务知识培训工作，培养一支服务意识强，具备基础理论休养，兼备一定实践技能的综合素质队伍。乙方需定期接受甲方关于服务工作满意度的测评。若测评不满意，甲方保留更改服务单位的权利。如果乙方的派驻人员受到甲方的工作人员或其他人员三次以上投诉，经查证属实，确实违反了合同约定和相关管理规定的，甲方有权要求乙方更换该派驻人员，乙方应当在三天内予以更换。</w:t>
      </w:r>
    </w:p>
    <w:p>
      <w:pPr>
        <w:pStyle w:val="null3"/>
        <w:ind w:firstLine="441"/>
        <w:jc w:val="both"/>
      </w:pPr>
      <w:r>
        <w:rPr>
          <w:rFonts w:ascii="仿宋_GB2312" w:hAnsi="仿宋_GB2312" w:cs="仿宋_GB2312" w:eastAsia="仿宋_GB2312"/>
          <w:sz w:val="21"/>
        </w:rPr>
        <w:t>12.</w:t>
      </w:r>
      <w:r>
        <w:rPr>
          <w:rFonts w:ascii="仿宋_GB2312" w:hAnsi="仿宋_GB2312" w:cs="仿宋_GB2312" w:eastAsia="仿宋_GB2312"/>
          <w:sz w:val="21"/>
        </w:rPr>
        <w:t>甲方除按合同规定支付物业管理服务费和符合明确规定的相关费用外，物业管理各项费用开支均由乙方自行承担。</w:t>
      </w:r>
    </w:p>
    <w:p>
      <w:pPr>
        <w:pStyle w:val="null3"/>
        <w:ind w:firstLine="441"/>
        <w:jc w:val="both"/>
      </w:pPr>
      <w:r>
        <w:rPr>
          <w:rFonts w:ascii="仿宋_GB2312" w:hAnsi="仿宋_GB2312" w:cs="仿宋_GB2312" w:eastAsia="仿宋_GB2312"/>
          <w:sz w:val="21"/>
        </w:rPr>
        <w:t>13.</w:t>
      </w:r>
      <w:r>
        <w:rPr>
          <w:rFonts w:ascii="仿宋_GB2312" w:hAnsi="仿宋_GB2312" w:cs="仿宋_GB2312" w:eastAsia="仿宋_GB2312"/>
          <w:sz w:val="21"/>
        </w:rPr>
        <w:t>乙方需尽力保障在管理服务期内辖区内无以下事故发生：</w:t>
      </w:r>
    </w:p>
    <w:p>
      <w:pPr>
        <w:pStyle w:val="null3"/>
        <w:ind w:firstLine="441"/>
        <w:jc w:val="both"/>
      </w:pPr>
      <w:r>
        <w:rPr>
          <w:rFonts w:ascii="仿宋_GB2312" w:hAnsi="仿宋_GB2312" w:cs="仿宋_GB2312" w:eastAsia="仿宋_GB2312"/>
          <w:sz w:val="21"/>
        </w:rPr>
        <w:t>（1）被盗等治安事件；</w:t>
      </w:r>
    </w:p>
    <w:p>
      <w:pPr>
        <w:pStyle w:val="null3"/>
        <w:ind w:firstLine="441"/>
        <w:jc w:val="both"/>
      </w:pPr>
      <w:r>
        <w:rPr>
          <w:rFonts w:ascii="仿宋_GB2312" w:hAnsi="仿宋_GB2312" w:cs="仿宋_GB2312" w:eastAsia="仿宋_GB2312"/>
          <w:sz w:val="21"/>
        </w:rPr>
        <w:t>（2）纵火、爆炸、投毒等恶性事（案）件；</w:t>
      </w:r>
    </w:p>
    <w:p>
      <w:pPr>
        <w:pStyle w:val="null3"/>
        <w:ind w:firstLine="441"/>
        <w:jc w:val="both"/>
      </w:pPr>
      <w:r>
        <w:rPr>
          <w:rFonts w:ascii="仿宋_GB2312" w:hAnsi="仿宋_GB2312" w:cs="仿宋_GB2312" w:eastAsia="仿宋_GB2312"/>
          <w:sz w:val="21"/>
        </w:rPr>
        <w:t>（3）外事纠纷、泄密等事（案）件；</w:t>
      </w:r>
    </w:p>
    <w:p>
      <w:pPr>
        <w:pStyle w:val="null3"/>
        <w:ind w:firstLine="441"/>
        <w:jc w:val="both"/>
      </w:pPr>
      <w:r>
        <w:rPr>
          <w:rFonts w:ascii="仿宋_GB2312" w:hAnsi="仿宋_GB2312" w:cs="仿宋_GB2312" w:eastAsia="仿宋_GB2312"/>
          <w:sz w:val="21"/>
        </w:rPr>
        <w:t>（4）消防责任事故；</w:t>
      </w:r>
    </w:p>
    <w:p>
      <w:pPr>
        <w:pStyle w:val="null3"/>
        <w:ind w:firstLine="441"/>
        <w:jc w:val="both"/>
      </w:pPr>
      <w:r>
        <w:rPr>
          <w:rFonts w:ascii="仿宋_GB2312" w:hAnsi="仿宋_GB2312" w:cs="仿宋_GB2312" w:eastAsia="仿宋_GB2312"/>
          <w:sz w:val="21"/>
        </w:rPr>
        <w:t>（5）机械设备、操作责任事故等。</w:t>
      </w:r>
    </w:p>
    <w:p>
      <w:pPr>
        <w:pStyle w:val="null3"/>
        <w:ind w:firstLine="441"/>
        <w:jc w:val="both"/>
      </w:pPr>
      <w:r>
        <w:rPr>
          <w:rFonts w:ascii="仿宋_GB2312" w:hAnsi="仿宋_GB2312" w:cs="仿宋_GB2312" w:eastAsia="仿宋_GB2312"/>
          <w:sz w:val="21"/>
        </w:rPr>
        <w:t>14.</w:t>
      </w:r>
      <w:r>
        <w:rPr>
          <w:rFonts w:ascii="仿宋_GB2312" w:hAnsi="仿宋_GB2312" w:cs="仿宋_GB2312" w:eastAsia="仿宋_GB2312"/>
          <w:sz w:val="21"/>
        </w:rPr>
        <w:t>乙方一切管理服务工作的实施，以服从于甲方的工作需要为前提，以方便甲方为原则，影响办公的服务工作尽可能在甲方工作时间以外进行。</w:t>
      </w:r>
    </w:p>
    <w:p>
      <w:pPr>
        <w:pStyle w:val="null3"/>
        <w:ind w:firstLine="441"/>
        <w:jc w:val="both"/>
      </w:pPr>
      <w:r>
        <w:rPr>
          <w:rFonts w:ascii="仿宋_GB2312" w:hAnsi="仿宋_GB2312" w:cs="仿宋_GB2312" w:eastAsia="仿宋_GB2312"/>
          <w:sz w:val="21"/>
        </w:rPr>
        <w:t>15.</w:t>
      </w:r>
      <w:r>
        <w:rPr>
          <w:rFonts w:ascii="仿宋_GB2312" w:hAnsi="仿宋_GB2312" w:cs="仿宋_GB2312" w:eastAsia="仿宋_GB2312"/>
          <w:sz w:val="21"/>
        </w:rPr>
        <w:t>乙方需根据有关规定结合本项目实际，拟定机构设置方案，包括运作流程、人岗职责详细的管理服务计划等、对甲方需求进行响应，经甲方认可后实施。</w:t>
      </w:r>
    </w:p>
    <w:p>
      <w:pPr>
        <w:pStyle w:val="null3"/>
        <w:ind w:firstLine="441"/>
        <w:jc w:val="both"/>
      </w:pPr>
      <w:r>
        <w:rPr>
          <w:rFonts w:ascii="仿宋_GB2312" w:hAnsi="仿宋_GB2312" w:cs="仿宋_GB2312" w:eastAsia="仿宋_GB2312"/>
          <w:sz w:val="21"/>
        </w:rPr>
        <w:t>（</w:t>
      </w:r>
      <w:r>
        <w:rPr>
          <w:rFonts w:ascii="仿宋_GB2312" w:hAnsi="仿宋_GB2312" w:cs="仿宋_GB2312" w:eastAsia="仿宋_GB2312"/>
          <w:sz w:val="21"/>
          <w:b/>
        </w:rPr>
        <w:t>二）服务内容及具体要求</w:t>
      </w:r>
    </w:p>
    <w:p>
      <w:pPr>
        <w:pStyle w:val="null3"/>
        <w:ind w:firstLine="441"/>
        <w:jc w:val="both"/>
      </w:pPr>
      <w:r>
        <w:rPr>
          <w:rFonts w:ascii="仿宋_GB2312" w:hAnsi="仿宋_GB2312" w:cs="仿宋_GB2312" w:eastAsia="仿宋_GB2312"/>
          <w:sz w:val="21"/>
        </w:rPr>
        <w:t>1.</w:t>
      </w:r>
      <w:r>
        <w:rPr>
          <w:rFonts w:ascii="仿宋_GB2312" w:hAnsi="仿宋_GB2312" w:cs="仿宋_GB2312" w:eastAsia="仿宋_GB2312"/>
          <w:sz w:val="21"/>
        </w:rPr>
        <w:t>安全防范管理服务</w:t>
      </w:r>
    </w:p>
    <w:p>
      <w:pPr>
        <w:pStyle w:val="null3"/>
        <w:ind w:firstLine="441"/>
        <w:jc w:val="both"/>
      </w:pPr>
      <w:r>
        <w:rPr>
          <w:rFonts w:ascii="仿宋_GB2312" w:hAnsi="仿宋_GB2312" w:cs="仿宋_GB2312" w:eastAsia="仿宋_GB2312"/>
          <w:sz w:val="21"/>
        </w:rPr>
        <w:t>（1）安全秩序服务。安全秩序服务具体包括秩序维护、安全监控、物业巡视、门岗执勤等服务，维护物业区域内的公共秩序。</w:t>
      </w:r>
    </w:p>
    <w:p>
      <w:pPr>
        <w:pStyle w:val="null3"/>
        <w:ind w:firstLine="441"/>
        <w:jc w:val="both"/>
      </w:pPr>
      <w:r>
        <w:rPr>
          <w:rFonts w:ascii="仿宋_GB2312" w:hAnsi="仿宋_GB2312" w:cs="仿宋_GB2312" w:eastAsia="仿宋_GB2312"/>
          <w:sz w:val="21"/>
        </w:rPr>
        <w:t>①物业区域内实行每天三班，县税务局每班2人，其余办公区每班1人的24小时保安值班、安全监控和巡逻制度。正常上班时间上、下午巡逻各不少于1次，非上班时间每2小时至少巡逻1次，巡逻在所有巡更点签到。</w:t>
      </w:r>
    </w:p>
    <w:p>
      <w:pPr>
        <w:pStyle w:val="null3"/>
        <w:ind w:firstLine="441"/>
        <w:jc w:val="both"/>
      </w:pPr>
      <w:r>
        <w:rPr>
          <w:rFonts w:ascii="仿宋_GB2312" w:hAnsi="仿宋_GB2312" w:cs="仿宋_GB2312" w:eastAsia="仿宋_GB2312"/>
          <w:sz w:val="21"/>
        </w:rPr>
        <w:t>②值班人员负责来访登记，巡逻时发现进入办公区域的陌生人员应进行盘查，巡逻应检查办公楼内重点部位及各层门、窗、设施设备、水电、消防等情况。</w:t>
      </w:r>
    </w:p>
    <w:p>
      <w:pPr>
        <w:pStyle w:val="null3"/>
        <w:ind w:firstLine="441"/>
        <w:jc w:val="both"/>
      </w:pPr>
      <w:r>
        <w:rPr>
          <w:rFonts w:ascii="仿宋_GB2312" w:hAnsi="仿宋_GB2312" w:cs="仿宋_GB2312" w:eastAsia="仿宋_GB2312"/>
          <w:sz w:val="21"/>
        </w:rPr>
        <w:t>大件物品未经批准禁止出入办公大院，非上班时间未经批准严禁外来人员进入。</w:t>
      </w:r>
    </w:p>
    <w:p>
      <w:pPr>
        <w:pStyle w:val="null3"/>
        <w:ind w:firstLine="441"/>
        <w:jc w:val="both"/>
      </w:pPr>
      <w:r>
        <w:rPr>
          <w:rFonts w:ascii="仿宋_GB2312" w:hAnsi="仿宋_GB2312" w:cs="仿宋_GB2312" w:eastAsia="仿宋_GB2312"/>
          <w:sz w:val="21"/>
        </w:rPr>
        <w:t>遇有突发事件，值班人员应立即按规定报告相关部门，并在5分钟内赶到现场，控制和处理事件，所有保安人员无条件服从应急指挥部门的指挥和调遣。</w:t>
      </w:r>
    </w:p>
    <w:p>
      <w:pPr>
        <w:pStyle w:val="null3"/>
        <w:ind w:firstLine="441"/>
        <w:jc w:val="both"/>
      </w:pPr>
      <w:r>
        <w:rPr>
          <w:rFonts w:ascii="仿宋_GB2312" w:hAnsi="仿宋_GB2312" w:cs="仿宋_GB2312" w:eastAsia="仿宋_GB2312"/>
          <w:sz w:val="21"/>
        </w:rPr>
        <w:t>③保障物业的安全，根据物业周边的环境情况，实施定编足额的配置编排。</w:t>
      </w:r>
    </w:p>
    <w:p>
      <w:pPr>
        <w:pStyle w:val="null3"/>
        <w:ind w:firstLine="441"/>
        <w:jc w:val="both"/>
      </w:pPr>
      <w:r>
        <w:rPr>
          <w:rFonts w:ascii="仿宋_GB2312" w:hAnsi="仿宋_GB2312" w:cs="仿宋_GB2312" w:eastAsia="仿宋_GB2312"/>
          <w:sz w:val="21"/>
        </w:rPr>
        <w:t>④发现县税务局配置的安全智能系统在运行过程中出现故障时，及时告知，由县税务局进行维修。</w:t>
      </w:r>
    </w:p>
    <w:p>
      <w:pPr>
        <w:pStyle w:val="null3"/>
        <w:ind w:firstLine="441"/>
        <w:jc w:val="both"/>
      </w:pPr>
      <w:r>
        <w:rPr>
          <w:rFonts w:ascii="仿宋_GB2312" w:hAnsi="仿宋_GB2312" w:cs="仿宋_GB2312" w:eastAsia="仿宋_GB2312"/>
          <w:sz w:val="21"/>
        </w:rPr>
        <w:t>⑤如物业区域内发生治安安全事件，应及时报告县税务局，同时对各类紧急情况进行控制，并协助县税务局及时处置。</w:t>
      </w:r>
    </w:p>
    <w:p>
      <w:pPr>
        <w:pStyle w:val="null3"/>
        <w:ind w:firstLine="441"/>
        <w:jc w:val="both"/>
      </w:pPr>
      <w:r>
        <w:rPr>
          <w:rFonts w:ascii="仿宋_GB2312" w:hAnsi="仿宋_GB2312" w:cs="仿宋_GB2312" w:eastAsia="仿宋_GB2312"/>
          <w:sz w:val="21"/>
        </w:rPr>
        <w:t>⑥协助做好县税务局重大活动、会议的相关执勤工作。</w:t>
      </w:r>
    </w:p>
    <w:p>
      <w:pPr>
        <w:pStyle w:val="null3"/>
        <w:ind w:firstLine="441"/>
        <w:jc w:val="both"/>
      </w:pPr>
      <w:r>
        <w:rPr>
          <w:rFonts w:ascii="仿宋_GB2312" w:hAnsi="仿宋_GB2312" w:cs="仿宋_GB2312" w:eastAsia="仿宋_GB2312"/>
          <w:sz w:val="21"/>
        </w:rPr>
        <w:t>（2）车辆管理服务。车辆管理做到物业区域内车辆停放安全有序。</w:t>
      </w:r>
    </w:p>
    <w:p>
      <w:pPr>
        <w:pStyle w:val="null3"/>
        <w:ind w:firstLine="441"/>
        <w:jc w:val="both"/>
      </w:pPr>
      <w:r>
        <w:rPr>
          <w:rFonts w:ascii="仿宋_GB2312" w:hAnsi="仿宋_GB2312" w:cs="仿宋_GB2312" w:eastAsia="仿宋_GB2312"/>
          <w:sz w:val="21"/>
        </w:rPr>
        <w:t>①引导车辆遵守车辆停放和进出秩序；</w:t>
      </w:r>
    </w:p>
    <w:p>
      <w:pPr>
        <w:pStyle w:val="null3"/>
        <w:ind w:firstLine="441"/>
        <w:jc w:val="both"/>
      </w:pPr>
      <w:r>
        <w:rPr>
          <w:rFonts w:ascii="仿宋_GB2312" w:hAnsi="仿宋_GB2312" w:cs="仿宋_GB2312" w:eastAsia="仿宋_GB2312"/>
          <w:sz w:val="21"/>
        </w:rPr>
        <w:t>②建立健全车辆管理制度；</w:t>
      </w:r>
    </w:p>
    <w:p>
      <w:pPr>
        <w:pStyle w:val="null3"/>
        <w:ind w:firstLine="441"/>
        <w:jc w:val="both"/>
      </w:pPr>
      <w:r>
        <w:rPr>
          <w:rFonts w:ascii="仿宋_GB2312" w:hAnsi="仿宋_GB2312" w:cs="仿宋_GB2312" w:eastAsia="仿宋_GB2312"/>
          <w:sz w:val="21"/>
        </w:rPr>
        <w:t>③督促进入物业区域的所有车辆遵守停放制度、纠正其违章行驶、违规停放的行为，阻止存在重大安全隐患的车辆（如爆炸物品、剧毒、恶臭、易燃、易爆等化学物品）进入物业区域；</w:t>
      </w:r>
    </w:p>
    <w:p>
      <w:pPr>
        <w:pStyle w:val="null3"/>
        <w:ind w:firstLine="441"/>
        <w:jc w:val="both"/>
      </w:pPr>
      <w:r>
        <w:rPr>
          <w:rFonts w:ascii="仿宋_GB2312" w:hAnsi="仿宋_GB2312" w:cs="仿宋_GB2312" w:eastAsia="仿宋_GB2312"/>
          <w:sz w:val="21"/>
        </w:rPr>
        <w:t>④遇到紧急情况或难以处理情况立即报告县税务局工作人员处理。</w:t>
      </w:r>
    </w:p>
    <w:p>
      <w:pPr>
        <w:pStyle w:val="null3"/>
        <w:ind w:firstLine="441"/>
        <w:jc w:val="both"/>
      </w:pPr>
      <w:r>
        <w:rPr>
          <w:rFonts w:ascii="仿宋_GB2312" w:hAnsi="仿宋_GB2312" w:cs="仿宋_GB2312" w:eastAsia="仿宋_GB2312"/>
          <w:sz w:val="21"/>
        </w:rPr>
        <w:t>（3）报刊信件收发服务。即甲方所订的报纸、刊物的签收和分发。</w:t>
      </w:r>
    </w:p>
    <w:p>
      <w:pPr>
        <w:pStyle w:val="null3"/>
        <w:ind w:firstLine="441"/>
        <w:jc w:val="both"/>
      </w:pPr>
      <w:r>
        <w:rPr>
          <w:rFonts w:ascii="仿宋_GB2312" w:hAnsi="仿宋_GB2312" w:cs="仿宋_GB2312" w:eastAsia="仿宋_GB2312"/>
          <w:sz w:val="21"/>
        </w:rPr>
        <w:t>①来信及具有法律效力的信件、函件均由物业方通知采购方相关人员签收，不得擅自签收具有法律效力的信件.函件，否则责任由物业方负责；</w:t>
      </w:r>
    </w:p>
    <w:p>
      <w:pPr>
        <w:pStyle w:val="null3"/>
        <w:ind w:firstLine="441"/>
        <w:jc w:val="both"/>
      </w:pPr>
      <w:r>
        <w:rPr>
          <w:rFonts w:ascii="仿宋_GB2312" w:hAnsi="仿宋_GB2312" w:cs="仿宋_GB2312" w:eastAsia="仿宋_GB2312"/>
          <w:sz w:val="21"/>
        </w:rPr>
        <w:t>②报刊的收发要及时、准确，无错发、漏发；</w:t>
      </w:r>
    </w:p>
    <w:p>
      <w:pPr>
        <w:pStyle w:val="null3"/>
        <w:ind w:firstLine="441"/>
        <w:jc w:val="both"/>
      </w:pPr>
      <w:r>
        <w:rPr>
          <w:rFonts w:ascii="仿宋_GB2312" w:hAnsi="仿宋_GB2312" w:cs="仿宋_GB2312" w:eastAsia="仿宋_GB2312"/>
          <w:sz w:val="21"/>
        </w:rPr>
        <w:t>③收发的各类重要刊物要认真做好登记，并及时通知相关人员签收；</w:t>
      </w:r>
    </w:p>
    <w:p>
      <w:pPr>
        <w:pStyle w:val="null3"/>
        <w:ind w:firstLine="441"/>
        <w:jc w:val="both"/>
      </w:pPr>
      <w:r>
        <w:rPr>
          <w:rFonts w:ascii="仿宋_GB2312" w:hAnsi="仿宋_GB2312" w:cs="仿宋_GB2312" w:eastAsia="仿宋_GB2312"/>
          <w:sz w:val="21"/>
        </w:rPr>
        <w:t>④做好信件刊物的管理工作，做到无信件丢失，无私拆信件邮件；</w:t>
      </w:r>
    </w:p>
    <w:p>
      <w:pPr>
        <w:pStyle w:val="null3"/>
        <w:ind w:firstLine="441"/>
        <w:jc w:val="both"/>
      </w:pPr>
      <w:r>
        <w:rPr>
          <w:rFonts w:ascii="仿宋_GB2312" w:hAnsi="仿宋_GB2312" w:cs="仿宋_GB2312" w:eastAsia="仿宋_GB2312"/>
          <w:sz w:val="21"/>
        </w:rPr>
        <w:t>⑤严格执行保密制度。</w:t>
      </w:r>
    </w:p>
    <w:p>
      <w:pPr>
        <w:pStyle w:val="null3"/>
        <w:ind w:firstLine="441"/>
        <w:jc w:val="both"/>
      </w:pPr>
      <w:r>
        <w:rPr>
          <w:rFonts w:ascii="仿宋_GB2312" w:hAnsi="仿宋_GB2312" w:cs="仿宋_GB2312" w:eastAsia="仿宋_GB2312"/>
          <w:sz w:val="21"/>
        </w:rPr>
        <w:t>2.</w:t>
      </w:r>
      <w:r>
        <w:rPr>
          <w:rFonts w:ascii="仿宋_GB2312" w:hAnsi="仿宋_GB2312" w:cs="仿宋_GB2312" w:eastAsia="仿宋_GB2312"/>
          <w:sz w:val="21"/>
        </w:rPr>
        <w:t>环境卫生管理服务。即卫生保洁服务。</w:t>
      </w:r>
    </w:p>
    <w:p>
      <w:pPr>
        <w:pStyle w:val="null3"/>
        <w:ind w:firstLine="441"/>
        <w:jc w:val="both"/>
      </w:pPr>
      <w:r>
        <w:rPr>
          <w:rFonts w:ascii="仿宋_GB2312" w:hAnsi="仿宋_GB2312" w:cs="仿宋_GB2312" w:eastAsia="仿宋_GB2312"/>
          <w:sz w:val="21"/>
        </w:rPr>
        <w:t>（1）负责物业范围内大院广场、道路、地面、室内办公场所、大堂、会议室、电教室、健身室、阅览室、公共区域（卫生间及厕具、楼梯、电梯、走廊、走火通道等）、停车场等场所清洁以及其间各种设备、设施等的日常卫生清洁和水池消毒清洗。各办公室每两天全面清洁一次；完成甲方临时要求的突击清洁任务，如清洁会场、大扫除等，随时按要求保洁。</w:t>
      </w:r>
    </w:p>
    <w:p>
      <w:pPr>
        <w:pStyle w:val="null3"/>
        <w:ind w:firstLine="441"/>
        <w:jc w:val="both"/>
      </w:pPr>
      <w:r>
        <w:rPr>
          <w:rFonts w:ascii="仿宋_GB2312" w:hAnsi="仿宋_GB2312" w:cs="仿宋_GB2312" w:eastAsia="仿宋_GB2312"/>
          <w:sz w:val="21"/>
        </w:rPr>
        <w:t>（2）关键办公区域、指定办公室的清洁卫生，安排专人跟进和监督质量。</w:t>
      </w:r>
    </w:p>
    <w:p>
      <w:pPr>
        <w:pStyle w:val="null3"/>
        <w:ind w:firstLine="441"/>
        <w:jc w:val="both"/>
      </w:pPr>
      <w:r>
        <w:rPr>
          <w:rFonts w:ascii="仿宋_GB2312" w:hAnsi="仿宋_GB2312" w:cs="仿宋_GB2312" w:eastAsia="仿宋_GB2312"/>
          <w:sz w:val="21"/>
        </w:rPr>
        <w:t>（3）清洁时间应尽量避免打扰甲方的正常工作时间，对大堂等公共区域采取每天循环保洁方式。</w:t>
      </w:r>
    </w:p>
    <w:p>
      <w:pPr>
        <w:pStyle w:val="null3"/>
        <w:ind w:firstLine="441"/>
        <w:jc w:val="both"/>
      </w:pPr>
      <w:r>
        <w:rPr>
          <w:rFonts w:ascii="仿宋_GB2312" w:hAnsi="仿宋_GB2312" w:cs="仿宋_GB2312" w:eastAsia="仿宋_GB2312"/>
          <w:sz w:val="21"/>
        </w:rPr>
        <w:t>（4）负责按甲方的要求落实爱卫工作和有关资料的建档工作。</w:t>
      </w:r>
    </w:p>
    <w:p>
      <w:pPr>
        <w:pStyle w:val="null3"/>
        <w:ind w:firstLine="441"/>
        <w:jc w:val="both"/>
      </w:pPr>
      <w:r>
        <w:rPr>
          <w:rFonts w:ascii="仿宋_GB2312" w:hAnsi="仿宋_GB2312" w:cs="仿宋_GB2312" w:eastAsia="仿宋_GB2312"/>
          <w:sz w:val="21"/>
        </w:rPr>
        <w:t>（5）负责物业范围的垃圾分类收集工作，做到日产日清，门前三包，做好垃圾清运工作。</w:t>
      </w:r>
    </w:p>
    <w:p>
      <w:pPr>
        <w:pStyle w:val="null3"/>
        <w:ind w:firstLine="441"/>
        <w:jc w:val="both"/>
      </w:pPr>
      <w:r>
        <w:rPr>
          <w:rFonts w:ascii="仿宋_GB2312" w:hAnsi="仿宋_GB2312" w:cs="仿宋_GB2312" w:eastAsia="仿宋_GB2312"/>
          <w:sz w:val="21"/>
        </w:rPr>
        <w:t>（6）物业范围内的保洁工作做到设备设施完好、干净无尘；洗手间空气清新、无异味；茶水间干净，无杂物、无尘；电梯内光亮、无手印，清洁无尘；地面光亮、无纸屑、无烟头、无积水、无污水污泥；门、窗清洁无尘；墙身无尘，灯饰光亮、无尘；天花、风口无积尘、无污渍、无手印、无蜘蛛网；楼梯及扶手干净无尘；会议室、办公室整体干净，地毯无污渍无积尘；玻璃光亮无印、无污渍；定期消杀、消毒；无老鼠、无蟑螂、无白蚁。</w:t>
      </w:r>
    </w:p>
    <w:p>
      <w:pPr>
        <w:pStyle w:val="null3"/>
        <w:ind w:firstLine="441"/>
        <w:jc w:val="both"/>
      </w:pPr>
      <w:r>
        <w:rPr>
          <w:rFonts w:ascii="仿宋_GB2312" w:hAnsi="仿宋_GB2312" w:cs="仿宋_GB2312" w:eastAsia="仿宋_GB2312"/>
          <w:sz w:val="21"/>
        </w:rPr>
        <w:t>（7）各楼层卫生间要配备足量洗手液及厕纸，并做到及时补充。</w:t>
      </w:r>
    </w:p>
    <w:p>
      <w:pPr>
        <w:pStyle w:val="null3"/>
        <w:ind w:firstLine="441"/>
        <w:jc w:val="both"/>
      </w:pPr>
      <w:r>
        <w:rPr>
          <w:rFonts w:ascii="仿宋_GB2312" w:hAnsi="仿宋_GB2312" w:cs="仿宋_GB2312" w:eastAsia="仿宋_GB2312"/>
          <w:sz w:val="21"/>
        </w:rPr>
        <w:t>3.</w:t>
      </w:r>
      <w:r>
        <w:rPr>
          <w:rFonts w:ascii="仿宋_GB2312" w:hAnsi="仿宋_GB2312" w:cs="仿宋_GB2312" w:eastAsia="仿宋_GB2312"/>
          <w:sz w:val="21"/>
        </w:rPr>
        <w:t>日常保洁及保卫执勤具体工作标准</w:t>
      </w:r>
    </w:p>
    <w:tbl>
      <w:tblPr>
        <w:tblW w:w="0" w:type="auto"/>
        <w:tblBorders>
          <w:top w:val="none" w:color="000000" w:sz="4"/>
          <w:left w:val="none" w:color="000000" w:sz="4"/>
          <w:bottom w:val="none" w:color="000000" w:sz="4"/>
          <w:right w:val="none" w:color="000000" w:sz="4"/>
          <w:insideH w:val="none"/>
          <w:insideV w:val="none"/>
        </w:tblBorders>
      </w:tblPr>
      <w:tblGrid>
        <w:gridCol w:w="2114"/>
        <w:gridCol w:w="1077"/>
        <w:gridCol w:w="2864"/>
        <w:gridCol w:w="2250"/>
      </w:tblGrid>
      <w:tr>
        <w:tc>
          <w:tcPr>
            <w:tcW w:type="dxa" w:w="21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284"/>
              <w:jc w:val="both"/>
            </w:pPr>
            <w:r>
              <w:rPr>
                <w:rFonts w:ascii="仿宋_GB2312" w:hAnsi="仿宋_GB2312" w:cs="仿宋_GB2312" w:eastAsia="仿宋_GB2312"/>
                <w:sz w:val="21"/>
                <w:b/>
              </w:rPr>
              <w:t>项目</w:t>
            </w:r>
          </w:p>
          <w:p>
            <w:pPr>
              <w:pStyle w:val="null3"/>
              <w:ind w:firstLine="443"/>
              <w:jc w:val="both"/>
            </w:pPr>
            <w:r>
              <w:rPr>
                <w:rFonts w:ascii="仿宋_GB2312" w:hAnsi="仿宋_GB2312" w:cs="仿宋_GB2312" w:eastAsia="仿宋_GB2312"/>
                <w:sz w:val="21"/>
                <w:b/>
              </w:rPr>
              <w:t>地点</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工作时间</w:t>
            </w:r>
          </w:p>
        </w:tc>
        <w:tc>
          <w:tcPr>
            <w:tcW w:type="dxa" w:w="28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工作内容</w:t>
            </w:r>
          </w:p>
        </w:tc>
        <w:tc>
          <w:tcPr>
            <w:tcW w:type="dxa" w:w="22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工作效果</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办公室内及走廊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每天两次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办公室地面、纸篓、烟灰盅等日常清洁卫生；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清洁走廊地面、清倒垃圾</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保持地面干净、走廊光洁无尘、办公室整洁形象。</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办税服务厅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每天数次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清洁地面随脏随扫、每天湿拖1次，干拖两次；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玻璃门、指示牌及其他设施每周大清洁一次；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收拾台面、烟灰盅数次。</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保持地面干净无尘、玻璃门窗、不锈钢等光洁明亮、台面整洁。</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开水房、男女洗手间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每天数次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清洗（或擦拭）地面、开水器、洗手盆、厕所、清理纸篓。</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保持地面无积水、门窗无尘光亮、厕所干净、无异味、垃圾篓清洁干净。</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楼梯走道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清洁楼间地面、电梯每周上一次不锈钢光洁剂；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扶手及指示牌及其他设施；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每月清洁消防栓、箱，天花板</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保持地面干净无尘、不锈钢等光洁明亮、天花板没有蛛网</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门口及周边走道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每天一次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清扫地面垃圾</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保持地面干净</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办税服务厅地面打腊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每季一次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大理石地面清洁、打腊、抛光</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保持大理石地面光洁明亮</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外墙清洁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每年一次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外墙瓷片、幕墙清洗</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光洁明亮、目视无污渍</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灭四害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每年四次</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定期消杀、消毒；</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无老鼠、无蟑螂、无白蚁</w:t>
            </w:r>
          </w:p>
        </w:tc>
      </w:tr>
      <w:tr>
        <w:tc>
          <w:tcPr>
            <w:tcW w:type="dxa" w:w="21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保卫值勤</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三班倒</w:t>
            </w:r>
          </w:p>
          <w:p>
            <w:pPr>
              <w:pStyle w:val="null3"/>
              <w:jc w:val="both"/>
            </w:pPr>
            <w:r>
              <w:rPr>
                <w:rFonts w:ascii="仿宋_GB2312" w:hAnsi="仿宋_GB2312" w:cs="仿宋_GB2312" w:eastAsia="仿宋_GB2312"/>
                <w:sz w:val="21"/>
              </w:rPr>
              <w:t>（县税务局每班2人，其余办公区每班1人）</w:t>
            </w:r>
          </w:p>
        </w:tc>
        <w:tc>
          <w:tcPr>
            <w:tcW w:type="dxa" w:w="2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每天做好外来人员进出登记（扫场所码、测体温）；</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监控好院内的安全；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及时准确做好报刊信件收发工作；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监督好快递室快递消杀，做好国外快递的登记。</w:t>
            </w:r>
          </w:p>
        </w:tc>
        <w:tc>
          <w:tcPr>
            <w:tcW w:type="dxa" w:w="22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确保院内的人、财、物的安全</w:t>
            </w:r>
          </w:p>
        </w:tc>
      </w:tr>
    </w:tbl>
    <w:p>
      <w:pPr>
        <w:pStyle w:val="null3"/>
        <w:ind w:firstLine="441"/>
        <w:jc w:val="both"/>
      </w:pPr>
      <w:r>
        <w:rPr>
          <w:rFonts w:ascii="仿宋_GB2312" w:hAnsi="仿宋_GB2312" w:cs="仿宋_GB2312" w:eastAsia="仿宋_GB2312"/>
          <w:sz w:val="21"/>
        </w:rPr>
        <w:t>4.</w:t>
      </w:r>
      <w:r>
        <w:rPr>
          <w:rFonts w:ascii="仿宋_GB2312" w:hAnsi="仿宋_GB2312" w:cs="仿宋_GB2312" w:eastAsia="仿宋_GB2312"/>
          <w:sz w:val="21"/>
        </w:rPr>
        <w:t>绿化养护服务。根据甲方场地的实际情况，按甲方要求提供绿化养护管理服务。</w:t>
      </w:r>
    </w:p>
    <w:p>
      <w:pPr>
        <w:pStyle w:val="null3"/>
        <w:ind w:firstLine="441"/>
        <w:jc w:val="both"/>
      </w:pPr>
      <w:r>
        <w:rPr>
          <w:rFonts w:ascii="仿宋_GB2312" w:hAnsi="仿宋_GB2312" w:cs="仿宋_GB2312" w:eastAsia="仿宋_GB2312"/>
          <w:sz w:val="21"/>
        </w:rPr>
        <w:t>（1）室外花木管理：</w:t>
      </w:r>
    </w:p>
    <w:p>
      <w:pPr>
        <w:pStyle w:val="null3"/>
        <w:ind w:firstLine="441"/>
        <w:jc w:val="both"/>
      </w:pPr>
      <w:r>
        <w:rPr>
          <w:rFonts w:ascii="仿宋_GB2312" w:hAnsi="仿宋_GB2312" w:cs="仿宋_GB2312" w:eastAsia="仿宋_GB2312"/>
          <w:sz w:val="21"/>
        </w:rPr>
        <w:t>①大楼外花木要保持原状，有损坏及时补上。</w:t>
      </w:r>
    </w:p>
    <w:p>
      <w:pPr>
        <w:pStyle w:val="null3"/>
        <w:ind w:firstLine="441"/>
        <w:jc w:val="both"/>
      </w:pPr>
      <w:r>
        <w:rPr>
          <w:rFonts w:ascii="仿宋_GB2312" w:hAnsi="仿宋_GB2312" w:cs="仿宋_GB2312" w:eastAsia="仿宋_GB2312"/>
          <w:sz w:val="21"/>
        </w:rPr>
        <w:t>②不断补充花木所需的土壤肥料，促进植物正常生长，要求每季松土、施肥不少于一次。</w:t>
      </w:r>
    </w:p>
    <w:p>
      <w:pPr>
        <w:pStyle w:val="null3"/>
        <w:ind w:firstLine="441"/>
        <w:jc w:val="both"/>
      </w:pPr>
      <w:r>
        <w:rPr>
          <w:rFonts w:ascii="仿宋_GB2312" w:hAnsi="仿宋_GB2312" w:cs="仿宋_GB2312" w:eastAsia="仿宋_GB2312"/>
          <w:sz w:val="21"/>
        </w:rPr>
        <w:t>③做好苗木的修剪养护工作，坚持隔天浇水，每次应浇透。</w:t>
      </w:r>
    </w:p>
    <w:p>
      <w:pPr>
        <w:pStyle w:val="null3"/>
        <w:ind w:firstLine="441"/>
        <w:jc w:val="both"/>
      </w:pPr>
      <w:r>
        <w:rPr>
          <w:rFonts w:ascii="仿宋_GB2312" w:hAnsi="仿宋_GB2312" w:cs="仿宋_GB2312" w:eastAsia="仿宋_GB2312"/>
          <w:sz w:val="21"/>
        </w:rPr>
        <w:t>④做好除虫、喷药工作，不少于每季一次。</w:t>
      </w:r>
    </w:p>
    <w:p>
      <w:pPr>
        <w:pStyle w:val="null3"/>
        <w:ind w:firstLine="441"/>
        <w:jc w:val="both"/>
      </w:pPr>
      <w:r>
        <w:rPr>
          <w:rFonts w:ascii="仿宋_GB2312" w:hAnsi="仿宋_GB2312" w:cs="仿宋_GB2312" w:eastAsia="仿宋_GB2312"/>
          <w:sz w:val="21"/>
        </w:rPr>
        <w:t>⑤室外植物因自然灾害造成苗木枯死，酌情补偿。</w:t>
      </w:r>
    </w:p>
    <w:p>
      <w:pPr>
        <w:pStyle w:val="null3"/>
        <w:ind w:firstLine="441"/>
        <w:jc w:val="both"/>
      </w:pPr>
      <w:r>
        <w:rPr>
          <w:rFonts w:ascii="仿宋_GB2312" w:hAnsi="仿宋_GB2312" w:cs="仿宋_GB2312" w:eastAsia="仿宋_GB2312"/>
          <w:sz w:val="21"/>
        </w:rPr>
        <w:t>（2）室外绿化草地的护理：实行随时护理方法，根据植物的要求进行不定期的护理，护理过程中所用的工具、农药、化肥等由乙方负责，要使植物长期保持最佳的生长及欣赏效果。绿地无纸屑、烟头、石地等杂物。</w:t>
      </w:r>
    </w:p>
    <w:p>
      <w:pPr>
        <w:pStyle w:val="null3"/>
        <w:ind w:firstLine="441"/>
        <w:jc w:val="both"/>
      </w:pPr>
      <w:r>
        <w:rPr>
          <w:rFonts w:ascii="仿宋_GB2312" w:hAnsi="仿宋_GB2312" w:cs="仿宋_GB2312" w:eastAsia="仿宋_GB2312"/>
          <w:sz w:val="21"/>
        </w:rPr>
        <w:t>（3）室内花木管理：</w:t>
      </w:r>
    </w:p>
    <w:p>
      <w:pPr>
        <w:pStyle w:val="null3"/>
        <w:ind w:firstLine="441"/>
        <w:jc w:val="both"/>
      </w:pPr>
      <w:r>
        <w:rPr>
          <w:rFonts w:ascii="仿宋_GB2312" w:hAnsi="仿宋_GB2312" w:cs="仿宋_GB2312" w:eastAsia="仿宋_GB2312"/>
          <w:sz w:val="21"/>
        </w:rPr>
        <w:t>①花木长期保持翠绿、茂盛，出现枯萎、凋谢，及时更换.</w:t>
      </w:r>
    </w:p>
    <w:p>
      <w:pPr>
        <w:pStyle w:val="null3"/>
        <w:ind w:firstLine="441"/>
        <w:jc w:val="both"/>
      </w:pPr>
      <w:r>
        <w:rPr>
          <w:rFonts w:ascii="仿宋_GB2312" w:hAnsi="仿宋_GB2312" w:cs="仿宋_GB2312" w:eastAsia="仿宋_GB2312"/>
          <w:sz w:val="21"/>
        </w:rPr>
        <w:t>②室内租摆，费用包含在本项目中。</w:t>
      </w:r>
    </w:p>
    <w:p>
      <w:pPr>
        <w:pStyle w:val="null3"/>
        <w:ind w:firstLine="441"/>
        <w:jc w:val="both"/>
      </w:pPr>
      <w:r>
        <w:rPr>
          <w:rFonts w:ascii="仿宋_GB2312" w:hAnsi="仿宋_GB2312" w:cs="仿宋_GB2312" w:eastAsia="仿宋_GB2312"/>
          <w:sz w:val="21"/>
        </w:rPr>
        <w:t>③根据植物的生长情况进行定期浇水、施肥、修剪、杀虫、清洗，清理杂物枯叶，保持花木生长茂盛。</w:t>
      </w:r>
    </w:p>
    <w:p>
      <w:pPr>
        <w:pStyle w:val="null3"/>
        <w:ind w:firstLine="441"/>
        <w:jc w:val="both"/>
      </w:pPr>
      <w:r>
        <w:rPr>
          <w:rFonts w:ascii="仿宋_GB2312" w:hAnsi="仿宋_GB2312" w:cs="仿宋_GB2312" w:eastAsia="仿宋_GB2312"/>
          <w:sz w:val="21"/>
        </w:rPr>
        <w:t>④每星期专人护理不少于3次，保持花木四季常绿，生长茂盛，枝繁叶茂。</w:t>
      </w:r>
    </w:p>
    <w:p>
      <w:pPr>
        <w:pStyle w:val="null3"/>
        <w:ind w:firstLine="441"/>
        <w:jc w:val="both"/>
      </w:pPr>
      <w:r>
        <w:rPr>
          <w:rFonts w:ascii="仿宋_GB2312" w:hAnsi="仿宋_GB2312" w:cs="仿宋_GB2312" w:eastAsia="仿宋_GB2312"/>
          <w:sz w:val="21"/>
        </w:rPr>
        <w:t>⑤配备的专业园林维护工作人员不少于3人。</w:t>
      </w:r>
    </w:p>
    <w:p>
      <w:pPr>
        <w:pStyle w:val="null3"/>
        <w:ind w:firstLine="441"/>
        <w:jc w:val="both"/>
      </w:pPr>
      <w:r>
        <w:rPr>
          <w:rFonts w:ascii="仿宋_GB2312" w:hAnsi="仿宋_GB2312" w:cs="仿宋_GB2312" w:eastAsia="仿宋_GB2312"/>
          <w:sz w:val="21"/>
        </w:rPr>
        <w:t>5.</w:t>
      </w:r>
      <w:r>
        <w:rPr>
          <w:rFonts w:ascii="仿宋_GB2312" w:hAnsi="仿宋_GB2312" w:cs="仿宋_GB2312" w:eastAsia="仿宋_GB2312"/>
          <w:sz w:val="21"/>
        </w:rPr>
        <w:t>其他要求</w:t>
      </w:r>
    </w:p>
    <w:p>
      <w:pPr>
        <w:pStyle w:val="null3"/>
        <w:ind w:firstLine="441"/>
        <w:jc w:val="both"/>
      </w:pPr>
      <w:r>
        <w:rPr>
          <w:rFonts w:ascii="仿宋_GB2312" w:hAnsi="仿宋_GB2312" w:cs="仿宋_GB2312" w:eastAsia="仿宋_GB2312"/>
          <w:sz w:val="21"/>
        </w:rPr>
        <w:t>（1）乙方需与原服务绿化养护公司做好交接工作。</w:t>
      </w:r>
    </w:p>
    <w:p>
      <w:pPr>
        <w:pStyle w:val="null3"/>
        <w:ind w:firstLine="441"/>
        <w:jc w:val="both"/>
      </w:pPr>
      <w:r>
        <w:rPr>
          <w:rFonts w:ascii="仿宋_GB2312" w:hAnsi="仿宋_GB2312" w:cs="仿宋_GB2312" w:eastAsia="仿宋_GB2312"/>
          <w:sz w:val="21"/>
        </w:rPr>
        <w:t>（2）保安、保洁、电工等人员要求：</w:t>
      </w:r>
    </w:p>
    <w:tbl>
      <w:tblPr>
        <w:tblW w:w="0" w:type="auto"/>
        <w:tblBorders>
          <w:top w:val="single"/>
          <w:left w:val="single"/>
          <w:bottom w:val="single"/>
          <w:right w:val="single"/>
          <w:insideH w:val="single"/>
          <w:insideV w:val="single"/>
        </w:tblBorders>
      </w:tblPr>
      <w:tblGrid>
        <w:gridCol w:w="911"/>
        <w:gridCol w:w="1987"/>
        <w:gridCol w:w="662"/>
        <w:gridCol w:w="4636"/>
      </w:tblGrid>
      <w:tr>
        <w:tc>
          <w:tcPr>
            <w:tcW w:type="dxa" w:w="911"/>
            <w:tcBorders>
              <w:top w:val="singl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98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ind w:firstLine="654"/>
              <w:jc w:val="both"/>
            </w:pPr>
            <w:r>
              <w:rPr>
                <w:rFonts w:ascii="仿宋_GB2312" w:hAnsi="仿宋_GB2312" w:cs="仿宋_GB2312" w:eastAsia="仿宋_GB2312"/>
                <w:sz w:val="21"/>
                <w:b/>
              </w:rPr>
              <w:t>人员</w:t>
            </w:r>
          </w:p>
        </w:tc>
        <w:tc>
          <w:tcPr>
            <w:tcW w:type="dxa" w:w="6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数量</w:t>
            </w:r>
          </w:p>
        </w:tc>
        <w:tc>
          <w:tcPr>
            <w:tcW w:type="dxa" w:w="46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区域</w:t>
            </w:r>
          </w:p>
        </w:tc>
      </w:tr>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1</w:t>
            </w:r>
          </w:p>
        </w:tc>
        <w:tc>
          <w:tcPr>
            <w:tcW w:type="dxa" w:w="19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物业主管</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2</w:t>
            </w:r>
          </w:p>
        </w:tc>
        <w:tc>
          <w:tcPr>
            <w:tcW w:type="dxa" w:w="1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保安员</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vMerge/>
            <w:tcBorders>
              <w:top w:val="none" w:color="000000" w:sz="4"/>
              <w:left w:val="single" w:color="000000" w:sz="4"/>
              <w:bottom w:val="single" w:color="000000" w:sz="4"/>
              <w:right w:val="single" w:color="000000" w:sz="4"/>
            </w:tcBorders>
          </w:tcPr>
          <w:p/>
        </w:tc>
        <w:tc>
          <w:tcPr>
            <w:tcW w:type="dxa" w:w="1987"/>
            <w:vMerge/>
            <w:tcBorders>
              <w:top w:val="none" w:color="000000" w:sz="4"/>
              <w:left w:val="none" w:color="000000" w:sz="4"/>
              <w:bottom w:val="single" w:color="000000" w:sz="4"/>
              <w:right w:val="single" w:color="000000" w:sz="4"/>
            </w:tcBorders>
          </w:tc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文昌路办公区</w:t>
            </w:r>
          </w:p>
        </w:tc>
      </w:tr>
      <w:tr>
        <w:tc>
          <w:tcPr>
            <w:tcW w:type="dxa" w:w="911"/>
            <w:vMerge/>
            <w:tcBorders>
              <w:top w:val="none" w:color="000000" w:sz="4"/>
              <w:left w:val="single" w:color="000000" w:sz="4"/>
              <w:bottom w:val="single" w:color="000000" w:sz="4"/>
              <w:right w:val="single" w:color="000000" w:sz="4"/>
            </w:tcBorders>
          </w:tcPr>
          <w:p/>
        </w:tc>
        <w:tc>
          <w:tcPr>
            <w:tcW w:type="dxa" w:w="1987"/>
            <w:vMerge/>
            <w:tcBorders>
              <w:top w:val="none" w:color="000000" w:sz="4"/>
              <w:left w:val="none" w:color="000000" w:sz="4"/>
              <w:bottom w:val="single" w:color="000000" w:sz="4"/>
              <w:right w:val="single" w:color="000000" w:sz="4"/>
            </w:tcBorders>
          </w:tcP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桂头办公区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3</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保洁员</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4</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46"/>
              <w:jc w:val="both"/>
            </w:pPr>
            <w:r>
              <w:rPr>
                <w:rFonts w:ascii="仿宋_GB2312" w:hAnsi="仿宋_GB2312" w:cs="仿宋_GB2312" w:eastAsia="仿宋_GB2312"/>
                <w:sz w:val="21"/>
              </w:rPr>
              <w:t>电工</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人</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县税务局办公区</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0"/>
              <w:jc w:val="both"/>
            </w:pPr>
            <w:r>
              <w:rPr>
                <w:rFonts w:ascii="仿宋_GB2312" w:hAnsi="仿宋_GB2312" w:cs="仿宋_GB2312" w:eastAsia="仿宋_GB2312"/>
                <w:sz w:val="21"/>
              </w:rPr>
              <w:t>5</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绿化管理服务</w:t>
            </w:r>
          </w:p>
        </w:tc>
        <w:tc>
          <w:tcPr>
            <w:tcW w:type="dxa" w:w="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46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县税务局办公区/文昌路办公区/行政服务中心/桂头办公区</w:t>
            </w:r>
          </w:p>
        </w:tc>
      </w:tr>
      <w:tr>
        <w:tc>
          <w:tcPr>
            <w:tcW w:type="dxa" w:w="8196"/>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41"/>
              <w:jc w:val="both"/>
            </w:pPr>
            <w:r>
              <w:rPr>
                <w:rFonts w:ascii="仿宋_GB2312" w:hAnsi="仿宋_GB2312" w:cs="仿宋_GB2312" w:eastAsia="仿宋_GB2312"/>
                <w:sz w:val="21"/>
              </w:rPr>
              <w:t>人员素质要求：保安员高中以上文化、身高公分（含）以上、年龄周岁（含）之间；保洁人员以上水平、年龄周岁（含）之间；上述配置人员身体健康、具备责任心、品行端正、无违法犯罪记录，属保安员的需按《保安服务管理条例》规定，经过保安、消防培训，能熟练使用相关安保、消防器材。</w:t>
            </w:r>
          </w:p>
          <w:p>
            <w:pPr>
              <w:pStyle w:val="null3"/>
              <w:ind w:firstLine="441"/>
              <w:jc w:val="both"/>
            </w:pPr>
            <w:r>
              <w:rPr>
                <w:rFonts w:ascii="仿宋_GB2312" w:hAnsi="仿宋_GB2312" w:cs="仿宋_GB2312" w:eastAsia="仿宋_GB2312"/>
                <w:sz w:val="21"/>
              </w:rPr>
              <w:t>对投入本项目</w:t>
            </w:r>
            <w:r>
              <w:rPr>
                <w:rFonts w:ascii="仿宋_GB2312" w:hAnsi="仿宋_GB2312" w:cs="仿宋_GB2312" w:eastAsia="仿宋_GB2312"/>
                <w:sz w:val="21"/>
              </w:rPr>
              <w:t>“</w:t>
            </w:r>
            <w:r>
              <w:rPr>
                <w:rFonts w:ascii="仿宋_GB2312" w:hAnsi="仿宋_GB2312" w:cs="仿宋_GB2312" w:eastAsia="仿宋_GB2312"/>
                <w:sz w:val="21"/>
              </w:rPr>
              <w:t>保安员”岗位的人员均持公安部颁发的保安员上岗证上岗，</w:t>
            </w:r>
            <w:r>
              <w:rPr>
                <w:rFonts w:ascii="仿宋_GB2312" w:hAnsi="仿宋_GB2312" w:cs="仿宋_GB2312" w:eastAsia="仿宋_GB2312"/>
                <w:sz w:val="21"/>
              </w:rPr>
              <w:t>“</w:t>
            </w:r>
            <w:r>
              <w:rPr>
                <w:rFonts w:ascii="仿宋_GB2312" w:hAnsi="仿宋_GB2312" w:cs="仿宋_GB2312" w:eastAsia="仿宋_GB2312"/>
                <w:sz w:val="21"/>
              </w:rPr>
              <w:t>电工”岗位须持有特种作业人员操作证（电工），签订合同后须提供证书复印件给甲方备存。</w:t>
            </w:r>
          </w:p>
        </w:tc>
      </w:tr>
    </w:tbl>
    <w:p>
      <w:pPr>
        <w:pStyle w:val="null3"/>
        <w:ind w:firstLine="420"/>
        <w:jc w:val="both"/>
      </w:pPr>
      <w:r>
        <w:rPr>
          <w:rFonts w:ascii="仿宋_GB2312" w:hAnsi="仿宋_GB2312" w:cs="仿宋_GB2312" w:eastAsia="仿宋_GB2312"/>
          <w:sz w:val="21"/>
        </w:rPr>
        <w:t>备注：甲方因政策变动，采购的服务发生变动，按变动后产生的实际费用支付服务费用。</w:t>
      </w:r>
    </w:p>
    <w:p>
      <w:pPr>
        <w:pStyle w:val="null3"/>
        <w:numPr>
          <w:ilvl w:val="0"/>
          <w:numId w:val="2"/>
        </w:numPr>
        <w:jc w:val="both"/>
      </w:pPr>
      <w:r>
        <w:rPr>
          <w:rFonts w:ascii="仿宋_GB2312" w:hAnsi="仿宋_GB2312" w:cs="仿宋_GB2312" w:eastAsia="仿宋_GB2312"/>
          <w:sz w:val="21"/>
          <w:b/>
        </w:rPr>
        <w:t>甲方乙方的权利和义务</w:t>
      </w:r>
    </w:p>
    <w:p>
      <w:pPr>
        <w:pStyle w:val="null3"/>
        <w:ind w:firstLine="420"/>
        <w:jc w:val="both"/>
      </w:pPr>
      <w:r>
        <w:rPr>
          <w:rFonts w:ascii="仿宋_GB2312" w:hAnsi="仿宋_GB2312" w:cs="仿宋_GB2312" w:eastAsia="仿宋_GB2312"/>
          <w:sz w:val="21"/>
        </w:rPr>
        <w:t>（一）甲方的权利和义务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甲方对岗位设置、人员选用与日常管理具有指导、检查、监督权及协调权。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甲方需指定专人负责保洁安保项目的监督检查，协助乙方进场提供必要的工条件，甲方可随时对乙方的工作进行检查考核。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甲方应提供安全的环境供乙方进行工作。在合同生效之日起10日内移交物业管理用房（产权属甲方）给乙方无偿使用，并提供乙方工作所需的水、电、通讯设备，乙方日常工作所产生水、电费及通讯费由甲方承担。</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如甲方指派乙方管理服务人员从事本合同约定的保安、保洁、电工服务职责范围外的工作，由此造成的员工或其他第三方的经济赔偿责任，由甲方负责。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乙方的工作人员须遵守甲方有关规章制度和管理规定，不得泄漏甲方有关的机密，如有违反或损害甲方利益的，甲方有拒绝乙方的工作人员在此工作的权利，并有权要求乙方更换物业管理服务人员，乙方应当在三天内予以更换。乙方的工作人员违反甲方有关规章制度和管理规定，造成甲方损失的，甲方有权要求乙方赔偿。</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服务过程中的作业机具及物料，日常用具、卫生清洁用具和洗涤用品、对讲机保安器械、劳保用品等由乙方提供。</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乙方负责属下员工的职业道德教育、业务知识培训工作，并定期接受甲方关于服务工作满意度的测评。若测评不满意，甲方保留提出更改服务单位的权力。如果乙方的派驻人员受到甲方的工作人员或其他人员三次以上投诉，经查证属实，确实违反了合同约定和相关管理规定的，甲方有权要求乙方更换该派驻人员，乙方应当在三天内予以更换。</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如乙方在该项目的日常管理和设施设备维修维护过程中需购买、更换所需物品或支付第三方人工服务费用等，相关费用由甲方承担。</w:t>
      </w:r>
    </w:p>
    <w:p>
      <w:pPr>
        <w:pStyle w:val="null3"/>
        <w:ind w:firstLine="420"/>
        <w:jc w:val="both"/>
      </w:pPr>
      <w:r>
        <w:rPr>
          <w:rFonts w:ascii="仿宋_GB2312" w:hAnsi="仿宋_GB2312" w:cs="仿宋_GB2312" w:eastAsia="仿宋_GB2312"/>
          <w:sz w:val="21"/>
        </w:rPr>
        <w:t>（二）乙方的权利和义务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在管理服务期内由于乙方责任造成第三人、甲方和乙方工作人员人身伤亡和财产损失的，由乙方承担负责赔偿。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乙方工作人员在本项目大楼范围内发生违法、违规行为的，所造成的一切后果及损失，由乙方承担责任及负责赔偿。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在物业服务期内乙方应确保在服务范围内无刑事、治安案件（事件）的发生；无消防责任事故发生、无机械设备操作责任事故发生。</w:t>
      </w:r>
    </w:p>
    <w:p>
      <w:pPr>
        <w:pStyle w:val="null3"/>
        <w:numPr>
          <w:ilvl w:val="0"/>
          <w:numId w:val="2"/>
        </w:numPr>
        <w:jc w:val="both"/>
      </w:pPr>
      <w:r>
        <w:rPr>
          <w:rFonts w:ascii="仿宋_GB2312" w:hAnsi="仿宋_GB2312" w:cs="仿宋_GB2312" w:eastAsia="仿宋_GB2312"/>
          <w:sz w:val="21"/>
          <w:b/>
        </w:rPr>
        <w:t>服务期间（项目完成期限）</w:t>
      </w:r>
    </w:p>
    <w:p>
      <w:pPr>
        <w:pStyle w:val="null3"/>
        <w:ind w:left="855"/>
        <w:jc w:val="both"/>
      </w:pPr>
      <w:r>
        <w:rPr>
          <w:rFonts w:ascii="仿宋_GB2312" w:hAnsi="仿宋_GB2312" w:cs="仿宋_GB2312" w:eastAsia="仿宋_GB2312"/>
          <w:sz w:val="21"/>
        </w:rPr>
        <w:t>委托服务期间自</w:t>
      </w:r>
      <w:r>
        <w:rPr>
          <w:rFonts w:ascii="仿宋_GB2312" w:hAnsi="仿宋_GB2312" w:cs="仿宋_GB2312" w:eastAsia="仿宋_GB2312"/>
          <w:sz w:val="21"/>
          <w:u w:val="single"/>
        </w:rPr>
        <w:t>2025年1月1日至2026年12月31日止</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b/>
        </w:rPr>
        <w:t>付款方式</w:t>
      </w:r>
    </w:p>
    <w:p>
      <w:pPr>
        <w:pStyle w:val="null3"/>
        <w:ind w:firstLine="420"/>
        <w:jc w:val="both"/>
      </w:pPr>
      <w:r>
        <w:rPr>
          <w:rFonts w:ascii="仿宋_GB2312" w:hAnsi="仿宋_GB2312" w:cs="仿宋_GB2312" w:eastAsia="仿宋_GB2312"/>
          <w:sz w:val="21"/>
        </w:rPr>
        <w:t>（一）本项目不支付预付款，甲方按中标价分24个月平均支付服务费，每月支付金额元／月，支付时间为按月支付，甲方在收到乙方开具增值税发票后，在10内完成支付手续。</w:t>
      </w:r>
    </w:p>
    <w:p>
      <w:pPr>
        <w:pStyle w:val="null3"/>
        <w:jc w:val="both"/>
      </w:pPr>
      <w:r>
        <w:rPr>
          <w:rFonts w:ascii="仿宋_GB2312" w:hAnsi="仿宋_GB2312" w:cs="仿宋_GB2312" w:eastAsia="仿宋_GB2312"/>
          <w:sz w:val="21"/>
        </w:rPr>
        <w:t>　　（二）每次按合同支付款项前，乙方应向甲方提供与支付金额相符的合法有效完整的完税发票及凭证资料，且收款方、出具发票方、合同乙方均必须与乙方名称一致；</w:t>
      </w:r>
    </w:p>
    <w:p>
      <w:pPr>
        <w:pStyle w:val="null3"/>
        <w:jc w:val="both"/>
      </w:pPr>
      <w:r>
        <w:rPr>
          <w:rFonts w:ascii="仿宋_GB2312" w:hAnsi="仿宋_GB2312" w:cs="仿宋_GB2312" w:eastAsia="仿宋_GB2312"/>
          <w:sz w:val="21"/>
        </w:rPr>
        <w:t>　　（三）违约责任：甲方逾期支付合同款项的，除应当支付合同款项外，还应当每日按合同总价的3％向乙方偿付违约金，但因乙方自身原因导致无法及时支付的除外。</w:t>
      </w:r>
    </w:p>
    <w:p>
      <w:pPr>
        <w:pStyle w:val="null3"/>
        <w:numPr>
          <w:ilvl w:val="0"/>
          <w:numId w:val="2"/>
        </w:numPr>
        <w:jc w:val="both"/>
      </w:pPr>
      <w:r>
        <w:rPr>
          <w:rFonts w:ascii="仿宋_GB2312" w:hAnsi="仿宋_GB2312" w:cs="仿宋_GB2312" w:eastAsia="仿宋_GB2312"/>
          <w:sz w:val="21"/>
          <w:b/>
        </w:rPr>
        <w:t>知识产权归属</w:t>
      </w:r>
    </w:p>
    <w:p>
      <w:pPr>
        <w:pStyle w:val="null3"/>
        <w:ind w:firstLine="420"/>
        <w:jc w:val="both"/>
      </w:pPr>
      <w:r>
        <w:rPr>
          <w:rFonts w:ascii="仿宋_GB2312" w:hAnsi="仿宋_GB2312" w:cs="仿宋_GB2312" w:eastAsia="仿宋_GB2312"/>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numPr>
          <w:ilvl w:val="0"/>
          <w:numId w:val="2"/>
        </w:numPr>
        <w:jc w:val="both"/>
      </w:pPr>
      <w:r>
        <w:rPr>
          <w:rFonts w:ascii="仿宋_GB2312" w:hAnsi="仿宋_GB2312" w:cs="仿宋_GB2312" w:eastAsia="仿宋_GB2312"/>
          <w:sz w:val="21"/>
          <w:b/>
        </w:rPr>
        <w:t>保密</w:t>
      </w:r>
    </w:p>
    <w:p>
      <w:pPr>
        <w:pStyle w:val="null3"/>
        <w:ind w:firstLine="420"/>
        <w:jc w:val="both"/>
      </w:pPr>
      <w:r>
        <w:rPr>
          <w:rFonts w:ascii="仿宋_GB2312" w:hAnsi="仿宋_GB2312" w:cs="仿宋_GB2312" w:eastAsia="仿宋_GB2312"/>
          <w:sz w:val="21"/>
        </w:rPr>
        <w:t>（一）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rFonts w:ascii="仿宋_GB2312" w:hAnsi="仿宋_GB2312" w:cs="仿宋_GB2312" w:eastAsia="仿宋_GB2312"/>
          <w:sz w:val="21"/>
        </w:rPr>
        <w:t>（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rFonts w:ascii="仿宋_GB2312" w:hAnsi="仿宋_GB2312" w:cs="仿宋_GB2312" w:eastAsia="仿宋_GB2312"/>
          <w:sz w:val="21"/>
        </w:rPr>
        <w:t>（三）除了合同本身之外，上款所列举的任何物件均是甲方的财产。如果甲方有要求，乙方在完成合同后应将这些物件及全部复制件还给甲方。</w:t>
      </w:r>
    </w:p>
    <w:p>
      <w:pPr>
        <w:pStyle w:val="null3"/>
        <w:numPr>
          <w:ilvl w:val="0"/>
          <w:numId w:val="2"/>
        </w:numPr>
        <w:jc w:val="both"/>
      </w:pPr>
      <w:r>
        <w:rPr>
          <w:rFonts w:ascii="仿宋_GB2312" w:hAnsi="仿宋_GB2312" w:cs="仿宋_GB2312" w:eastAsia="仿宋_GB2312"/>
          <w:sz w:val="21"/>
          <w:b/>
        </w:rPr>
        <w:t>违约责任与赔偿损失</w:t>
      </w:r>
    </w:p>
    <w:p>
      <w:pPr>
        <w:pStyle w:val="null3"/>
        <w:ind w:firstLine="420"/>
        <w:jc w:val="both"/>
      </w:pPr>
      <w:r>
        <w:rPr>
          <w:rFonts w:ascii="仿宋_GB2312" w:hAnsi="仿宋_GB2312" w:cs="仿宋_GB2312" w:eastAsia="仿宋_GB2312"/>
          <w:sz w:val="21"/>
        </w:rPr>
        <w:t>（一）乙方提供的服务不符合本合同规定的，甲方有权拒收，并且乙方须向甲方方支付本合同总价5%的违约金。</w:t>
      </w:r>
    </w:p>
    <w:p>
      <w:pPr>
        <w:pStyle w:val="null3"/>
        <w:ind w:firstLine="420"/>
        <w:jc w:val="both"/>
      </w:pPr>
      <w:r>
        <w:rPr>
          <w:rFonts w:ascii="仿宋_GB2312" w:hAnsi="仿宋_GB2312" w:cs="仿宋_GB2312" w:eastAsia="仿宋_GB2312"/>
          <w:sz w:val="21"/>
        </w:rPr>
        <w:t>（二）乙方未能按本合同规定的交货时间提供服务，从逾期之日起每日按本合同总价3‰的数额向甲方支付违约金；逾期半个月以上的，甲方有权终止合同，由此造成的甲方经济损失由乙方承担。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rFonts w:ascii="仿宋_GB2312" w:hAnsi="仿宋_GB2312" w:cs="仿宋_GB2312" w:eastAsia="仿宋_GB2312"/>
          <w:sz w:val="21"/>
        </w:rPr>
        <w:t>（三）甲方无正当理由拒收接受服务，到期拒付服务款项的，甲方向乙方偿付本合同总的5%的违约金。甲方人逾期付款，则每日按本合同总价的3‰向乙方偿付违约金。</w:t>
      </w:r>
    </w:p>
    <w:p>
      <w:pPr>
        <w:pStyle w:val="null3"/>
        <w:ind w:firstLine="420"/>
        <w:jc w:val="both"/>
      </w:pPr>
      <w:r>
        <w:rPr>
          <w:rFonts w:ascii="仿宋_GB2312" w:hAnsi="仿宋_GB2312" w:cs="仿宋_GB2312" w:eastAsia="仿宋_GB2312"/>
          <w:sz w:val="21"/>
        </w:rPr>
        <w:t>（四）其它违约责任按《中华人民共和国民法典合同编》处理。</w:t>
      </w:r>
    </w:p>
    <w:p>
      <w:pPr>
        <w:pStyle w:val="null3"/>
        <w:numPr>
          <w:ilvl w:val="0"/>
          <w:numId w:val="2"/>
        </w:numPr>
        <w:jc w:val="both"/>
      </w:pPr>
      <w:r>
        <w:rPr>
          <w:rFonts w:ascii="仿宋_GB2312" w:hAnsi="仿宋_GB2312" w:cs="仿宋_GB2312" w:eastAsia="仿宋_GB2312"/>
          <w:sz w:val="21"/>
          <w:b/>
        </w:rPr>
        <w:t>争议的解决</w:t>
      </w:r>
    </w:p>
    <w:p>
      <w:pPr>
        <w:pStyle w:val="null3"/>
        <w:ind w:firstLine="420"/>
        <w:jc w:val="both"/>
      </w:pPr>
      <w:r>
        <w:rPr>
          <w:rFonts w:ascii="仿宋_GB2312" w:hAnsi="仿宋_GB2312" w:cs="仿宋_GB2312" w:eastAsia="仿宋_GB2312"/>
          <w:sz w:val="21"/>
        </w:rPr>
        <w:t>合同执行过程中发生的任何争议，如双方不能通过友好协商解决，甲、乙双方一致同意向甲方所在地人民法院提起诉讼。</w:t>
      </w:r>
    </w:p>
    <w:p>
      <w:pPr>
        <w:pStyle w:val="null3"/>
        <w:numPr>
          <w:ilvl w:val="0"/>
          <w:numId w:val="2"/>
        </w:numPr>
        <w:jc w:val="both"/>
      </w:pPr>
      <w:r>
        <w:rPr>
          <w:rFonts w:ascii="仿宋_GB2312" w:hAnsi="仿宋_GB2312" w:cs="仿宋_GB2312" w:eastAsia="仿宋_GB2312"/>
          <w:sz w:val="21"/>
          <w:b/>
        </w:rPr>
        <w:t>不可抗力</w:t>
      </w:r>
    </w:p>
    <w:p>
      <w:pPr>
        <w:pStyle w:val="null3"/>
        <w:ind w:firstLine="420"/>
        <w:jc w:val="both"/>
      </w:pPr>
      <w:r>
        <w:rPr>
          <w:rFonts w:ascii="仿宋_GB2312" w:hAnsi="仿宋_GB2312" w:cs="仿宋_GB2312" w:eastAsia="仿宋_GB2312"/>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2"/>
        </w:numPr>
        <w:jc w:val="both"/>
      </w:pPr>
      <w:r>
        <w:rPr>
          <w:rFonts w:ascii="仿宋_GB2312" w:hAnsi="仿宋_GB2312" w:cs="仿宋_GB2312" w:eastAsia="仿宋_GB2312"/>
          <w:sz w:val="21"/>
          <w:b/>
        </w:rPr>
        <w:t>税费</w:t>
      </w:r>
    </w:p>
    <w:p>
      <w:pPr>
        <w:pStyle w:val="null3"/>
        <w:ind w:left="855"/>
        <w:jc w:val="both"/>
      </w:pPr>
      <w:r>
        <w:rPr>
          <w:rFonts w:ascii="仿宋_GB2312" w:hAnsi="仿宋_GB2312" w:cs="仿宋_GB2312" w:eastAsia="仿宋_GB2312"/>
          <w:sz w:val="21"/>
        </w:rPr>
        <w:t>在中国境内、外发生的与本合同执行有关的一切税费均由乙方负担。</w:t>
      </w:r>
    </w:p>
    <w:p>
      <w:pPr>
        <w:pStyle w:val="null3"/>
        <w:numPr>
          <w:ilvl w:val="0"/>
          <w:numId w:val="2"/>
        </w:numPr>
        <w:jc w:val="both"/>
      </w:pPr>
      <w:r>
        <w:rPr>
          <w:rFonts w:ascii="仿宋_GB2312" w:hAnsi="仿宋_GB2312" w:cs="仿宋_GB2312" w:eastAsia="仿宋_GB2312"/>
          <w:sz w:val="21"/>
          <w:b/>
        </w:rPr>
        <w:t>其它</w:t>
      </w:r>
    </w:p>
    <w:p>
      <w:pPr>
        <w:pStyle w:val="null3"/>
        <w:ind w:firstLine="420"/>
        <w:jc w:val="both"/>
      </w:pPr>
      <w:r>
        <w:rPr>
          <w:rFonts w:ascii="仿宋_GB2312" w:hAnsi="仿宋_GB2312" w:cs="仿宋_GB2312" w:eastAsia="仿宋_GB2312"/>
          <w:sz w:val="21"/>
        </w:rPr>
        <w:t>（一）本合同所有附件、招标文件、投标文件、中标通知书均为合同的有效组成部分，与本合同具有同等法律效力。</w:t>
      </w:r>
    </w:p>
    <w:p>
      <w:pPr>
        <w:pStyle w:val="null3"/>
        <w:ind w:firstLine="420"/>
        <w:jc w:val="both"/>
      </w:pPr>
      <w:r>
        <w:rPr>
          <w:rFonts w:ascii="仿宋_GB2312" w:hAnsi="仿宋_GB2312" w:cs="仿宋_GB2312" w:eastAsia="仿宋_GB2312"/>
          <w:sz w:val="21"/>
        </w:rPr>
        <w:t>（二）在执行本合同的过程中，所有经双方签署确认的文件（包括会议纪要、补充协议、往来信函）即成为本合同的有效组成部分。</w:t>
      </w:r>
    </w:p>
    <w:p>
      <w:pPr>
        <w:pStyle w:val="null3"/>
        <w:ind w:firstLine="420"/>
        <w:jc w:val="both"/>
      </w:pPr>
      <w:r>
        <w:rPr>
          <w:rFonts w:ascii="仿宋_GB2312" w:hAnsi="仿宋_GB2312" w:cs="仿宋_GB2312" w:eastAsia="仿宋_GB2312"/>
          <w:sz w:val="21"/>
        </w:rPr>
        <w:t>（三）如一方地址、电话、传真号码有变更，应在变更当日内书面通知对方，否则，应承担相应责任。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numPr>
          <w:ilvl w:val="0"/>
          <w:numId w:val="2"/>
        </w:numPr>
        <w:jc w:val="both"/>
      </w:pPr>
      <w:r>
        <w:rPr>
          <w:rFonts w:ascii="仿宋_GB2312" w:hAnsi="仿宋_GB2312" w:cs="仿宋_GB2312" w:eastAsia="仿宋_GB2312"/>
          <w:sz w:val="21"/>
          <w:b/>
        </w:rPr>
        <w:t>合同生效</w:t>
      </w:r>
    </w:p>
    <w:p>
      <w:pPr>
        <w:pStyle w:val="null3"/>
        <w:ind w:left="855"/>
        <w:jc w:val="both"/>
      </w:pPr>
      <w:r>
        <w:rPr>
          <w:rFonts w:ascii="仿宋_GB2312" w:hAnsi="仿宋_GB2312" w:cs="仿宋_GB2312" w:eastAsia="仿宋_GB2312"/>
          <w:sz w:val="21"/>
        </w:rPr>
        <w:t>（一）本合同在甲乙双方法人代表或其授权代表签字盖章后生效。</w:t>
      </w:r>
    </w:p>
    <w:p>
      <w:pPr>
        <w:pStyle w:val="null3"/>
        <w:ind w:firstLine="420"/>
        <w:jc w:val="both"/>
      </w:pPr>
      <w:r>
        <w:rPr>
          <w:rFonts w:ascii="仿宋_GB2312" w:hAnsi="仿宋_GB2312" w:cs="仿宋_GB2312" w:eastAsia="仿宋_GB2312"/>
          <w:sz w:val="21"/>
        </w:rPr>
        <w:t>（二）合同壹式陆份，其中甲乙双方各执贰份，采购代理机构执壹份，政府采购监督管理部门壹份。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                        乙方（盖章）：</w:t>
      </w:r>
    </w:p>
    <w:p>
      <w:pPr>
        <w:pStyle w:val="null3"/>
        <w:jc w:val="both"/>
      </w:pPr>
      <w:r>
        <w:rPr>
          <w:rFonts w:ascii="仿宋_GB2312" w:hAnsi="仿宋_GB2312" w:cs="仿宋_GB2312" w:eastAsia="仿宋_GB2312"/>
          <w:sz w:val="21"/>
          <w:b/>
        </w:rPr>
        <w:t>代表：                               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            签定日期：　　　年　　月　　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numPr>
          <w:ilvl w:val="0"/>
          <w:numId w:val="2"/>
        </w:numPr>
        <w:jc w:val="both"/>
      </w:pPr>
      <w:r>
        <w:rPr>
          <w:rFonts w:ascii="仿宋_GB2312" w:hAnsi="仿宋_GB2312" w:cs="仿宋_GB2312" w:eastAsia="仿宋_GB2312"/>
          <w:sz w:val="28"/>
        </w:rPr>
        <w:t>饭堂管理服务（采购包2）合同文本</w:t>
      </w:r>
    </w:p>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1"/>
        </w:rPr>
        <w:t>　　</w:t>
      </w:r>
    </w:p>
    <w:p>
      <w:pPr>
        <w:pStyle w:val="null3"/>
        <w:ind w:firstLine="420"/>
        <w:jc w:val="both"/>
      </w:pPr>
      <w:r>
        <w:rPr>
          <w:rFonts w:ascii="仿宋_GB2312" w:hAnsi="仿宋_GB2312" w:cs="仿宋_GB2312" w:eastAsia="仿宋_GB2312"/>
          <w:sz w:val="21"/>
        </w:rPr>
        <w:t>根据项目（项目编号：）的采购结果，按照《中华人民共和国民法典》的规定，经双方协商，本着平等互利和诚实信用的原则，一致同意签订本合同如下：</w:t>
      </w:r>
    </w:p>
    <w:p>
      <w:pPr>
        <w:pStyle w:val="null3"/>
        <w:ind w:firstLine="422"/>
        <w:jc w:val="both"/>
      </w:pPr>
      <w:r>
        <w:rPr>
          <w:rFonts w:ascii="仿宋_GB2312" w:hAnsi="仿宋_GB2312" w:cs="仿宋_GB2312" w:eastAsia="仿宋_GB2312"/>
          <w:sz w:val="21"/>
          <w:b/>
        </w:rPr>
        <w:t>一、采购标的、数量</w:t>
      </w:r>
    </w:p>
    <w:tbl>
      <w:tblPr>
        <w:tblW w:w="0" w:type="auto"/>
        <w:tblBorders>
          <w:top w:val="single" w:color="000000" w:sz="4"/>
          <w:left w:val="single" w:color="000000" w:sz="4"/>
          <w:bottom w:val="single" w:color="000000" w:sz="4"/>
          <w:right w:val="single" w:color="000000" w:sz="4"/>
          <w:insideH w:val="single"/>
          <w:insideV w:val="single"/>
        </w:tblBorders>
      </w:tblPr>
      <w:tblGrid>
        <w:gridCol w:w="555"/>
        <w:gridCol w:w="4845"/>
        <w:gridCol w:w="2595"/>
      </w:tblGrid>
      <w:tr>
        <w:tc>
          <w:tcPr>
            <w:tcW w:type="dxa" w:w="55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序号</w:t>
            </w:r>
          </w:p>
        </w:tc>
        <w:tc>
          <w:tcPr>
            <w:tcW w:type="dxa" w:w="484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服务内容</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b/>
              </w:rPr>
              <w:t>数量</w:t>
            </w:r>
          </w:p>
        </w:tc>
      </w:tr>
      <w:tr>
        <w:tc>
          <w:tcPr>
            <w:tcW w:type="dxa" w:w="55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1</w:t>
            </w:r>
          </w:p>
        </w:tc>
        <w:tc>
          <w:tcPr>
            <w:tcW w:type="dxa" w:w="484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饭堂管理服务</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bl>
    <w:p>
      <w:pPr>
        <w:pStyle w:val="null3"/>
        <w:ind w:firstLine="422"/>
        <w:jc w:val="both"/>
      </w:pPr>
      <w:r>
        <w:rPr>
          <w:rFonts w:ascii="仿宋_GB2312" w:hAnsi="仿宋_GB2312" w:cs="仿宋_GB2312" w:eastAsia="仿宋_GB2312"/>
          <w:sz w:val="21"/>
          <w:b/>
        </w:rPr>
        <w:t>二、合同金额</w:t>
      </w:r>
    </w:p>
    <w:p>
      <w:pPr>
        <w:pStyle w:val="null3"/>
        <w:jc w:val="both"/>
      </w:pPr>
      <w:r>
        <w:rPr>
          <w:rFonts w:ascii="仿宋_GB2312" w:hAnsi="仿宋_GB2312" w:cs="仿宋_GB2312" w:eastAsia="仿宋_GB2312"/>
          <w:sz w:val="21"/>
          <w:b/>
        </w:rPr>
        <w:t>　　</w:t>
      </w:r>
      <w:r>
        <w:rPr>
          <w:rFonts w:ascii="仿宋_GB2312" w:hAnsi="仿宋_GB2312" w:cs="仿宋_GB2312" w:eastAsia="仿宋_GB2312"/>
          <w:sz w:val="21"/>
        </w:rPr>
        <w:t>合同金额为（大写）元整（￥元）</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国家税务总局乳源瑶族自治县税务局饭堂总建筑面积约600平方米，计划用餐人数约170人。饭堂提供日常经营所需设备一批，能满足正常生产和运作需求。所需食材由甲方提供，供应商只需对甲方提供的食材进行保存及用于县税务局饭堂项目所用，提供县税务局单位人员一天早、中、晚三餐用餐，用餐时间计划为：早餐：7：30~8：20，中餐：12：00~13：30，晚餐：17：30~18：30。</w:t>
      </w:r>
    </w:p>
    <w:p>
      <w:pPr>
        <w:pStyle w:val="null3"/>
        <w:ind w:firstLine="420"/>
        <w:jc w:val="both"/>
      </w:pPr>
      <w:r>
        <w:rPr>
          <w:rFonts w:ascii="仿宋_GB2312" w:hAnsi="仿宋_GB2312" w:cs="仿宋_GB2312" w:eastAsia="仿宋_GB2312"/>
          <w:sz w:val="21"/>
        </w:rPr>
        <w:t>（二）项目服务内容及服务要求标准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乙方提供服务时应人员配置：</w:t>
      </w:r>
    </w:p>
    <w:tbl>
      <w:tblPr>
        <w:tblW w:w="0" w:type="auto"/>
        <w:tblBorders>
          <w:top w:val="none" w:color="000000" w:sz="4"/>
          <w:left w:val="none" w:color="000000" w:sz="4"/>
          <w:bottom w:val="none" w:color="000000" w:sz="4"/>
          <w:right w:val="none" w:color="000000" w:sz="4"/>
          <w:insideH w:val="none"/>
          <w:insideV w:val="none"/>
        </w:tblBorders>
      </w:tblPr>
      <w:tblGrid>
        <w:gridCol w:w="894"/>
        <w:gridCol w:w="1869"/>
        <w:gridCol w:w="1625"/>
        <w:gridCol w:w="3657"/>
      </w:tblGrid>
      <w:tr>
        <w:tc>
          <w:tcPr>
            <w:tcW w:type="dxa" w:w="8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8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所需工种</w:t>
            </w:r>
          </w:p>
        </w:tc>
        <w:tc>
          <w:tcPr>
            <w:tcW w:type="dxa" w:w="16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需求人数</w:t>
            </w:r>
          </w:p>
        </w:tc>
        <w:tc>
          <w:tcPr>
            <w:tcW w:type="dxa" w:w="36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备注</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大厨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投标人</w:t>
            </w:r>
            <w:r>
              <w:rPr>
                <w:rFonts w:ascii="仿宋_GB2312" w:hAnsi="仿宋_GB2312" w:cs="仿宋_GB2312" w:eastAsia="仿宋_GB2312"/>
                <w:sz w:val="21"/>
              </w:rPr>
              <w:t>应当按国家相关法律法规，合理确定服务人员工资标准、节假福利、工作时间等。</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2</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副厨</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3</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点心师</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4</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服务员</w:t>
            </w:r>
          </w:p>
        </w:tc>
        <w:tc>
          <w:tcPr>
            <w:tcW w:type="dxa" w:w="1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名</w:t>
            </w:r>
          </w:p>
        </w:tc>
        <w:tc>
          <w:tcPr>
            <w:tcW w:type="dxa" w:w="3657"/>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　　2.所需工作人员的工资（含社保5险）由乙方为其购买，工作人员要遵守餐饮法规以及政府机关的规定，要有良好的服务态度并监督实施。</w:t>
      </w:r>
    </w:p>
    <w:p>
      <w:pPr>
        <w:pStyle w:val="null3"/>
        <w:jc w:val="both"/>
      </w:pPr>
      <w:r>
        <w:rPr>
          <w:rFonts w:ascii="仿宋_GB2312" w:hAnsi="仿宋_GB2312" w:cs="仿宋_GB2312" w:eastAsia="仿宋_GB2312"/>
          <w:sz w:val="21"/>
        </w:rPr>
        <w:t>　　3.乙方须办理食品经营许可证，所有人员须具备健康证明，上岗前须提供体检报告供甲方审核方可上岗，体检费由乙方自行承担。</w:t>
      </w:r>
    </w:p>
    <w:p>
      <w:pPr>
        <w:pStyle w:val="null3"/>
        <w:jc w:val="both"/>
      </w:pPr>
      <w:r>
        <w:rPr>
          <w:rFonts w:ascii="仿宋_GB2312" w:hAnsi="仿宋_GB2312" w:cs="仿宋_GB2312" w:eastAsia="仿宋_GB2312"/>
          <w:sz w:val="21"/>
        </w:rPr>
        <w:t>　　4.所有工作人员在营业期间须穿戴卫生制服，服装费用由乙方自行负责。</w:t>
      </w:r>
    </w:p>
    <w:p>
      <w:pPr>
        <w:pStyle w:val="null3"/>
        <w:jc w:val="both"/>
      </w:pPr>
      <w:r>
        <w:rPr>
          <w:rFonts w:ascii="仿宋_GB2312" w:hAnsi="仿宋_GB2312" w:cs="仿宋_GB2312" w:eastAsia="仿宋_GB2312"/>
          <w:sz w:val="21"/>
        </w:rPr>
        <w:t>　　5.水、电、燃气费由甲方承担，供应商营业期间需合理用水用电及燃气，避免浪费。</w:t>
      </w:r>
    </w:p>
    <w:p>
      <w:pPr>
        <w:pStyle w:val="null3"/>
        <w:jc w:val="both"/>
      </w:pPr>
      <w:r>
        <w:rPr>
          <w:rFonts w:ascii="仿宋_GB2312" w:hAnsi="仿宋_GB2312" w:cs="仿宋_GB2312" w:eastAsia="仿宋_GB2312"/>
          <w:sz w:val="21"/>
        </w:rPr>
        <w:t>　　6.乙方须对隔油池和抽油烟机定期进行清理和清洗（隔油池每半月进行一次清理，抽油烟机每半年进行一次清洗），饭堂日常必须维护好用餐时间卫生及饭堂内外周边环境的卫生，洗涤卫生工具等费用由乙方负责，如没按要求清洗发现一次罚款500元（从每季度服务费中扣除）。</w:t>
      </w:r>
    </w:p>
    <w:p>
      <w:pPr>
        <w:pStyle w:val="null3"/>
        <w:jc w:val="both"/>
      </w:pPr>
      <w:r>
        <w:rPr>
          <w:rFonts w:ascii="仿宋_GB2312" w:hAnsi="仿宋_GB2312" w:cs="仿宋_GB2312" w:eastAsia="仿宋_GB2312"/>
          <w:sz w:val="21"/>
        </w:rPr>
        <w:t>　　7.乙方不得将饭堂私自转让或委托他人经营，更不能利用政府资产搞不法经营。一经发现有权取消其承包资格，并给予经济处罚或诉诸法律。</w:t>
      </w:r>
    </w:p>
    <w:p>
      <w:pPr>
        <w:pStyle w:val="null3"/>
        <w:jc w:val="both"/>
      </w:pPr>
      <w:r>
        <w:rPr>
          <w:rFonts w:ascii="仿宋_GB2312" w:hAnsi="仿宋_GB2312" w:cs="仿宋_GB2312" w:eastAsia="仿宋_GB2312"/>
          <w:sz w:val="21"/>
        </w:rPr>
        <w:t>　　8.乙方在经营期间必须服从工商、税务、卫生等社会管理的管理要求，所需费用概由乙方自理。</w:t>
      </w:r>
    </w:p>
    <w:p>
      <w:pPr>
        <w:pStyle w:val="null3"/>
        <w:jc w:val="both"/>
      </w:pPr>
      <w:r>
        <w:rPr>
          <w:rFonts w:ascii="仿宋_GB2312" w:hAnsi="仿宋_GB2312" w:cs="仿宋_GB2312" w:eastAsia="仿宋_GB2312"/>
          <w:sz w:val="21"/>
        </w:rPr>
        <w:t>　　9.乙方在经营期间应爱护甲方提供的厨房设备尽量减少损耗，如发生厨房一般用具不足（刀具、餐具、砧板、容具、清洁卫生工具等）或发生损坏，由乙方自行购买更换，费用由乙方自行负责。如大型厨房设施（如抽油烟机、冰柜等）等发生损坏，应及时上报给甲方，由甲方委托乙方修理或安排修理人员进行修理，修理费用由甲方负责。</w:t>
      </w:r>
    </w:p>
    <w:p>
      <w:pPr>
        <w:pStyle w:val="null3"/>
        <w:jc w:val="both"/>
      </w:pPr>
      <w:r>
        <w:rPr>
          <w:rFonts w:ascii="仿宋_GB2312" w:hAnsi="仿宋_GB2312" w:cs="仿宋_GB2312" w:eastAsia="仿宋_GB2312"/>
          <w:sz w:val="21"/>
        </w:rPr>
        <w:t>　　（三）食堂工作人员考核制度要求</w:t>
      </w:r>
    </w:p>
    <w:p>
      <w:pPr>
        <w:pStyle w:val="null3"/>
        <w:jc w:val="both"/>
      </w:pPr>
      <w:r>
        <w:rPr>
          <w:rFonts w:ascii="仿宋_GB2312" w:hAnsi="仿宋_GB2312" w:cs="仿宋_GB2312" w:eastAsia="仿宋_GB2312"/>
          <w:sz w:val="21"/>
        </w:rPr>
        <w:t>　　1食堂工作人员职责</w:t>
      </w:r>
    </w:p>
    <w:p>
      <w:pPr>
        <w:pStyle w:val="null3"/>
        <w:ind w:firstLine="420"/>
        <w:jc w:val="both"/>
      </w:pPr>
      <w:r>
        <w:rPr>
          <w:rFonts w:ascii="仿宋_GB2312" w:hAnsi="仿宋_GB2312" w:cs="仿宋_GB2312" w:eastAsia="仿宋_GB2312"/>
          <w:sz w:val="21"/>
        </w:rPr>
        <w:t>（1）严格执行《中华人民共和国食品卫生法》的有关规定，切实加强饮食卫生管理工作，负责机关工作人员的一日三餐。</w:t>
      </w:r>
    </w:p>
    <w:p>
      <w:pPr>
        <w:pStyle w:val="null3"/>
        <w:ind w:firstLine="420"/>
        <w:jc w:val="both"/>
      </w:pPr>
      <w:r>
        <w:rPr>
          <w:rFonts w:ascii="仿宋_GB2312" w:hAnsi="仿宋_GB2312" w:cs="仿宋_GB2312" w:eastAsia="仿宋_GB2312"/>
          <w:sz w:val="21"/>
        </w:rPr>
        <w:t>（2）食堂按规定办理餐饮服务许可证，从业人员健康证，从业人员按规定每年到卫生防疫站进行健康检查及培训，做到健康合格、持证上岗。</w:t>
      </w:r>
    </w:p>
    <w:p>
      <w:pPr>
        <w:pStyle w:val="null3"/>
        <w:jc w:val="both"/>
      </w:pPr>
      <w:r>
        <w:rPr>
          <w:rFonts w:ascii="仿宋_GB2312" w:hAnsi="仿宋_GB2312" w:cs="仿宋_GB2312" w:eastAsia="仿宋_GB2312"/>
          <w:sz w:val="21"/>
        </w:rPr>
        <w:t>　　（3）洗刷餐具必须做到"一冲、二洗、三消毒、四保洁"的原则。</w:t>
      </w:r>
    </w:p>
    <w:p>
      <w:pPr>
        <w:pStyle w:val="null3"/>
        <w:jc w:val="both"/>
      </w:pPr>
      <w:r>
        <w:rPr>
          <w:rFonts w:ascii="仿宋_GB2312" w:hAnsi="仿宋_GB2312" w:cs="仿宋_GB2312" w:eastAsia="仿宋_GB2312"/>
          <w:sz w:val="21"/>
        </w:rPr>
        <w:t>　　（4）每天必须对洗碗池进行消毒，做到无水迹，无油迹并节约用水。</w:t>
      </w:r>
    </w:p>
    <w:p>
      <w:pPr>
        <w:pStyle w:val="null3"/>
        <w:jc w:val="both"/>
      </w:pPr>
      <w:r>
        <w:rPr>
          <w:rFonts w:ascii="仿宋_GB2312" w:hAnsi="仿宋_GB2312" w:cs="仿宋_GB2312" w:eastAsia="仿宋_GB2312"/>
          <w:sz w:val="21"/>
        </w:rPr>
        <w:t>　　（5）每天保持食堂地面、墙壁、天花板洁净无污物，无蜘蛛网，门窗、灯具明亮干净，窗帘、台布清洁无积尘、污垢。</w:t>
      </w:r>
    </w:p>
    <w:p>
      <w:pPr>
        <w:pStyle w:val="null3"/>
        <w:ind w:firstLine="420"/>
        <w:jc w:val="both"/>
      </w:pPr>
      <w:r>
        <w:rPr>
          <w:rFonts w:ascii="仿宋_GB2312" w:hAnsi="仿宋_GB2312" w:cs="仿宋_GB2312" w:eastAsia="仿宋_GB2312"/>
          <w:sz w:val="21"/>
        </w:rPr>
        <w:t>（6）对餐具要做到轻拿、轻放、轻洗，爱护餐具，降低损耗。</w:t>
      </w:r>
    </w:p>
    <w:p>
      <w:pPr>
        <w:pStyle w:val="null3"/>
        <w:ind w:firstLine="420"/>
        <w:jc w:val="both"/>
      </w:pPr>
      <w:r>
        <w:rPr>
          <w:rFonts w:ascii="仿宋_GB2312" w:hAnsi="仿宋_GB2312" w:cs="仿宋_GB2312" w:eastAsia="仿宋_GB2312"/>
          <w:sz w:val="21"/>
        </w:rPr>
        <w:t>（7）餐具架必须保证干净无尘，并有纱布围罩。</w:t>
      </w:r>
    </w:p>
    <w:p>
      <w:pPr>
        <w:pStyle w:val="null3"/>
        <w:jc w:val="both"/>
      </w:pPr>
      <w:r>
        <w:rPr>
          <w:rFonts w:ascii="仿宋_GB2312" w:hAnsi="仿宋_GB2312" w:cs="仿宋_GB2312" w:eastAsia="仿宋_GB2312"/>
          <w:sz w:val="21"/>
        </w:rPr>
        <w:t>　　（8）当天餐具必须当天清洁完毕，不可择日处理。</w:t>
      </w:r>
    </w:p>
    <w:p>
      <w:pPr>
        <w:pStyle w:val="null3"/>
        <w:jc w:val="both"/>
      </w:pPr>
      <w:r>
        <w:rPr>
          <w:rFonts w:ascii="仿宋_GB2312" w:hAnsi="仿宋_GB2312" w:cs="仿宋_GB2312" w:eastAsia="仿宋_GB2312"/>
          <w:sz w:val="21"/>
        </w:rPr>
        <w:t>　　（9）餐具有破损应及时择出并报告食堂管理员。</w:t>
      </w:r>
    </w:p>
    <w:p>
      <w:pPr>
        <w:pStyle w:val="null3"/>
        <w:jc w:val="both"/>
      </w:pPr>
      <w:r>
        <w:rPr>
          <w:rFonts w:ascii="仿宋_GB2312" w:hAnsi="仿宋_GB2312" w:cs="仿宋_GB2312" w:eastAsia="仿宋_GB2312"/>
          <w:sz w:val="21"/>
        </w:rPr>
        <w:t>　　（10）餐厅桌凳和厨具必须排放整齐，做到无油迹、无灰尘、无食物残渣。</w:t>
      </w:r>
    </w:p>
    <w:p>
      <w:pPr>
        <w:pStyle w:val="null3"/>
        <w:jc w:val="both"/>
      </w:pPr>
      <w:r>
        <w:rPr>
          <w:rFonts w:ascii="仿宋_GB2312" w:hAnsi="仿宋_GB2312" w:cs="仿宋_GB2312" w:eastAsia="仿宋_GB2312"/>
          <w:sz w:val="21"/>
        </w:rPr>
        <w:t>　　2食堂工作人员考核细则及办法</w:t>
      </w:r>
    </w:p>
    <w:p>
      <w:pPr>
        <w:pStyle w:val="null3"/>
        <w:jc w:val="both"/>
      </w:pPr>
      <w:r>
        <w:rPr>
          <w:rFonts w:ascii="仿宋_GB2312" w:hAnsi="仿宋_GB2312" w:cs="仿宋_GB2312" w:eastAsia="仿宋_GB2312"/>
          <w:sz w:val="21"/>
        </w:rPr>
        <w:t>　　（1）乙方须成立专项卫生检查考评小组，每周对食堂、餐厅卫生进行全面检查，并作好卫生检查记录，甲方不定时抽查检查结果，如考核不合格，甲方按采购内容有关规定要求执行。</w:t>
      </w:r>
    </w:p>
    <w:p>
      <w:pPr>
        <w:pStyle w:val="null3"/>
        <w:ind w:firstLine="420"/>
        <w:jc w:val="both"/>
      </w:pPr>
      <w:r>
        <w:rPr>
          <w:rFonts w:ascii="仿宋_GB2312" w:hAnsi="仿宋_GB2312" w:cs="仿宋_GB2312" w:eastAsia="仿宋_GB2312"/>
          <w:sz w:val="21"/>
        </w:rPr>
        <w:t>（2）考核对象：食堂所有工作人员。考核内容：食品卫生、食品安全、环境卫生。</w:t>
      </w:r>
    </w:p>
    <w:p>
      <w:pPr>
        <w:pStyle w:val="null3"/>
        <w:ind w:firstLine="420"/>
        <w:jc w:val="both"/>
      </w:pPr>
      <w:r>
        <w:rPr>
          <w:rFonts w:ascii="仿宋_GB2312" w:hAnsi="仿宋_GB2312" w:cs="仿宋_GB2312" w:eastAsia="仿宋_GB2312"/>
          <w:sz w:val="21"/>
        </w:rPr>
        <w:t>（3）卫生检查结果实行三级制：即卫生良好、卫生一般、卫生较差。</w:t>
      </w:r>
    </w:p>
    <w:p>
      <w:pPr>
        <w:pStyle w:val="null3"/>
        <w:jc w:val="both"/>
      </w:pPr>
      <w:r>
        <w:rPr>
          <w:rFonts w:ascii="仿宋_GB2312" w:hAnsi="仿宋_GB2312" w:cs="仿宋_GB2312" w:eastAsia="仿宋_GB2312"/>
          <w:sz w:val="21"/>
        </w:rPr>
        <w:t>　　（4）每出现一次卫生较差情况，则扣除每人当月工资50元，连续出现两次以上卫生较差情况，则实行加倍处罚。</w:t>
      </w:r>
    </w:p>
    <w:p>
      <w:pPr>
        <w:pStyle w:val="null3"/>
        <w:jc w:val="both"/>
      </w:pPr>
      <w:r>
        <w:rPr>
          <w:rFonts w:ascii="仿宋_GB2312" w:hAnsi="仿宋_GB2312" w:cs="仿宋_GB2312" w:eastAsia="仿宋_GB2312"/>
          <w:sz w:val="21"/>
        </w:rPr>
        <w:t>　　（5）进入操作间必须着工作服，戴工作帽，并把头发置于帽内，窗口打饭菜人员要戴口罩，发现一次扣罚10元。</w:t>
      </w:r>
    </w:p>
    <w:p>
      <w:pPr>
        <w:pStyle w:val="null3"/>
        <w:jc w:val="both"/>
      </w:pPr>
      <w:r>
        <w:rPr>
          <w:rFonts w:ascii="仿宋_GB2312" w:hAnsi="仿宋_GB2312" w:cs="仿宋_GB2312" w:eastAsia="仿宋_GB2312"/>
          <w:sz w:val="21"/>
        </w:rPr>
        <w:t>　　（6）菜刀、菜板、菜盆要生熟分开，不准混用，食品生熟分开，禁止食品和其它物品混放，发现一次扣罚10元。</w:t>
      </w:r>
    </w:p>
    <w:p>
      <w:pPr>
        <w:pStyle w:val="null3"/>
        <w:jc w:val="both"/>
      </w:pPr>
      <w:r>
        <w:rPr>
          <w:rFonts w:ascii="仿宋_GB2312" w:hAnsi="仿宋_GB2312" w:cs="仿宋_GB2312" w:eastAsia="仿宋_GB2312"/>
          <w:sz w:val="21"/>
        </w:rPr>
        <w:t>　　（7）不得将公物和粮油私自带回家或赠予、倒卖他人，一经发现，则处以造成损失的5倍罚款。</w:t>
      </w:r>
    </w:p>
    <w:p>
      <w:pPr>
        <w:pStyle w:val="null3"/>
        <w:ind w:firstLine="422"/>
        <w:jc w:val="both"/>
      </w:pPr>
      <w:r>
        <w:rPr>
          <w:rFonts w:ascii="仿宋_GB2312" w:hAnsi="仿宋_GB2312" w:cs="仿宋_GB2312" w:eastAsia="仿宋_GB2312"/>
          <w:sz w:val="21"/>
          <w:b/>
        </w:rPr>
        <w:t>四、甲方乙方的权利和义务</w:t>
      </w:r>
    </w:p>
    <w:p>
      <w:pPr>
        <w:pStyle w:val="null3"/>
        <w:jc w:val="both"/>
      </w:pPr>
      <w:r>
        <w:rPr>
          <w:rFonts w:ascii="仿宋_GB2312" w:hAnsi="仿宋_GB2312" w:cs="仿宋_GB2312" w:eastAsia="仿宋_GB2312"/>
          <w:sz w:val="21"/>
        </w:rPr>
        <w:t>　　（一）甲方的权利和义务</w:t>
      </w:r>
    </w:p>
    <w:p>
      <w:pPr>
        <w:pStyle w:val="null3"/>
        <w:jc w:val="both"/>
      </w:pPr>
      <w:r>
        <w:rPr>
          <w:rFonts w:ascii="仿宋_GB2312" w:hAnsi="仿宋_GB2312" w:cs="仿宋_GB2312" w:eastAsia="仿宋_GB2312"/>
          <w:sz w:val="21"/>
        </w:rPr>
        <w:t>　　1．按照《中华人民共和国劳动法》的规定合法规范用工，安排劳务派遣人员在甲方的具体工作地点、工作岗位、工作内容，监督、检查、考核劳务派遣人员的工作完成情况；</w:t>
      </w:r>
    </w:p>
    <w:p>
      <w:pPr>
        <w:pStyle w:val="null3"/>
        <w:jc w:val="both"/>
      </w:pPr>
      <w:r>
        <w:rPr>
          <w:rFonts w:ascii="仿宋_GB2312" w:hAnsi="仿宋_GB2312" w:cs="仿宋_GB2312" w:eastAsia="仿宋_GB2312"/>
          <w:sz w:val="21"/>
        </w:rPr>
        <w:t>　　2．对劳务派遣人员是否符合要求有最终决定权；</w:t>
      </w:r>
    </w:p>
    <w:p>
      <w:pPr>
        <w:pStyle w:val="null3"/>
        <w:jc w:val="both"/>
      </w:pPr>
      <w:r>
        <w:rPr>
          <w:rFonts w:ascii="仿宋_GB2312" w:hAnsi="仿宋_GB2312" w:cs="仿宋_GB2312" w:eastAsia="仿宋_GB2312"/>
          <w:sz w:val="21"/>
        </w:rPr>
        <w:t>　　3．劳务派遣人员应服从甲方制订的安全生产、劳动纪律、操作规范、岗位责任等各荐管理规章制度，完成甲方布置的劳动工作任务；</w:t>
      </w:r>
    </w:p>
    <w:p>
      <w:pPr>
        <w:pStyle w:val="null3"/>
        <w:jc w:val="both"/>
      </w:pPr>
      <w:r>
        <w:rPr>
          <w:rFonts w:ascii="仿宋_GB2312" w:hAnsi="仿宋_GB2312" w:cs="仿宋_GB2312" w:eastAsia="仿宋_GB2312"/>
          <w:sz w:val="21"/>
        </w:rPr>
        <w:t>　　4．甲方需减少或退回乙方劳务派遣人员时应提前30日书面通知乙方。甲方须结清相关劳务费用，经甲乙双方商定后，由乙方负责办理有关手续；</w:t>
      </w:r>
    </w:p>
    <w:p>
      <w:pPr>
        <w:pStyle w:val="null3"/>
        <w:jc w:val="both"/>
      </w:pPr>
      <w:r>
        <w:rPr>
          <w:rFonts w:ascii="仿宋_GB2312" w:hAnsi="仿宋_GB2312" w:cs="仿宋_GB2312" w:eastAsia="仿宋_GB2312"/>
          <w:sz w:val="21"/>
        </w:rPr>
        <w:t>　　5．因甲方原因造成劳务派遣人员与乙方提前解除劳动合同的，其经济补偿责任，由甲方按照《劳动法》等相关法律法规执行；</w:t>
      </w:r>
    </w:p>
    <w:p>
      <w:pPr>
        <w:pStyle w:val="null3"/>
        <w:jc w:val="both"/>
      </w:pPr>
      <w:r>
        <w:rPr>
          <w:rFonts w:ascii="仿宋_GB2312" w:hAnsi="仿宋_GB2312" w:cs="仿宋_GB2312" w:eastAsia="仿宋_GB2312"/>
          <w:sz w:val="21"/>
        </w:rPr>
        <w:t>　　6．乙方不履行协议，甲方有权追究其违约的责任；</w:t>
      </w:r>
    </w:p>
    <w:p>
      <w:pPr>
        <w:pStyle w:val="null3"/>
        <w:jc w:val="both"/>
      </w:pPr>
      <w:r>
        <w:rPr>
          <w:rFonts w:ascii="仿宋_GB2312" w:hAnsi="仿宋_GB2312" w:cs="仿宋_GB2312" w:eastAsia="仿宋_GB2312"/>
          <w:sz w:val="21"/>
        </w:rPr>
        <w:t>　　7．甲方对劳务派遣人员的职业道德规范、工作任务、技能培训、应达到的工作要求、应注意的安全事项、应遵守的各项纪律等履行告知、教育、管理督查的义务；</w:t>
      </w:r>
    </w:p>
    <w:p>
      <w:pPr>
        <w:pStyle w:val="null3"/>
        <w:jc w:val="both"/>
      </w:pPr>
      <w:r>
        <w:rPr>
          <w:rFonts w:ascii="仿宋_GB2312" w:hAnsi="仿宋_GB2312" w:cs="仿宋_GB2312" w:eastAsia="仿宋_GB2312"/>
          <w:sz w:val="21"/>
        </w:rPr>
        <w:t>　　8．甲方为劳务派遣人员提供必要的劳动备件、劳动工具和业务用品，以及符合国家规定的劳动安全卫生设施和必要的劳动防护用品；</w:t>
      </w:r>
    </w:p>
    <w:p>
      <w:pPr>
        <w:pStyle w:val="null3"/>
        <w:jc w:val="both"/>
      </w:pPr>
      <w:r>
        <w:rPr>
          <w:rFonts w:ascii="仿宋_GB2312" w:hAnsi="仿宋_GB2312" w:cs="仿宋_GB2312" w:eastAsia="仿宋_GB2312"/>
          <w:sz w:val="21"/>
        </w:rPr>
        <w:t>　　9．甲方在向乙方按时足额支付劳务费的前提下，对因乙方造成的派遣人员的工资、社保等不承担任何责任。</w:t>
      </w:r>
    </w:p>
    <w:p>
      <w:pPr>
        <w:pStyle w:val="null3"/>
        <w:jc w:val="both"/>
      </w:pPr>
      <w:r>
        <w:rPr>
          <w:rFonts w:ascii="仿宋_GB2312" w:hAnsi="仿宋_GB2312" w:cs="仿宋_GB2312" w:eastAsia="仿宋_GB2312"/>
          <w:sz w:val="21"/>
        </w:rPr>
        <w:t>　　（二）乙方的权利和义务</w:t>
      </w:r>
    </w:p>
    <w:p>
      <w:pPr>
        <w:pStyle w:val="null3"/>
        <w:jc w:val="both"/>
      </w:pPr>
      <w:r>
        <w:rPr>
          <w:rFonts w:ascii="仿宋_GB2312" w:hAnsi="仿宋_GB2312" w:cs="仿宋_GB2312" w:eastAsia="仿宋_GB2312"/>
          <w:sz w:val="21"/>
        </w:rPr>
        <w:t>　　1．乙方应当与劳动人员签订劳动合同，成立劳动关系。乙方支付给被派遣的劳务人员的劳动报酬及为派遣人员缴纳的相关社会医疗保障等收入应符合甲方所在地的相关规定。</w:t>
      </w:r>
    </w:p>
    <w:p>
      <w:pPr>
        <w:pStyle w:val="null3"/>
        <w:jc w:val="both"/>
      </w:pPr>
      <w:r>
        <w:rPr>
          <w:rFonts w:ascii="仿宋_GB2312" w:hAnsi="仿宋_GB2312" w:cs="仿宋_GB2312" w:eastAsia="仿宋_GB2312"/>
          <w:sz w:val="21"/>
        </w:rPr>
        <w:t>　　2．乙方有义务把甲乙双方签定的饭堂管理服务合同的事实、工作地点、工作职责以及工作纪律等相关情况告知劳务派遣人员，并且作为乙方和劳务派遣人员签定劳动合同的其中一项条款；</w:t>
      </w:r>
    </w:p>
    <w:p>
      <w:pPr>
        <w:pStyle w:val="null3"/>
        <w:jc w:val="both"/>
      </w:pPr>
      <w:r>
        <w:rPr>
          <w:rFonts w:ascii="仿宋_GB2312" w:hAnsi="仿宋_GB2312" w:cs="仿宋_GB2312" w:eastAsia="仿宋_GB2312"/>
          <w:sz w:val="21"/>
        </w:rPr>
        <w:t>　　3．甲方不履行合同的，乙方有权追究其责任；</w:t>
      </w:r>
    </w:p>
    <w:p>
      <w:pPr>
        <w:pStyle w:val="null3"/>
        <w:jc w:val="both"/>
      </w:pPr>
      <w:r>
        <w:rPr>
          <w:rFonts w:ascii="仿宋_GB2312" w:hAnsi="仿宋_GB2312" w:cs="仿宋_GB2312" w:eastAsia="仿宋_GB2312"/>
          <w:sz w:val="21"/>
        </w:rPr>
        <w:t>　　4．乙方全面负责被派遣人员的劳务用工管理、劳务纠纷处理，处理涉及相关劳动关系的所有事宜；</w:t>
      </w:r>
    </w:p>
    <w:p>
      <w:pPr>
        <w:pStyle w:val="null3"/>
        <w:jc w:val="both"/>
      </w:pPr>
      <w:r>
        <w:rPr>
          <w:rFonts w:ascii="仿宋_GB2312" w:hAnsi="仿宋_GB2312" w:cs="仿宋_GB2312" w:eastAsia="仿宋_GB2312"/>
          <w:sz w:val="21"/>
        </w:rPr>
        <w:t>　　5．乙方负责劳务派遣人员档案管理，负责建立、接转劳务派遣人员档案；</w:t>
      </w:r>
    </w:p>
    <w:p>
      <w:pPr>
        <w:pStyle w:val="null3"/>
        <w:jc w:val="both"/>
      </w:pPr>
      <w:r>
        <w:rPr>
          <w:rFonts w:ascii="仿宋_GB2312" w:hAnsi="仿宋_GB2312" w:cs="仿宋_GB2312" w:eastAsia="仿宋_GB2312"/>
          <w:sz w:val="21"/>
        </w:rPr>
        <w:t>　　6．乙方按照合同条款规定安排符合条件的劳动人员到甲方工作。对于甲方按本合同条款停止派遣并退回乙方的劳务人员乙方应予接收负责处理与劳动人员之间的劳动关系等后续工作，避免对甲方的正常运作造成不利影响；</w:t>
      </w:r>
    </w:p>
    <w:p>
      <w:pPr>
        <w:pStyle w:val="null3"/>
        <w:jc w:val="both"/>
      </w:pPr>
      <w:r>
        <w:rPr>
          <w:rFonts w:ascii="仿宋_GB2312" w:hAnsi="仿宋_GB2312" w:cs="仿宋_GB2312" w:eastAsia="仿宋_GB2312"/>
          <w:sz w:val="21"/>
        </w:rPr>
        <w:t>　　7．在劳务派遣期间，乙方所有人员与乙方建立劳动合同关系，且所有人员使用须符合《劳动合同法》以及相关法律法规的要求。</w:t>
      </w:r>
    </w:p>
    <w:p>
      <w:pPr>
        <w:pStyle w:val="null3"/>
        <w:jc w:val="both"/>
      </w:pPr>
      <w:r>
        <w:rPr>
          <w:rFonts w:ascii="仿宋_GB2312" w:hAnsi="仿宋_GB2312" w:cs="仿宋_GB2312" w:eastAsia="仿宋_GB2312"/>
          <w:sz w:val="21"/>
        </w:rPr>
        <w:t>　　8．乙方须指定专人到甲方处，了解劳务派遣人员的思想动态、工作表现、遵纪情况以及对乙方的合理要求，乙方应尽力提供最佳服务；</w:t>
      </w:r>
    </w:p>
    <w:p>
      <w:pPr>
        <w:pStyle w:val="null3"/>
        <w:jc w:val="both"/>
      </w:pPr>
      <w:r>
        <w:rPr>
          <w:rFonts w:ascii="仿宋_GB2312" w:hAnsi="仿宋_GB2312" w:cs="仿宋_GB2312" w:eastAsia="仿宋_GB2312"/>
          <w:sz w:val="21"/>
        </w:rPr>
        <w:t>　　9．乙方熟悉的有关甲方相关资料、信息等应当履行保密义务，未经甲方许可，不得以任何形式泄漏给第三人：</w:t>
      </w:r>
    </w:p>
    <w:p>
      <w:pPr>
        <w:pStyle w:val="null3"/>
        <w:jc w:val="both"/>
      </w:pPr>
      <w:r>
        <w:rPr>
          <w:rFonts w:ascii="仿宋_GB2312" w:hAnsi="仿宋_GB2312" w:cs="仿宋_GB2312" w:eastAsia="仿宋_GB2312"/>
          <w:sz w:val="21"/>
        </w:rPr>
        <w:t>　　10．劳务派遣人员应遵守甲乙双方的规章制度，服从甲乙双方工作安排与管理，因个人原因需要提出辞职的，应提前30日，待批准办理完相关手续方可离职，其相关手续由乙方负责办理。</w:t>
      </w:r>
    </w:p>
    <w:p>
      <w:pPr>
        <w:pStyle w:val="null3"/>
        <w:ind w:firstLine="422"/>
        <w:jc w:val="both"/>
      </w:pPr>
      <w:r>
        <w:rPr>
          <w:rFonts w:ascii="仿宋_GB2312" w:hAnsi="仿宋_GB2312" w:cs="仿宋_GB2312" w:eastAsia="仿宋_GB2312"/>
          <w:sz w:val="21"/>
          <w:b/>
        </w:rPr>
        <w:t>五、服务期限和服务地点</w:t>
      </w:r>
    </w:p>
    <w:p>
      <w:pPr>
        <w:pStyle w:val="null3"/>
        <w:jc w:val="both"/>
      </w:pPr>
      <w:r>
        <w:rPr>
          <w:rFonts w:ascii="仿宋_GB2312" w:hAnsi="仿宋_GB2312" w:cs="仿宋_GB2312" w:eastAsia="仿宋_GB2312"/>
          <w:sz w:val="21"/>
        </w:rPr>
        <w:t>　　（一）服务期限：2025年1月1日至2026年12月31日，服务期间如发生重大食品卫生安全事故，甲方有权终止合同。</w:t>
      </w:r>
    </w:p>
    <w:p>
      <w:pPr>
        <w:pStyle w:val="null3"/>
        <w:jc w:val="both"/>
      </w:pPr>
      <w:r>
        <w:rPr>
          <w:rFonts w:ascii="仿宋_GB2312" w:hAnsi="仿宋_GB2312" w:cs="仿宋_GB2312" w:eastAsia="仿宋_GB2312"/>
          <w:sz w:val="21"/>
        </w:rPr>
        <w:t>　　（二）服务地点：国家税务总局乳源瑶族自治县税务局内。</w:t>
      </w:r>
    </w:p>
    <w:p>
      <w:pPr>
        <w:pStyle w:val="null3"/>
        <w:ind w:firstLine="422"/>
        <w:jc w:val="both"/>
      </w:pPr>
      <w:r>
        <w:rPr>
          <w:rFonts w:ascii="仿宋_GB2312" w:hAnsi="仿宋_GB2312" w:cs="仿宋_GB2312" w:eastAsia="仿宋_GB2312"/>
          <w:sz w:val="21"/>
          <w:b/>
        </w:rPr>
        <w:t>六、付款方式</w:t>
      </w:r>
    </w:p>
    <w:p>
      <w:pPr>
        <w:pStyle w:val="null3"/>
        <w:jc w:val="both"/>
      </w:pPr>
      <w:r>
        <w:rPr>
          <w:rFonts w:ascii="仿宋_GB2312" w:hAnsi="仿宋_GB2312" w:cs="仿宋_GB2312" w:eastAsia="仿宋_GB2312"/>
          <w:sz w:val="21"/>
        </w:rPr>
        <w:t>　　（一）本项目不支付预付款，甲方按中标价分个月平均支付服务费，每月支付金额元／月，支付时间为按月支付，乙方开具增值税发票给甲方，甲方在收到发票之日起10个工作日内完成支付手续。</w:t>
      </w:r>
    </w:p>
    <w:p>
      <w:pPr>
        <w:pStyle w:val="null3"/>
        <w:jc w:val="both"/>
      </w:pPr>
      <w:r>
        <w:rPr>
          <w:rFonts w:ascii="仿宋_GB2312" w:hAnsi="仿宋_GB2312" w:cs="仿宋_GB2312" w:eastAsia="仿宋_GB2312"/>
          <w:sz w:val="21"/>
        </w:rPr>
        <w:t>　　（二）每次按合同支付款项前，乙方应向甲方提供与支付金额相符的合法有效完整的完税发票及凭证资料，且收款方、出具发票方、合同乙方均必须与乙方名称一致；</w:t>
      </w:r>
    </w:p>
    <w:p>
      <w:pPr>
        <w:pStyle w:val="null3"/>
        <w:jc w:val="both"/>
      </w:pPr>
      <w:r>
        <w:rPr>
          <w:rFonts w:ascii="仿宋_GB2312" w:hAnsi="仿宋_GB2312" w:cs="仿宋_GB2312" w:eastAsia="仿宋_GB2312"/>
          <w:sz w:val="21"/>
        </w:rPr>
        <w:t>　　（三）违约责任：甲方逾期支付合同款项的，除应当支付合同款项外，还应当每日按合同总价的3％向乙方偿付违约金，但因乙方自身原因导致无法及时支付的除外。</w:t>
      </w:r>
    </w:p>
    <w:p>
      <w:pPr>
        <w:pStyle w:val="null3"/>
        <w:ind w:firstLine="422"/>
        <w:jc w:val="both"/>
      </w:pPr>
      <w:r>
        <w:rPr>
          <w:rFonts w:ascii="仿宋_GB2312" w:hAnsi="仿宋_GB2312" w:cs="仿宋_GB2312" w:eastAsia="仿宋_GB2312"/>
          <w:sz w:val="21"/>
          <w:b/>
        </w:rPr>
        <w:t>七、验收要求</w:t>
      </w:r>
    </w:p>
    <w:p>
      <w:pPr>
        <w:pStyle w:val="null3"/>
        <w:jc w:val="both"/>
      </w:pPr>
      <w:r>
        <w:rPr>
          <w:rFonts w:ascii="仿宋_GB2312" w:hAnsi="仿宋_GB2312" w:cs="仿宋_GB2312" w:eastAsia="仿宋_GB2312"/>
          <w:sz w:val="21"/>
        </w:rPr>
        <w:t>　　（一）必须达到《中华人民共和国食品卫生法》的规定。</w:t>
      </w:r>
    </w:p>
    <w:p>
      <w:pPr>
        <w:pStyle w:val="null3"/>
        <w:jc w:val="both"/>
      </w:pPr>
      <w:r>
        <w:rPr>
          <w:rFonts w:ascii="仿宋_GB2312" w:hAnsi="仿宋_GB2312" w:cs="仿宋_GB2312" w:eastAsia="仿宋_GB2312"/>
          <w:sz w:val="21"/>
        </w:rPr>
        <w:t>　　（二）由甲方组织对服务食品卫生、工作人员的服务态度、环境卫生等进行绩效考核，总体满意度须达到90％以上，总体不满意比例如超过50％的甲方不再续签第二年合同并且解除后续合同。如果菜品经80％以上的用餐人员反映不合口味，乙方应马上更换厨师，进行整改，三次整改仍达不到要求的，甲方有权不再续签合同。若因乙方处理食材不当造成的发生食物中毒事故，乙方应负全部责任，每1人次罚款500元（从每季度服务费中扣除），除应赔偿有关费用外，还将视情节轻重停业整顿或中止合同，并按卫生部门有关规定承担经济和法律责任。</w:t>
      </w:r>
    </w:p>
    <w:p>
      <w:pPr>
        <w:pStyle w:val="null3"/>
        <w:ind w:firstLine="422"/>
        <w:jc w:val="both"/>
      </w:pPr>
      <w:r>
        <w:rPr>
          <w:rFonts w:ascii="仿宋_GB2312" w:hAnsi="仿宋_GB2312" w:cs="仿宋_GB2312" w:eastAsia="仿宋_GB2312"/>
          <w:sz w:val="21"/>
          <w:b/>
        </w:rPr>
        <w:t>八、知识产权归属</w:t>
      </w:r>
    </w:p>
    <w:p>
      <w:pPr>
        <w:pStyle w:val="null3"/>
        <w:jc w:val="both"/>
      </w:pPr>
      <w:r>
        <w:rPr>
          <w:rFonts w:ascii="仿宋_GB2312" w:hAnsi="仿宋_GB2312" w:cs="仿宋_GB2312" w:eastAsia="仿宋_GB2312"/>
          <w:sz w:val="21"/>
        </w:rPr>
        <w:t>　　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rFonts w:ascii="仿宋_GB2312" w:hAnsi="仿宋_GB2312" w:cs="仿宋_GB2312" w:eastAsia="仿宋_GB2312"/>
          <w:sz w:val="21"/>
          <w:b/>
        </w:rPr>
        <w:t>九、保密</w:t>
      </w:r>
    </w:p>
    <w:p>
      <w:pPr>
        <w:pStyle w:val="null3"/>
        <w:jc w:val="both"/>
      </w:pPr>
      <w:r>
        <w:rPr>
          <w:rFonts w:ascii="仿宋_GB2312" w:hAnsi="仿宋_GB2312" w:cs="仿宋_GB2312" w:eastAsia="仿宋_GB2312"/>
          <w:sz w:val="21"/>
        </w:rPr>
        <w:t>　　（一）项目实施过程中至乙方正式向甲方交付技术文档资料时止，乙方必须采取</w:t>
      </w:r>
    </w:p>
    <w:p>
      <w:pPr>
        <w:pStyle w:val="null3"/>
        <w:jc w:val="both"/>
      </w:pPr>
      <w:r>
        <w:rPr>
          <w:rFonts w:ascii="仿宋_GB2312" w:hAnsi="仿宋_GB2312" w:cs="仿宋_GB2312" w:eastAsia="仿宋_GB2312"/>
          <w:sz w:val="21"/>
        </w:rPr>
        <w:t>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rFonts w:ascii="仿宋_GB2312" w:hAnsi="仿宋_GB2312" w:cs="仿宋_GB2312" w:eastAsia="仿宋_GB2312"/>
          <w:sz w:val="21"/>
        </w:rPr>
        <w:t>　　（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rFonts w:ascii="仿宋_GB2312" w:hAnsi="仿宋_GB2312" w:cs="仿宋_GB2312" w:eastAsia="仿宋_GB2312"/>
          <w:sz w:val="21"/>
        </w:rPr>
        <w:t>　　（三）除了合同本身之外，上款所列举的任何物件均是乙方的财产。如果乙方有要求，甲方在完成合同后应将这些物件及全部复制件还给乙方。</w:t>
      </w:r>
    </w:p>
    <w:p>
      <w:pPr>
        <w:pStyle w:val="null3"/>
        <w:ind w:firstLine="422"/>
        <w:jc w:val="both"/>
      </w:pPr>
      <w:r>
        <w:rPr>
          <w:rFonts w:ascii="仿宋_GB2312" w:hAnsi="仿宋_GB2312" w:cs="仿宋_GB2312" w:eastAsia="仿宋_GB2312"/>
          <w:sz w:val="21"/>
          <w:b/>
        </w:rPr>
        <w:t>十、违约责任与赔偿损失</w:t>
      </w:r>
    </w:p>
    <w:p>
      <w:pPr>
        <w:pStyle w:val="null3"/>
        <w:jc w:val="both"/>
      </w:pPr>
      <w:r>
        <w:rPr>
          <w:rFonts w:ascii="仿宋_GB2312" w:hAnsi="仿宋_GB2312" w:cs="仿宋_GB2312" w:eastAsia="仿宋_GB2312"/>
          <w:sz w:val="21"/>
        </w:rPr>
        <w:t>　　（一）乙方提供的服务不符合磋商文件、响应文件或本合同规定的，甲方有权拒收，并且乙　方须向甲方支付本合同总价5％的违约金。</w:t>
      </w:r>
    </w:p>
    <w:p>
      <w:pPr>
        <w:pStyle w:val="null3"/>
        <w:jc w:val="both"/>
      </w:pPr>
      <w:r>
        <w:rPr>
          <w:rFonts w:ascii="仿宋_GB2312" w:hAnsi="仿宋_GB2312" w:cs="仿宋_GB2312" w:eastAsia="仿宋_GB2312"/>
          <w:sz w:val="21"/>
        </w:rPr>
        <w:t>　　（二）乙方未能按本合同规定的交货时间提供服务，从逾期之日起每日按本合同总价3％的数额向甲方支付违约金；逾期15天以上（含15天）的，甲方有权终止合同，要求乙方支付违约金，并且给甲方造成的经济损失由乙方承担赔偿责任。</w:t>
      </w:r>
    </w:p>
    <w:p>
      <w:pPr>
        <w:pStyle w:val="null3"/>
        <w:jc w:val="both"/>
      </w:pPr>
      <w:r>
        <w:rPr>
          <w:rFonts w:ascii="仿宋_GB2312" w:hAnsi="仿宋_GB2312" w:cs="仿宋_GB2312" w:eastAsia="仿宋_GB2312"/>
          <w:sz w:val="21"/>
        </w:rPr>
        <w:t>　　（三）甲方无正当理由拒收接受服务，到期拒付服务款项的，甲方向乙方偿付本合同总价5％的违约金。甲方逾期付款，则每日按本合同总价的3％向乙方偿付违约金。</w:t>
      </w:r>
    </w:p>
    <w:p>
      <w:pPr>
        <w:pStyle w:val="null3"/>
        <w:jc w:val="both"/>
      </w:pPr>
      <w:r>
        <w:rPr>
          <w:rFonts w:ascii="仿宋_GB2312" w:hAnsi="仿宋_GB2312" w:cs="仿宋_GB2312" w:eastAsia="仿宋_GB2312"/>
          <w:sz w:val="21"/>
        </w:rPr>
        <w:t>　　（四）其它违约责任按《中华人民共和国民法典》处理。</w:t>
      </w:r>
    </w:p>
    <w:p>
      <w:pPr>
        <w:pStyle w:val="null3"/>
        <w:ind w:firstLine="422"/>
        <w:jc w:val="both"/>
      </w:pPr>
      <w:r>
        <w:rPr>
          <w:rFonts w:ascii="仿宋_GB2312" w:hAnsi="仿宋_GB2312" w:cs="仿宋_GB2312" w:eastAsia="仿宋_GB2312"/>
          <w:sz w:val="21"/>
          <w:b/>
        </w:rPr>
        <w:t>十一、争端的解决</w:t>
      </w:r>
    </w:p>
    <w:p>
      <w:pPr>
        <w:pStyle w:val="null3"/>
        <w:jc w:val="both"/>
      </w:pPr>
      <w:r>
        <w:rPr>
          <w:rFonts w:ascii="仿宋_GB2312" w:hAnsi="仿宋_GB2312" w:cs="仿宋_GB2312" w:eastAsia="仿宋_GB2312"/>
          <w:sz w:val="21"/>
        </w:rPr>
        <w:t>　　合同执行过程中发生的任何争议，如双方不能通过友好协商解决，甲、乙双方一致同意向甲方所在地人民法院提起诉讼。</w:t>
      </w:r>
    </w:p>
    <w:p>
      <w:pPr>
        <w:pStyle w:val="null3"/>
        <w:ind w:firstLine="422"/>
        <w:jc w:val="both"/>
      </w:pPr>
      <w:r>
        <w:rPr>
          <w:rFonts w:ascii="仿宋_GB2312" w:hAnsi="仿宋_GB2312" w:cs="仿宋_GB2312" w:eastAsia="仿宋_GB2312"/>
          <w:sz w:val="21"/>
          <w:b/>
        </w:rPr>
        <w:t>十二、不可抗力</w:t>
      </w:r>
    </w:p>
    <w:p>
      <w:pPr>
        <w:pStyle w:val="null3"/>
        <w:jc w:val="both"/>
      </w:pPr>
      <w:r>
        <w:rPr>
          <w:rFonts w:ascii="仿宋_GB2312" w:hAnsi="仿宋_GB2312" w:cs="仿宋_GB2312" w:eastAsia="仿宋_GB2312"/>
          <w:sz w:val="21"/>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rFonts w:ascii="仿宋_GB2312" w:hAnsi="仿宋_GB2312" w:cs="仿宋_GB2312" w:eastAsia="仿宋_GB2312"/>
          <w:sz w:val="21"/>
          <w:b/>
        </w:rPr>
        <w:t>十三、税费</w:t>
      </w:r>
    </w:p>
    <w:p>
      <w:pPr>
        <w:pStyle w:val="null3"/>
        <w:jc w:val="both"/>
      </w:pPr>
      <w:r>
        <w:rPr>
          <w:rFonts w:ascii="仿宋_GB2312" w:hAnsi="仿宋_GB2312" w:cs="仿宋_GB2312" w:eastAsia="仿宋_GB2312"/>
          <w:sz w:val="21"/>
        </w:rPr>
        <w:t>　　　在中国境内、外发生的与本合同执行有关的一切税费均由乙方负担。</w:t>
      </w:r>
    </w:p>
    <w:p>
      <w:pPr>
        <w:pStyle w:val="null3"/>
        <w:ind w:firstLine="422"/>
        <w:jc w:val="both"/>
      </w:pPr>
      <w:r>
        <w:rPr>
          <w:rFonts w:ascii="仿宋_GB2312" w:hAnsi="仿宋_GB2312" w:cs="仿宋_GB2312" w:eastAsia="仿宋_GB2312"/>
          <w:sz w:val="21"/>
          <w:b/>
        </w:rPr>
        <w:t>十四、其它</w:t>
      </w:r>
    </w:p>
    <w:p>
      <w:pPr>
        <w:pStyle w:val="null3"/>
        <w:jc w:val="both"/>
      </w:pPr>
      <w:r>
        <w:rPr>
          <w:rFonts w:ascii="仿宋_GB2312" w:hAnsi="仿宋_GB2312" w:cs="仿宋_GB2312" w:eastAsia="仿宋_GB2312"/>
          <w:sz w:val="21"/>
        </w:rPr>
        <w:t>　　（一）本合同所有附件、磋商文件、响应文件、成交通知书均为合同的有效组成部分，与本合同具有同等法律效力。</w:t>
      </w:r>
    </w:p>
    <w:p>
      <w:pPr>
        <w:pStyle w:val="null3"/>
        <w:jc w:val="both"/>
      </w:pPr>
      <w:r>
        <w:rPr>
          <w:rFonts w:ascii="仿宋_GB2312" w:hAnsi="仿宋_GB2312" w:cs="仿宋_GB2312" w:eastAsia="仿宋_GB2312"/>
          <w:sz w:val="21"/>
        </w:rPr>
        <w:t>　　（二）在执行本合同的过程中，所有经双方签署确认的文件（包括会议纪要、补充协议、往来信函）即成为本合同的有效组成部分。</w:t>
      </w:r>
    </w:p>
    <w:p>
      <w:pPr>
        <w:pStyle w:val="null3"/>
        <w:jc w:val="both"/>
      </w:pPr>
      <w:r>
        <w:rPr>
          <w:rFonts w:ascii="仿宋_GB2312" w:hAnsi="仿宋_GB2312" w:cs="仿宋_GB2312" w:eastAsia="仿宋_GB2312"/>
          <w:sz w:val="21"/>
        </w:rPr>
        <w:t>　　（三）如一方地址、电话、传真号码有变更，应在变更当日内书面通知对方，否则，应承担相应责任。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ind w:firstLine="422"/>
        <w:jc w:val="both"/>
      </w:pPr>
      <w:r>
        <w:rPr>
          <w:rFonts w:ascii="仿宋_GB2312" w:hAnsi="仿宋_GB2312" w:cs="仿宋_GB2312" w:eastAsia="仿宋_GB2312"/>
          <w:sz w:val="21"/>
          <w:b/>
        </w:rPr>
        <w:t>十五、合同生效</w:t>
      </w:r>
    </w:p>
    <w:p>
      <w:pPr>
        <w:pStyle w:val="null3"/>
        <w:jc w:val="both"/>
      </w:pPr>
      <w:r>
        <w:rPr>
          <w:rFonts w:ascii="仿宋_GB2312" w:hAnsi="仿宋_GB2312" w:cs="仿宋_GB2312" w:eastAsia="仿宋_GB2312"/>
          <w:sz w:val="21"/>
        </w:rPr>
        <w:t>　　（一）合同自甲乙双方法人代表或其授权代表签字盖章之日起生效。</w:t>
      </w:r>
    </w:p>
    <w:p>
      <w:pPr>
        <w:pStyle w:val="null3"/>
        <w:jc w:val="both"/>
      </w:pPr>
      <w:r>
        <w:rPr>
          <w:rFonts w:ascii="仿宋_GB2312" w:hAnsi="仿宋_GB2312" w:cs="仿宋_GB2312" w:eastAsia="仿宋_GB2312"/>
          <w:sz w:val="21"/>
        </w:rPr>
        <w:t>　　（二）合同壹式陆份，其中甲乙双方各执贰份，采购代理机构执壹份，政府采购监督管理部门壹份。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                        乙方（盖章）：</w:t>
      </w:r>
    </w:p>
    <w:p>
      <w:pPr>
        <w:pStyle w:val="null3"/>
        <w:jc w:val="both"/>
      </w:pPr>
      <w:r>
        <w:rPr>
          <w:rFonts w:ascii="仿宋_GB2312" w:hAnsi="仿宋_GB2312" w:cs="仿宋_GB2312" w:eastAsia="仿宋_GB2312"/>
          <w:sz w:val="21"/>
          <w:b/>
        </w:rPr>
        <w:t>代表：                               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            签定日期：　　　年　　月　　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GPCGD24C500FG165F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”项目采购[采购项目编号为</w:t>
      </w:r>
      <w:r>
        <w:rPr>
          <w:rFonts w:ascii="仿宋_GB2312" w:hAnsi="仿宋_GB2312" w:cs="仿宋_GB2312" w:eastAsia="仿宋_GB2312"/>
        </w:rPr>
        <w:t>GPCGD24C500FG165F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GPCGD24C500FG165F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国家税务总局乳源瑶族自治县税务局2025至2026年物业管理和饭堂管理服务项目</w:t>
      </w:r>
      <w:r>
        <w:rPr>
          <w:rFonts w:ascii="仿宋_GB2312" w:hAnsi="仿宋_GB2312" w:cs="仿宋_GB2312" w:eastAsia="仿宋_GB2312"/>
        </w:rPr>
        <w:t>”项目（采购项目编号：</w:t>
      </w:r>
      <w:r>
        <w:rPr>
          <w:rFonts w:ascii="仿宋_GB2312" w:hAnsi="仿宋_GB2312" w:cs="仿宋_GB2312" w:eastAsia="仿宋_GB2312"/>
        </w:rPr>
        <w:t>GPCGD24C500FG165F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