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中国人民银行广东省分行机关食堂业务外包服务项目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GPCGD24A830FG035F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中国人民银行广东省分行</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中国人民银行广东省分行</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中国人民银行广东省分行机关食堂业务外包服务项目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中国人民银行广东省分行机关食堂业务外包服务项目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GPCGD24A830FG035F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13,440,000.00元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11,850,000.00</w:t>
      </w:r>
    </w:p>
    <w:p>
      <w:pPr>
        <w:pStyle w:val="null3"/>
        <w:jc w:val="left"/>
      </w:pPr>
      <w:r>
        <w:rPr>
          <w:rFonts w:ascii="仿宋_GB2312" w:hAnsi="仿宋_GB2312" w:cs="仿宋_GB2312" w:eastAsia="仿宋_GB2312"/>
        </w:rPr>
        <w:t>采购包最高限价（元）: 11,850,000.00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膳食加工服务</w:t>
            </w:r>
          </w:p>
        </w:tc>
        <w:tc>
          <w:tcPr>
            <w:tcW w:type="dxa" w:w="1384"/>
          </w:tcPr>
          <w:p>
            <w:pPr>
              <w:pStyle w:val="null3"/>
              <w:jc w:val="right"/>
            </w:pPr>
            <w:r>
              <w:rPr>
                <w:rFonts w:ascii="仿宋_GB2312" w:hAnsi="仿宋_GB2312" w:cs="仿宋_GB2312" w:eastAsia="仿宋_GB2312"/>
              </w:rPr>
              <w:t>3.00</w:t>
            </w:r>
          </w:p>
        </w:tc>
        <w:tc>
          <w:tcPr>
            <w:tcW w:type="dxa" w:w="1384"/>
          </w:tcPr>
          <w:p>
            <w:pPr>
              <w:pStyle w:val="null3"/>
              <w:jc w:val="left"/>
            </w:pPr>
            <w:r>
              <w:rPr>
                <w:rFonts w:ascii="仿宋_GB2312" w:hAnsi="仿宋_GB2312" w:cs="仿宋_GB2312" w:eastAsia="仿宋_GB2312"/>
              </w:rPr>
              <w:t>年</w:t>
            </w:r>
          </w:p>
        </w:tc>
        <w:tc>
          <w:tcPr>
            <w:tcW w:type="dxa" w:w="1384"/>
          </w:tcPr>
          <w:p>
            <w:pPr>
              <w:pStyle w:val="null3"/>
              <w:jc w:val="right"/>
            </w:pPr>
            <w:r>
              <w:rPr>
                <w:rFonts w:ascii="仿宋_GB2312" w:hAnsi="仿宋_GB2312" w:cs="仿宋_GB2312" w:eastAsia="仿宋_GB2312"/>
              </w:rPr>
              <w:t>11,850,000.00</w:t>
            </w:r>
          </w:p>
        </w:tc>
        <w:tc>
          <w:tcPr>
            <w:tcW w:type="dxa" w:w="1384"/>
          </w:tcPr>
          <w:p>
            <w:pPr>
              <w:pStyle w:val="null3"/>
              <w:jc w:val="left"/>
            </w:pPr>
            <w:r>
              <w:rPr>
                <w:rFonts w:ascii="仿宋_GB2312" w:hAnsi="仿宋_GB2312" w:cs="仿宋_GB2312" w:eastAsia="仿宋_GB2312"/>
              </w:rPr>
              <w:t>餐饮业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本采购包合同履约期限情况：详见用户需求书。</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1,590,000.00</w:t>
      </w:r>
    </w:p>
    <w:p>
      <w:pPr>
        <w:pStyle w:val="null3"/>
        <w:jc w:val="left"/>
      </w:pPr>
      <w:r>
        <w:rPr>
          <w:rFonts w:ascii="仿宋_GB2312" w:hAnsi="仿宋_GB2312" w:cs="仿宋_GB2312" w:eastAsia="仿宋_GB2312"/>
        </w:rPr>
        <w:t>采购包最高限价（元）: 1,590,000.00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驻场式管理</w:t>
            </w:r>
          </w:p>
        </w:tc>
        <w:tc>
          <w:tcPr>
            <w:tcW w:type="dxa" w:w="1384"/>
          </w:tcPr>
          <w:p>
            <w:pPr>
              <w:pStyle w:val="null3"/>
              <w:jc w:val="right"/>
            </w:pPr>
            <w:r>
              <w:rPr>
                <w:rFonts w:ascii="仿宋_GB2312" w:hAnsi="仿宋_GB2312" w:cs="仿宋_GB2312" w:eastAsia="仿宋_GB2312"/>
              </w:rPr>
              <w:t>3.00</w:t>
            </w:r>
          </w:p>
        </w:tc>
        <w:tc>
          <w:tcPr>
            <w:tcW w:type="dxa" w:w="1384"/>
          </w:tcPr>
          <w:p>
            <w:pPr>
              <w:pStyle w:val="null3"/>
              <w:jc w:val="left"/>
            </w:pPr>
            <w:r>
              <w:rPr>
                <w:rFonts w:ascii="仿宋_GB2312" w:hAnsi="仿宋_GB2312" w:cs="仿宋_GB2312" w:eastAsia="仿宋_GB2312"/>
              </w:rPr>
              <w:t>年</w:t>
            </w:r>
          </w:p>
        </w:tc>
        <w:tc>
          <w:tcPr>
            <w:tcW w:type="dxa" w:w="1384"/>
          </w:tcPr>
          <w:p>
            <w:pPr>
              <w:pStyle w:val="null3"/>
              <w:jc w:val="right"/>
            </w:pPr>
            <w:r>
              <w:rPr>
                <w:rFonts w:ascii="仿宋_GB2312" w:hAnsi="仿宋_GB2312" w:cs="仿宋_GB2312" w:eastAsia="仿宋_GB2312"/>
              </w:rPr>
              <w:t>1,590,000.00</w:t>
            </w:r>
          </w:p>
        </w:tc>
        <w:tc>
          <w:tcPr>
            <w:tcW w:type="dxa" w:w="1384"/>
          </w:tcPr>
          <w:p>
            <w:pPr>
              <w:pStyle w:val="null3"/>
              <w:jc w:val="left"/>
            </w:pPr>
            <w:r>
              <w:rPr>
                <w:rFonts w:ascii="仿宋_GB2312" w:hAnsi="仿宋_GB2312" w:cs="仿宋_GB2312" w:eastAsia="仿宋_GB2312"/>
              </w:rPr>
              <w:t>其他未列明行业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本采购包合同履约期限情况：详见用户需求书。</w:t>
      </w:r>
    </w:p>
    <w:p>
      <w:pPr>
        <w:pStyle w:val="null3"/>
        <w:jc w:val="left"/>
      </w:pPr>
      <w:r>
        <w:rPr>
          <w:rFonts w:ascii="仿宋_GB2312" w:hAnsi="仿宋_GB2312" w:cs="仿宋_GB2312" w:eastAsia="仿宋_GB2312"/>
          <w:b/>
        </w:rPr>
        <w:t xml:space="preserve"> 3.本项目其他说明：无</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投标时提交有效的营业执照（或事业法人登记证等相关证明）副本复印件。分支机构投标/报价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2、具有良好的商业信誉和健全的财务会计制度：供应商必须具有良好的商业信誉和健全的财务会计制度（提供以下2种证明材料之一：1.2023年度经会计师事务所审计的财务状况报告；2. 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4、履行合同所必需的设备和专业技术能力：具备履行合同所必需的设备和专业技术能力（按投标文件格式填报设备及专业技术能力情况）。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6、供应商必须符合法律、行政法规规定的其他条件：供应商必须符合法律、行政法规规定的其他条件（可参照投标函相关承诺格式内容）。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投标时提交有效的营业执照（或事业法人登记证等相关证明）副本复印件。分支机构投标/报价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2、具有良好的商业信誉和健全的财务会计制度：供应商必须具有良好的商业信誉和健全的财务会计制度（提供以下2种证明材料之一：1.2023年度经会计师事务所审计的财务状况报告；2. 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4、履行合同所必需的设备和专业技术能力：具备履行合同所必需的设备和专业技术能力（按投标文件格式填报设备及专业技术能力情况）。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6、供应商必须符合法律、行政法规规定的其他条件：供应商必须符合法律、行政法规规定的其他条件（可参照投标函相关承诺格式内容）。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1、其他条件：单位负责人为同一人或者存在直接控股、管理关系的不同供应商，不得同时参加本采购项目（包组）投标。</w:t>
      </w:r>
    </w:p>
    <w:p>
      <w:pPr>
        <w:pStyle w:val="null3"/>
        <w:jc w:val="left"/>
      </w:pPr>
      <w:r>
        <w:rPr>
          <w:rFonts w:ascii="仿宋_GB2312" w:hAnsi="仿宋_GB2312" w:cs="仿宋_GB2312" w:eastAsia="仿宋_GB2312"/>
        </w:rPr>
        <w:t>2、其他条件：为本项目提供整体设计、规范编制或者项目管理、监理、检测等服务的供应商，不得再参与本项目投标。</w:t>
      </w:r>
    </w:p>
    <w:p>
      <w:pPr>
        <w:pStyle w:val="null3"/>
        <w:jc w:val="left"/>
      </w:pPr>
      <w:r>
        <w:rPr>
          <w:rFonts w:ascii="仿宋_GB2312" w:hAnsi="仿宋_GB2312" w:cs="仿宋_GB2312" w:eastAsia="仿宋_GB2312"/>
        </w:rPr>
        <w:t>3、其他条件：已获取本项目采购文件。</w:t>
      </w:r>
    </w:p>
    <w:p>
      <w:pPr>
        <w:pStyle w:val="null3"/>
        <w:jc w:val="left"/>
      </w:pPr>
      <w:r>
        <w:rPr>
          <w:rFonts w:ascii="仿宋_GB2312" w:hAnsi="仿宋_GB2312" w:cs="仿宋_GB2312" w:eastAsia="仿宋_GB2312"/>
        </w:rPr>
        <w:t>4、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p>
      <w:pPr>
        <w:pStyle w:val="null3"/>
        <w:jc w:val="left"/>
      </w:pPr>
      <w:r>
        <w:rPr>
          <w:rFonts w:ascii="仿宋_GB2312" w:hAnsi="仿宋_GB2312" w:cs="仿宋_GB2312" w:eastAsia="仿宋_GB2312"/>
        </w:rPr>
        <w:t>5、《食品经营许可证》或《食品药品经营许可证》：包组1投标人必须具有有效的《食品经营许可证》或《食品药品经营许可证》（许可内容与食品相关）（投标时提供证书复印件）</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1、其他条件：单位负责人为同一人或者存在直接控股、管理关系的不同供应商，不得同时参加本采购项目（包组）投标。</w:t>
      </w:r>
    </w:p>
    <w:p>
      <w:pPr>
        <w:pStyle w:val="null3"/>
        <w:jc w:val="left"/>
      </w:pPr>
      <w:r>
        <w:rPr>
          <w:rFonts w:ascii="仿宋_GB2312" w:hAnsi="仿宋_GB2312" w:cs="仿宋_GB2312" w:eastAsia="仿宋_GB2312"/>
        </w:rPr>
        <w:t>2、其他条件：为本项目提供整体设计、规范编制或者项目管理、监理、检测等服务的供应商，不得再参与本项目投标。</w:t>
      </w:r>
    </w:p>
    <w:p>
      <w:pPr>
        <w:pStyle w:val="null3"/>
        <w:jc w:val="left"/>
      </w:pPr>
      <w:r>
        <w:rPr>
          <w:rFonts w:ascii="仿宋_GB2312" w:hAnsi="仿宋_GB2312" w:cs="仿宋_GB2312" w:eastAsia="仿宋_GB2312"/>
        </w:rPr>
        <w:t>3、其他条件：已获取本项目采购文件。</w:t>
      </w:r>
    </w:p>
    <w:p>
      <w:pPr>
        <w:pStyle w:val="null3"/>
        <w:jc w:val="left"/>
      </w:pPr>
      <w:r>
        <w:rPr>
          <w:rFonts w:ascii="仿宋_GB2312" w:hAnsi="仿宋_GB2312" w:cs="仿宋_GB2312" w:eastAsia="仿宋_GB2312"/>
        </w:rPr>
        <w:t>4、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中国人民银行广东省分行</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广东省广州市越秀区沿江西路137号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02081322142</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栾先生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020-83186830</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项目联系人：栾先生</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1"/>
        </w:rPr>
        <w:t>020-83186830（邮箱：</w:t>
      </w:r>
      <w:r>
        <w:rPr>
          <w:rFonts w:ascii="仿宋_GB2312" w:hAnsi="仿宋_GB2312" w:cs="仿宋_GB2312" w:eastAsia="仿宋_GB2312"/>
          <w:sz w:val="21"/>
        </w:rPr>
        <w:t>luansh@gd.gov.cn</w:t>
      </w:r>
      <w:r>
        <w:rPr>
          <w:rFonts w:ascii="仿宋_GB2312" w:hAnsi="仿宋_GB2312" w:cs="仿宋_GB2312" w:eastAsia="仿宋_GB2312"/>
          <w:sz w:val="21"/>
        </w:rPr>
        <w:t>）</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8"/>
          <w:b/>
        </w:rPr>
        <w:t>用户需求书</w:t>
      </w:r>
    </w:p>
    <w:p>
      <w:pPr>
        <w:pStyle w:val="null3"/>
        <w:ind w:firstLine="420"/>
        <w:jc w:val="left"/>
      </w:pPr>
      <w:r>
        <w:rPr>
          <w:rFonts w:ascii="仿宋_GB2312" w:hAnsi="仿宋_GB2312" w:cs="仿宋_GB2312" w:eastAsia="仿宋_GB2312"/>
        </w:rPr>
        <w:t>《用户需求书》中标注有“</w:t>
      </w:r>
      <w:r>
        <w:rPr>
          <w:rFonts w:ascii="仿宋_GB2312" w:hAnsi="仿宋_GB2312" w:cs="仿宋_GB2312" w:eastAsia="仿宋_GB2312"/>
        </w:rPr>
        <w:t>★”号的条款必须实质性响应，负偏离（不满足要求）将导致投标无效。</w:t>
      </w:r>
    </w:p>
    <w:p>
      <w:pPr>
        <w:pStyle w:val="null3"/>
        <w:ind w:firstLine="420"/>
        <w:jc w:val="both"/>
      </w:pPr>
      <w:r>
        <w:rPr>
          <w:rFonts w:ascii="仿宋_GB2312" w:hAnsi="仿宋_GB2312" w:cs="仿宋_GB2312" w:eastAsia="仿宋_GB2312"/>
          <w:sz w:val="21"/>
        </w:rPr>
        <w:t>包组1：</w:t>
      </w:r>
    </w:p>
    <w:p>
      <w:pPr>
        <w:pStyle w:val="null3"/>
        <w:ind w:firstLine="422"/>
        <w:jc w:val="both"/>
      </w:pPr>
      <w:r>
        <w:rPr>
          <w:rFonts w:ascii="仿宋_GB2312" w:hAnsi="仿宋_GB2312" w:cs="仿宋_GB2312" w:eastAsia="仿宋_GB2312"/>
          <w:sz w:val="21"/>
          <w:b/>
        </w:rPr>
        <w:t>一、项目概述</w:t>
      </w:r>
    </w:p>
    <w:p>
      <w:pPr>
        <w:pStyle w:val="null3"/>
        <w:ind w:firstLine="408"/>
        <w:jc w:val="both"/>
      </w:pPr>
      <w:r>
        <w:rPr>
          <w:rFonts w:ascii="仿宋_GB2312" w:hAnsi="仿宋_GB2312" w:cs="仿宋_GB2312" w:eastAsia="仿宋_GB2312"/>
          <w:sz w:val="21"/>
        </w:rPr>
        <w:t>省分行机关食堂分为1号院食堂、3号院食堂和南海钞票处理中心3个食堂。1号院食堂位于广州市越秀区沿江西路137号，包括用餐区和厨房作业间，用餐区共有8个餐厅，座位约700个。用餐人员：早、午餐就餐人数约610人，晚餐约60人，接待工作餐视实际需求确定。厨房作业间设在附楼2楼，厨房内分设有加工、烹调、面点、熟食间、洗碗间、备餐间、明档等，厨房燃料清洁，有冷藏和加热等设备，抽排烟气、空调及照明采光系统完备。3号院食堂位于广州市越秀区恒福路117号大院，包括用餐区和厨房作业间，早、中餐固定就餐人数共约110人，职工加班人员晚餐及工作接待餐视实际需求确定。厨房作业间布置分加工、烹调、面点、熟食间、洗碗间、备餐间、明档等。厨房燃烧（燃料）清洁，有冷藏和加热设备，抽排烟气和冷风空调及照明采光系统。南海钞票处理中心食堂位于佛山市南海区南海大道70号大院，包括用餐区和厨房作业间，用餐区有248个座位，早、中餐固定用餐人数约130人。厨房作业间布置分加工、烹调、面点、熟食间、洗碗间、备餐间等。厨房燃烧（燃料）清洁，有冷藏和加热设备，通风及抽排烟气效果、照明采光条件较好。</w:t>
      </w:r>
    </w:p>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rPr>
        <w:t>、总体需求</w:t>
      </w:r>
    </w:p>
    <w:p>
      <w:pPr>
        <w:pStyle w:val="null3"/>
        <w:ind w:firstLine="408"/>
        <w:jc w:val="both"/>
      </w:pPr>
      <w:r>
        <w:rPr>
          <w:rFonts w:ascii="仿宋_GB2312" w:hAnsi="仿宋_GB2312" w:cs="仿宋_GB2312" w:eastAsia="仿宋_GB2312"/>
          <w:sz w:val="21"/>
        </w:rPr>
        <w:t>做好中国人民银行广东省分行1号院、3号院和南海钞票处理中心食堂膳食加工服务保障工作。</w:t>
      </w:r>
    </w:p>
    <w:p>
      <w:pPr>
        <w:pStyle w:val="null3"/>
        <w:ind w:firstLine="422"/>
        <w:jc w:val="both"/>
      </w:pPr>
      <w:r>
        <w:rPr>
          <w:rFonts w:ascii="仿宋_GB2312" w:hAnsi="仿宋_GB2312" w:cs="仿宋_GB2312" w:eastAsia="仿宋_GB2312"/>
          <w:sz w:val="21"/>
          <w:b/>
        </w:rPr>
        <w:t>三</w:t>
      </w:r>
      <w:r>
        <w:rPr>
          <w:rFonts w:ascii="仿宋_GB2312" w:hAnsi="仿宋_GB2312" w:cs="仿宋_GB2312" w:eastAsia="仿宋_GB2312"/>
          <w:sz w:val="21"/>
          <w:b/>
        </w:rPr>
        <w:t>、 项目的技术要求</w:t>
      </w:r>
    </w:p>
    <w:p>
      <w:pPr>
        <w:pStyle w:val="null3"/>
        <w:ind w:firstLine="410"/>
        <w:jc w:val="both"/>
      </w:pPr>
      <w:r>
        <w:rPr>
          <w:rFonts w:ascii="仿宋_GB2312" w:hAnsi="仿宋_GB2312" w:cs="仿宋_GB2312" w:eastAsia="仿宋_GB2312"/>
          <w:sz w:val="21"/>
          <w:b/>
        </w:rPr>
        <w:t xml:space="preserve"> 1</w:t>
      </w:r>
      <w:r>
        <w:rPr>
          <w:rFonts w:ascii="仿宋_GB2312" w:hAnsi="仿宋_GB2312" w:cs="仿宋_GB2312" w:eastAsia="仿宋_GB2312"/>
          <w:sz w:val="21"/>
          <w:b/>
        </w:rPr>
        <w:t>、按照采购人要求供应餐饮服务，包括：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工作日以自助餐的形式提供早餐、午餐、晚餐的膳食加工服务，公务接待用餐视实际需求确定，接待用餐提前一天制定用餐方案，用餐方案包括：主厨和服务人员名单以及出品菜单等，出品菜单要得到接待需求部门的认可，席间服务人员须按照至少每席1名配置，具体数量按实际需求提供。</w:t>
      </w:r>
    </w:p>
    <w:p>
      <w:pPr>
        <w:pStyle w:val="null3"/>
        <w:ind w:firstLine="420"/>
        <w:jc w:val="both"/>
      </w:pPr>
      <w:r>
        <w:rPr>
          <w:rFonts w:ascii="仿宋_GB2312" w:hAnsi="仿宋_GB2312" w:cs="仿宋_GB2312" w:eastAsia="仿宋_GB2312"/>
          <w:sz w:val="21"/>
        </w:rPr>
        <w:t>（2）明档特色风味小食制作供应（早餐、午餐如拉面、云 吞、米粉、河粉等），可根据用餐人口味需求或供应商提出变更特色小吃，定期推出新的品种。</w:t>
      </w:r>
    </w:p>
    <w:p>
      <w:pPr>
        <w:pStyle w:val="null3"/>
        <w:ind w:firstLine="420"/>
        <w:jc w:val="both"/>
      </w:pPr>
      <w:r>
        <w:rPr>
          <w:rFonts w:ascii="仿宋_GB2312" w:hAnsi="仿宋_GB2312" w:cs="仿宋_GB2312" w:eastAsia="仿宋_GB2312"/>
          <w:sz w:val="21"/>
        </w:rPr>
        <w:t>（3）供应商每周三前制定下一周菜谱，报送采购人审批；菜式品种按采购人机关食堂食谱供应：早餐不少于18个品种，须有鲜奶、豆浆、鸡蛋、各式点心、粥、粗粮、粉面、小菜等；午餐供应主菜菜式品种不少于六个，菜式多样营养，汤类、粗粮、凉拌菜、小菜等配菜科学合理，确保口味定期更新。</w:t>
      </w:r>
    </w:p>
    <w:p>
      <w:pPr>
        <w:pStyle w:val="null3"/>
        <w:ind w:firstLine="420"/>
        <w:jc w:val="both"/>
      </w:pPr>
      <w:r>
        <w:rPr>
          <w:rFonts w:ascii="仿宋_GB2312" w:hAnsi="仿宋_GB2312" w:cs="仿宋_GB2312" w:eastAsia="仿宋_GB2312"/>
          <w:sz w:val="21"/>
        </w:rPr>
        <w:t>（4）在符合国家、地方和行业的餐饮、食品卫生质量标准的前提下，有服务质量和加工标准化管理办法，设立原材料加工标准、配制标准、烹调标准、卫生标准等，生产加工过程统一标准、规格、程序，确保菜肴食品质量的安全、卫生、可口。</w:t>
      </w:r>
    </w:p>
    <w:p>
      <w:pPr>
        <w:pStyle w:val="null3"/>
        <w:ind w:firstLine="420"/>
        <w:jc w:val="both"/>
      </w:pPr>
      <w:r>
        <w:rPr>
          <w:rFonts w:ascii="仿宋_GB2312" w:hAnsi="仿宋_GB2312" w:cs="仿宋_GB2312" w:eastAsia="仿宋_GB2312"/>
          <w:sz w:val="21"/>
        </w:rPr>
        <w:t>（5）开餐时间：早餐7:30-8:30，午餐11:30-12:30，晚餐17:45-18:30（采购人可根据工作需要提出变更开餐时间含接待工作用餐）。</w:t>
      </w:r>
    </w:p>
    <w:p>
      <w:pPr>
        <w:pStyle w:val="null3"/>
        <w:ind w:firstLine="410"/>
        <w:jc w:val="both"/>
      </w:pPr>
      <w:r>
        <w:rPr>
          <w:rFonts w:ascii="仿宋_GB2312" w:hAnsi="仿宋_GB2312" w:cs="仿宋_GB2312" w:eastAsia="仿宋_GB2312"/>
          <w:sz w:val="21"/>
          <w:b/>
        </w:rPr>
        <w:t>2</w:t>
      </w:r>
      <w:r>
        <w:rPr>
          <w:rFonts w:ascii="仿宋_GB2312" w:hAnsi="仿宋_GB2312" w:cs="仿宋_GB2312" w:eastAsia="仿宋_GB2312"/>
          <w:sz w:val="21"/>
          <w:b/>
        </w:rPr>
        <w:t>、 夏季（</w:t>
      </w:r>
      <w:r>
        <w:rPr>
          <w:rFonts w:ascii="仿宋_GB2312" w:hAnsi="仿宋_GB2312" w:cs="仿宋_GB2312" w:eastAsia="仿宋_GB2312"/>
          <w:sz w:val="21"/>
        </w:rPr>
        <w:t>5-10</w:t>
      </w:r>
      <w:r>
        <w:rPr>
          <w:rFonts w:ascii="仿宋_GB2312" w:hAnsi="仿宋_GB2312" w:cs="仿宋_GB2312" w:eastAsia="仿宋_GB2312"/>
          <w:sz w:val="21"/>
          <w:b/>
        </w:rPr>
        <w:t>月）每周</w:t>
      </w:r>
      <w:r>
        <w:rPr>
          <w:rFonts w:ascii="仿宋_GB2312" w:hAnsi="仿宋_GB2312" w:cs="仿宋_GB2312" w:eastAsia="仿宋_GB2312"/>
          <w:sz w:val="21"/>
        </w:rPr>
        <w:t>2</w:t>
      </w:r>
      <w:r>
        <w:rPr>
          <w:rFonts w:ascii="仿宋_GB2312" w:hAnsi="仿宋_GB2312" w:cs="仿宋_GB2312" w:eastAsia="仿宋_GB2312"/>
          <w:sz w:val="21"/>
          <w:b/>
        </w:rPr>
        <w:t>次（逢周二、四</w:t>
      </w:r>
      <w:r>
        <w:rPr>
          <w:rFonts w:ascii="仿宋_GB2312" w:hAnsi="仿宋_GB2312" w:cs="仿宋_GB2312" w:eastAsia="仿宋_GB2312"/>
          <w:sz w:val="21"/>
        </w:rPr>
        <w:t>15:00</w:t>
      </w:r>
      <w:r>
        <w:rPr>
          <w:rFonts w:ascii="仿宋_GB2312" w:hAnsi="仿宋_GB2312" w:cs="仿宋_GB2312" w:eastAsia="仿宋_GB2312"/>
          <w:sz w:val="21"/>
          <w:b/>
        </w:rPr>
        <w:t>供应）消暑清饮加工服务。</w:t>
      </w:r>
    </w:p>
    <w:p>
      <w:pPr>
        <w:pStyle w:val="null3"/>
        <w:ind w:firstLine="410"/>
        <w:jc w:val="both"/>
      </w:pPr>
      <w:r>
        <w:rPr>
          <w:rFonts w:ascii="仿宋_GB2312" w:hAnsi="仿宋_GB2312" w:cs="仿宋_GB2312" w:eastAsia="仿宋_GB2312"/>
          <w:sz w:val="21"/>
          <w:b/>
        </w:rPr>
        <w:t>3</w:t>
      </w:r>
      <w:r>
        <w:rPr>
          <w:rFonts w:ascii="仿宋_GB2312" w:hAnsi="仿宋_GB2312" w:cs="仿宋_GB2312" w:eastAsia="仿宋_GB2312"/>
          <w:sz w:val="21"/>
          <w:b/>
        </w:rPr>
        <w:t>、按要求提供清洁卫生服务：</w:t>
      </w:r>
    </w:p>
    <w:p>
      <w:pPr>
        <w:pStyle w:val="null3"/>
        <w:ind w:firstLine="420"/>
        <w:jc w:val="both"/>
      </w:pPr>
      <w:r>
        <w:rPr>
          <w:rFonts w:ascii="仿宋_GB2312" w:hAnsi="仿宋_GB2312" w:cs="仿宋_GB2312" w:eastAsia="仿宋_GB2312"/>
          <w:sz w:val="21"/>
        </w:rPr>
        <w:t>（1）厨具、餐具需每餐清洗高温消毒；</w:t>
      </w:r>
    </w:p>
    <w:p>
      <w:pPr>
        <w:pStyle w:val="null3"/>
        <w:ind w:firstLine="420"/>
        <w:jc w:val="both"/>
      </w:pPr>
      <w:r>
        <w:rPr>
          <w:rFonts w:ascii="仿宋_GB2312" w:hAnsi="仿宋_GB2312" w:cs="仿宋_GB2312" w:eastAsia="仿宋_GB2312"/>
          <w:sz w:val="21"/>
        </w:rPr>
        <w:t>（2）保持食堂及周边范围的环境清洁卫生。</w:t>
      </w:r>
    </w:p>
    <w:p>
      <w:pPr>
        <w:pStyle w:val="null3"/>
        <w:ind w:firstLine="410"/>
        <w:jc w:val="both"/>
      </w:pPr>
      <w:r>
        <w:rPr>
          <w:rFonts w:ascii="仿宋_GB2312" w:hAnsi="仿宋_GB2312" w:cs="仿宋_GB2312" w:eastAsia="仿宋_GB2312"/>
          <w:sz w:val="21"/>
          <w:b/>
        </w:rPr>
        <w:t>4</w:t>
      </w:r>
      <w:r>
        <w:rPr>
          <w:rFonts w:ascii="仿宋_GB2312" w:hAnsi="仿宋_GB2312" w:cs="仿宋_GB2312" w:eastAsia="仿宋_GB2312"/>
          <w:sz w:val="21"/>
          <w:b/>
        </w:rPr>
        <w:t>、采购人要求提供食堂管理服务。</w:t>
      </w:r>
    </w:p>
    <w:p>
      <w:pPr>
        <w:pStyle w:val="null3"/>
        <w:ind w:firstLine="386"/>
        <w:jc w:val="both"/>
      </w:pPr>
      <w:r>
        <w:rPr>
          <w:rFonts w:ascii="仿宋_GB2312" w:hAnsi="仿宋_GB2312" w:cs="仿宋_GB2312" w:eastAsia="仿宋_GB2312"/>
          <w:sz w:val="21"/>
          <w:b/>
        </w:rPr>
        <w:t>四、项目的管理要求</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b/>
        </w:rPr>
        <w:t>1</w:t>
      </w:r>
      <w:r>
        <w:rPr>
          <w:rFonts w:ascii="仿宋_GB2312" w:hAnsi="仿宋_GB2312" w:cs="仿宋_GB2312" w:eastAsia="仿宋_GB2312"/>
          <w:sz w:val="21"/>
          <w:b/>
        </w:rPr>
        <w:t>、设备设施要求</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（1）采购人无偿提供食堂建筑主体、餐饮设施设备供供应商使用，供应商只拥有服务期内的使用权，合同期结束后（无论是自然终止还是因故中止），上述固定资产须立即无条件按清单移交给采购人。</w:t>
      </w:r>
    </w:p>
    <w:p>
      <w:pPr>
        <w:pStyle w:val="null3"/>
        <w:ind w:firstLine="400"/>
        <w:jc w:val="both"/>
      </w:pPr>
      <w:r>
        <w:rPr>
          <w:rFonts w:ascii="仿宋_GB2312" w:hAnsi="仿宋_GB2312" w:cs="仿宋_GB2312" w:eastAsia="仿宋_GB2312"/>
          <w:sz w:val="21"/>
        </w:rPr>
        <w:t>（2）供应商对食堂现有建筑主体不得变动其结</w:t>
      </w:r>
      <w:r>
        <w:rPr>
          <w:rFonts w:ascii="仿宋_GB2312" w:hAnsi="仿宋_GB2312" w:cs="仿宋_GB2312" w:eastAsia="仿宋_GB2312"/>
          <w:sz w:val="21"/>
        </w:rPr>
        <w:t>构和使用性质。</w:t>
      </w:r>
      <w:r>
        <w:rPr>
          <w:rFonts w:ascii="仿宋_GB2312" w:hAnsi="仿宋_GB2312" w:cs="仿宋_GB2312" w:eastAsia="仿宋_GB2312"/>
          <w:sz w:val="21"/>
        </w:rPr>
        <w:t>经采购人批准同意后，供应商可根据采购人要求对厨房、餐厅合</w:t>
      </w:r>
      <w:r>
        <w:rPr>
          <w:rFonts w:ascii="仿宋_GB2312" w:hAnsi="仿宋_GB2312" w:cs="仿宋_GB2312" w:eastAsia="仿宋_GB2312"/>
          <w:sz w:val="21"/>
        </w:rPr>
        <w:t>理调整布局。</w:t>
      </w:r>
    </w:p>
    <w:p>
      <w:pPr>
        <w:pStyle w:val="null3"/>
        <w:ind w:firstLine="400"/>
        <w:jc w:val="both"/>
      </w:pPr>
      <w:r>
        <w:rPr>
          <w:rFonts w:ascii="仿宋_GB2312" w:hAnsi="仿宋_GB2312" w:cs="仿宋_GB2312" w:eastAsia="仿宋_GB2312"/>
          <w:sz w:val="21"/>
        </w:rPr>
        <w:t>（3）合同期内，食堂设施设备日常维护、维修、添置，由供应商提出申请，经采购人审核同意后，由采购人维修和添置，所需费用由采购人负责（因供应商的人员人为损坏的，由供应商负责赔偿）。</w:t>
      </w:r>
    </w:p>
    <w:p>
      <w:pPr>
        <w:pStyle w:val="null3"/>
        <w:ind w:firstLine="400"/>
        <w:jc w:val="both"/>
      </w:pPr>
      <w:r>
        <w:rPr>
          <w:rFonts w:ascii="仿宋_GB2312" w:hAnsi="仿宋_GB2312" w:cs="仿宋_GB2312" w:eastAsia="仿宋_GB2312"/>
          <w:sz w:val="21"/>
        </w:rPr>
        <w:t>（4）</w:t>
      </w:r>
      <w:r>
        <w:rPr>
          <w:rFonts w:ascii="仿宋_GB2312" w:hAnsi="仿宋_GB2312" w:cs="仿宋_GB2312" w:eastAsia="仿宋_GB2312"/>
          <w:sz w:val="21"/>
        </w:rPr>
        <w:t>供应商应负责对厨房及餐厅设施、设备的正常使用与管</w:t>
      </w:r>
      <w:r>
        <w:rPr>
          <w:rFonts w:ascii="仿宋_GB2312" w:hAnsi="仿宋_GB2312" w:cs="仿宋_GB2312" w:eastAsia="仿宋_GB2312"/>
          <w:sz w:val="21"/>
        </w:rPr>
        <w:t>理，严格按使用规程操作，因使用不当造成损坏，由供应商负责</w:t>
      </w:r>
      <w:r>
        <w:rPr>
          <w:rFonts w:ascii="仿宋_GB2312" w:hAnsi="仿宋_GB2312" w:cs="仿宋_GB2312" w:eastAsia="仿宋_GB2312"/>
          <w:sz w:val="21"/>
        </w:rPr>
        <w:t>赔偿。</w:t>
      </w:r>
    </w:p>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、服务保障要求</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（1）供应商需守法经营，接受采购人各相关部门和组织的管理，积极配合采购人派出的监督员的工作，接受监督员对生产流程、卫生消毒、服务规范等全方位监控。</w:t>
      </w:r>
    </w:p>
    <w:p>
      <w:pPr>
        <w:pStyle w:val="null3"/>
        <w:ind w:firstLine="400"/>
        <w:jc w:val="both"/>
      </w:pPr>
      <w:r>
        <w:rPr>
          <w:rFonts w:ascii="仿宋_GB2312" w:hAnsi="仿宋_GB2312" w:cs="仿宋_GB2312" w:eastAsia="仿宋_GB2312"/>
          <w:sz w:val="21"/>
        </w:rPr>
        <w:t>（2）供应商应按采购人要求提供符合实际条件的服务人员并对服务人员定期进行相关岗位专业技能培训，提升员工的综合素质和服务水平，关注员工的健康状况，定期进行体检，并确保工作场所的安全卫生。</w:t>
      </w:r>
    </w:p>
    <w:p>
      <w:pPr>
        <w:pStyle w:val="null3"/>
        <w:ind w:firstLine="400"/>
        <w:jc w:val="both"/>
      </w:pPr>
      <w:r>
        <w:rPr>
          <w:rFonts w:ascii="仿宋_GB2312" w:hAnsi="仿宋_GB2312" w:cs="仿宋_GB2312" w:eastAsia="仿宋_GB2312"/>
          <w:sz w:val="21"/>
        </w:rPr>
        <w:t xml:space="preserve"> </w:t>
      </w:r>
      <w:r>
        <w:rPr>
          <w:rFonts w:ascii="仿宋_GB2312" w:hAnsi="仿宋_GB2312" w:cs="仿宋_GB2312" w:eastAsia="仿宋_GB2312"/>
          <w:sz w:val="21"/>
        </w:rPr>
        <w:t>（3）供应商应建立和健全一整套生产管理、卫生管理和安全管理制度，并有相应的考核机制、奖惩办法。</w:t>
      </w:r>
    </w:p>
    <w:p>
      <w:pPr>
        <w:pStyle w:val="null3"/>
        <w:ind w:firstLine="400"/>
        <w:jc w:val="both"/>
      </w:pPr>
      <w:r>
        <w:rPr>
          <w:rFonts w:ascii="仿宋_GB2312" w:hAnsi="仿宋_GB2312" w:cs="仿宋_GB2312" w:eastAsia="仿宋_GB2312"/>
          <w:sz w:val="21"/>
        </w:rPr>
        <w:t>合规管理：中标企业需严格遵守国家及行业的相关法律法规，确保所有操作符合法律要求。</w:t>
      </w:r>
    </w:p>
    <w:p>
      <w:pPr>
        <w:pStyle w:val="null3"/>
        <w:ind w:firstLine="400"/>
        <w:jc w:val="both"/>
      </w:pPr>
      <w:r>
        <w:rPr>
          <w:rFonts w:ascii="仿宋_GB2312" w:hAnsi="仿宋_GB2312" w:cs="仿宋_GB2312" w:eastAsia="仿宋_GB2312"/>
          <w:sz w:val="21"/>
        </w:rPr>
        <w:t>内部控制：建立健全的内部控制制度，包括风险管理和内部审计机制，确保运营的透明性和合规性。</w:t>
      </w:r>
    </w:p>
    <w:p>
      <w:pPr>
        <w:pStyle w:val="null3"/>
        <w:ind w:firstLine="400"/>
        <w:jc w:val="both"/>
      </w:pPr>
      <w:r>
        <w:rPr>
          <w:rFonts w:ascii="仿宋_GB2312" w:hAnsi="仿宋_GB2312" w:cs="仿宋_GB2312" w:eastAsia="仿宋_GB2312"/>
          <w:sz w:val="21"/>
        </w:rPr>
        <w:t>信息安全：制定并实施严格的信息安全政策，保护客户和企业的机密信息不被泄露或滥用。</w:t>
      </w:r>
    </w:p>
    <w:p>
      <w:pPr>
        <w:pStyle w:val="null3"/>
        <w:ind w:firstLine="400"/>
        <w:jc w:val="both"/>
      </w:pPr>
      <w:r>
        <w:rPr>
          <w:rFonts w:ascii="仿宋_GB2312" w:hAnsi="仿宋_GB2312" w:cs="仿宋_GB2312" w:eastAsia="仿宋_GB2312"/>
          <w:sz w:val="21"/>
        </w:rPr>
        <w:t>财务制度：做好预算控制，根据项目需求合理编制年度预算，严格控制成本支出，确保资金使用的合理性和效率。</w:t>
      </w:r>
    </w:p>
    <w:p>
      <w:pPr>
        <w:pStyle w:val="null3"/>
        <w:ind w:firstLine="400"/>
        <w:jc w:val="both"/>
      </w:pPr>
      <w:r>
        <w:rPr>
          <w:rFonts w:ascii="仿宋_GB2312" w:hAnsi="仿宋_GB2312" w:cs="仿宋_GB2312" w:eastAsia="仿宋_GB2312"/>
          <w:sz w:val="21"/>
        </w:rPr>
        <w:t>考核制度：建立科学的绩效考核体系，定期对员工的工作表现进行评价，作为奖惩和晋升的依据。</w:t>
      </w:r>
    </w:p>
    <w:p>
      <w:pPr>
        <w:pStyle w:val="null3"/>
        <w:ind w:firstLine="400"/>
        <w:jc w:val="both"/>
      </w:pPr>
      <w:r>
        <w:rPr>
          <w:rFonts w:ascii="仿宋_GB2312" w:hAnsi="仿宋_GB2312" w:cs="仿宋_GB2312" w:eastAsia="仿宋_GB2312"/>
          <w:sz w:val="21"/>
        </w:rPr>
        <w:t>服务质量监控：通过客户反馈和内部检查等方式，持续监控服务质量，及时调整改进措施。</w:t>
      </w:r>
    </w:p>
    <w:p>
      <w:pPr>
        <w:pStyle w:val="null3"/>
        <w:ind w:firstLine="400"/>
        <w:jc w:val="both"/>
      </w:pPr>
      <w:r>
        <w:rPr>
          <w:rFonts w:ascii="仿宋_GB2312" w:hAnsi="仿宋_GB2312" w:cs="仿宋_GB2312" w:eastAsia="仿宋_GB2312"/>
          <w:sz w:val="21"/>
        </w:rPr>
        <w:t>激励与奖励：对于表现优秀的员工给予适当的物质和精神奖励，激发员工的积极性和创造性。</w:t>
      </w:r>
    </w:p>
    <w:p>
      <w:pPr>
        <w:pStyle w:val="null3"/>
        <w:ind w:firstLine="400"/>
        <w:jc w:val="both"/>
      </w:pPr>
      <w:r>
        <w:rPr>
          <w:rFonts w:ascii="仿宋_GB2312" w:hAnsi="仿宋_GB2312" w:cs="仿宋_GB2312" w:eastAsia="仿宋_GB2312"/>
          <w:sz w:val="21"/>
        </w:rPr>
        <w:t xml:space="preserve"> </w:t>
      </w:r>
      <w:r>
        <w:rPr>
          <w:rFonts w:ascii="仿宋_GB2312" w:hAnsi="仿宋_GB2312" w:cs="仿宋_GB2312" w:eastAsia="仿宋_GB2312"/>
          <w:sz w:val="21"/>
        </w:rPr>
        <w:t>（4）供应商对本项目制定完善的应急保障预案，对各种突发事件有具体的应急措施，确保服务人员的充足保障和可用性。</w:t>
      </w:r>
    </w:p>
    <w:p>
      <w:pPr>
        <w:pStyle w:val="null3"/>
        <w:ind w:firstLine="400"/>
        <w:jc w:val="both"/>
      </w:pPr>
      <w:r>
        <w:rPr>
          <w:rFonts w:ascii="仿宋_GB2312" w:hAnsi="仿宋_GB2312" w:cs="仿宋_GB2312" w:eastAsia="仿宋_GB2312"/>
          <w:sz w:val="21"/>
        </w:rPr>
        <w:t>应急机动任务</w:t>
      </w:r>
    </w:p>
    <w:p>
      <w:pPr>
        <w:pStyle w:val="null3"/>
        <w:ind w:firstLine="400"/>
        <w:jc w:val="both"/>
      </w:pPr>
      <w:r>
        <w:rPr>
          <w:rFonts w:ascii="仿宋_GB2312" w:hAnsi="仿宋_GB2312" w:cs="仿宋_GB2312" w:eastAsia="仿宋_GB2312"/>
          <w:sz w:val="21"/>
        </w:rPr>
        <w:t>快速响应机制：供应商需具备10分钟应急响应能力，确保在接到应急任务通知后，能在最短时间内调配服务保障人员。</w:t>
      </w:r>
    </w:p>
    <w:p>
      <w:pPr>
        <w:pStyle w:val="null3"/>
        <w:ind w:firstLine="400"/>
        <w:jc w:val="both"/>
      </w:pPr>
      <w:r>
        <w:rPr>
          <w:rFonts w:ascii="仿宋_GB2312" w:hAnsi="仿宋_GB2312" w:cs="仿宋_GB2312" w:eastAsia="仿宋_GB2312"/>
          <w:sz w:val="21"/>
        </w:rPr>
        <w:t>备用服务人员：要求供应商配备一定数量的备用厨师和勤杂工，以应对突发情况，确保任务执行不受影响。</w:t>
      </w:r>
    </w:p>
    <w:p>
      <w:pPr>
        <w:pStyle w:val="null3"/>
        <w:ind w:firstLine="400"/>
        <w:jc w:val="both"/>
      </w:pPr>
      <w:r>
        <w:rPr>
          <w:rFonts w:ascii="仿宋_GB2312" w:hAnsi="仿宋_GB2312" w:cs="仿宋_GB2312" w:eastAsia="仿宋_GB2312"/>
          <w:sz w:val="21"/>
        </w:rPr>
        <w:t>紧急预案：供应商需制定详细的应急预案，包括周末节假日加班用餐及接待用餐等，确保在任何情况下都能迅速恢复服务。</w:t>
      </w:r>
    </w:p>
    <w:p>
      <w:pPr>
        <w:pStyle w:val="null3"/>
        <w:ind w:firstLine="400"/>
        <w:jc w:val="both"/>
      </w:pPr>
      <w:r>
        <w:rPr>
          <w:rFonts w:ascii="仿宋_GB2312" w:hAnsi="仿宋_GB2312" w:cs="仿宋_GB2312" w:eastAsia="仿宋_GB2312"/>
          <w:sz w:val="21"/>
        </w:rPr>
        <w:t>重大活动</w:t>
      </w:r>
    </w:p>
    <w:p>
      <w:pPr>
        <w:pStyle w:val="null3"/>
        <w:ind w:firstLine="400"/>
        <w:jc w:val="both"/>
      </w:pPr>
      <w:r>
        <w:rPr>
          <w:rFonts w:ascii="仿宋_GB2312" w:hAnsi="仿宋_GB2312" w:cs="仿宋_GB2312" w:eastAsia="仿宋_GB2312"/>
          <w:sz w:val="21"/>
        </w:rPr>
        <w:t>专项保障团队：为重大活动提供专业的保障团队，确保服务人员的专业素质和服务质量。</w:t>
      </w:r>
    </w:p>
    <w:p>
      <w:pPr>
        <w:pStyle w:val="null3"/>
        <w:ind w:firstLine="400"/>
        <w:jc w:val="both"/>
      </w:pPr>
      <w:r>
        <w:rPr>
          <w:rFonts w:ascii="仿宋_GB2312" w:hAnsi="仿宋_GB2312" w:cs="仿宋_GB2312" w:eastAsia="仿宋_GB2312"/>
          <w:sz w:val="21"/>
        </w:rPr>
        <w:t>现场协调：在活动现场，供应商需安排专人负责协调管理，确保活动顺利进行。</w:t>
      </w:r>
    </w:p>
    <w:p>
      <w:pPr>
        <w:pStyle w:val="null3"/>
        <w:ind w:firstLine="400"/>
        <w:jc w:val="both"/>
      </w:pPr>
      <w:r>
        <w:rPr>
          <w:rFonts w:ascii="仿宋_GB2312" w:hAnsi="仿宋_GB2312" w:cs="仿宋_GB2312" w:eastAsia="仿宋_GB2312"/>
          <w:sz w:val="21"/>
        </w:rPr>
        <w:t>自然灾害</w:t>
      </w:r>
    </w:p>
    <w:p>
      <w:pPr>
        <w:pStyle w:val="null3"/>
        <w:ind w:firstLine="400"/>
        <w:jc w:val="both"/>
      </w:pPr>
      <w:r>
        <w:rPr>
          <w:rFonts w:ascii="仿宋_GB2312" w:hAnsi="仿宋_GB2312" w:cs="仿宋_GB2312" w:eastAsia="仿宋_GB2312"/>
          <w:sz w:val="21"/>
        </w:rPr>
        <w:t>灾害预警机制：建立自然灾害预警机制，及时获取并传达灾害信息，提前做好防范措施。</w:t>
      </w:r>
    </w:p>
    <w:p>
      <w:pPr>
        <w:pStyle w:val="null3"/>
        <w:ind w:firstLine="422"/>
        <w:jc w:val="both"/>
      </w:pPr>
      <w:r>
        <w:rPr>
          <w:rFonts w:ascii="仿宋_GB2312" w:hAnsi="仿宋_GB2312" w:cs="仿宋_GB2312" w:eastAsia="仿宋_GB2312"/>
          <w:sz w:val="21"/>
          <w:b/>
        </w:rPr>
        <w:t>3</w:t>
      </w:r>
      <w:r>
        <w:rPr>
          <w:rFonts w:ascii="仿宋_GB2312" w:hAnsi="仿宋_GB2312" w:cs="仿宋_GB2312" w:eastAsia="仿宋_GB2312"/>
          <w:sz w:val="21"/>
          <w:b/>
        </w:rPr>
        <w:t>、卫生要求</w:t>
      </w:r>
    </w:p>
    <w:p>
      <w:pPr>
        <w:pStyle w:val="null3"/>
        <w:ind w:firstLine="464"/>
        <w:jc w:val="both"/>
      </w:pPr>
      <w:r>
        <w:rPr>
          <w:rFonts w:ascii="仿宋_GB2312" w:hAnsi="仿宋_GB2312" w:cs="仿宋_GB2312" w:eastAsia="仿宋_GB2312"/>
          <w:sz w:val="21"/>
        </w:rPr>
        <w:t>（1）供应商须制定严格的餐饮卫生管理制度</w:t>
      </w:r>
      <w:r>
        <w:rPr>
          <w:rFonts w:ascii="仿宋_GB2312" w:hAnsi="仿宋_GB2312" w:cs="仿宋_GB2312" w:eastAsia="仿宋_GB2312"/>
          <w:sz w:val="21"/>
        </w:rPr>
        <w:t>和食品安全突</w:t>
      </w:r>
      <w:r>
        <w:rPr>
          <w:rFonts w:ascii="仿宋_GB2312" w:hAnsi="仿宋_GB2312" w:cs="仿宋_GB2312" w:eastAsia="仿宋_GB2312"/>
          <w:sz w:val="21"/>
        </w:rPr>
        <w:t>发事故应急预案，严格执行国家《食品安全法》及《餐</w:t>
      </w:r>
      <w:r>
        <w:rPr>
          <w:rFonts w:ascii="仿宋_GB2312" w:hAnsi="仿宋_GB2312" w:cs="仿宋_GB2312" w:eastAsia="仿宋_GB2312"/>
          <w:sz w:val="21"/>
        </w:rPr>
        <w:t>饮服务食</w:t>
      </w:r>
      <w:r>
        <w:rPr>
          <w:rFonts w:ascii="仿宋_GB2312" w:hAnsi="仿宋_GB2312" w:cs="仿宋_GB2312" w:eastAsia="仿宋_GB2312"/>
          <w:sz w:val="21"/>
        </w:rPr>
        <w:t>品安全操作规范》，规范服务、卫生防疫、就餐环境须达到省</w:t>
      </w:r>
      <w:r>
        <w:rPr>
          <w:rFonts w:ascii="仿宋_GB2312" w:hAnsi="仿宋_GB2312" w:cs="仿宋_GB2312" w:eastAsia="仿宋_GB2312"/>
          <w:sz w:val="21"/>
        </w:rPr>
        <w:t>级职能部门制定的标准。</w:t>
      </w:r>
    </w:p>
    <w:p>
      <w:pPr>
        <w:pStyle w:val="null3"/>
        <w:ind w:firstLine="460"/>
        <w:jc w:val="both"/>
      </w:pPr>
      <w:r>
        <w:rPr>
          <w:rFonts w:ascii="仿宋_GB2312" w:hAnsi="仿宋_GB2312" w:cs="仿宋_GB2312" w:eastAsia="仿宋_GB2312"/>
          <w:sz w:val="21"/>
        </w:rPr>
        <w:t>（2）确保就餐环境良好，应保证食堂通风、干净卫生、地面</w:t>
      </w:r>
      <w:r>
        <w:rPr>
          <w:rFonts w:ascii="仿宋_GB2312" w:hAnsi="仿宋_GB2312" w:cs="仿宋_GB2312" w:eastAsia="仿宋_GB2312"/>
          <w:sz w:val="21"/>
        </w:rPr>
        <w:t>无积水和杂物，餐厨垃圾和餐余垃圾要及时处理，以保障厨房、食堂整体环境卫生。垃圾的分类处理应符合广州市的有</w:t>
      </w:r>
      <w:r>
        <w:rPr>
          <w:rFonts w:ascii="仿宋_GB2312" w:hAnsi="仿宋_GB2312" w:cs="仿宋_GB2312" w:eastAsia="仿宋_GB2312"/>
          <w:sz w:val="21"/>
        </w:rPr>
        <w:t>关规定。</w:t>
      </w:r>
    </w:p>
    <w:p>
      <w:pPr>
        <w:pStyle w:val="null3"/>
        <w:ind w:firstLine="460"/>
        <w:jc w:val="both"/>
      </w:pPr>
      <w:r>
        <w:rPr>
          <w:rFonts w:ascii="仿宋_GB2312" w:hAnsi="仿宋_GB2312" w:cs="仿宋_GB2312" w:eastAsia="仿宋_GB2312"/>
          <w:sz w:val="21"/>
        </w:rPr>
        <w:t>（3）供应商应按照国家有关餐具卫生管理要求，做好公共餐具清洗和消毒工作。</w:t>
      </w:r>
    </w:p>
    <w:p>
      <w:pPr>
        <w:pStyle w:val="null3"/>
        <w:ind w:firstLine="444"/>
        <w:jc w:val="both"/>
      </w:pPr>
      <w:r>
        <w:rPr>
          <w:rFonts w:ascii="仿宋_GB2312" w:hAnsi="仿宋_GB2312" w:cs="仿宋_GB2312" w:eastAsia="仿宋_GB2312"/>
          <w:sz w:val="21"/>
        </w:rPr>
        <w:t>（4）供应商负责打扫食堂区域的卫生，并实行门前三包。</w:t>
      </w:r>
    </w:p>
    <w:p>
      <w:pPr>
        <w:pStyle w:val="null3"/>
        <w:ind w:firstLine="422"/>
        <w:jc w:val="both"/>
      </w:pPr>
      <w:r>
        <w:rPr>
          <w:rFonts w:ascii="仿宋_GB2312" w:hAnsi="仿宋_GB2312" w:cs="仿宋_GB2312" w:eastAsia="仿宋_GB2312"/>
          <w:sz w:val="21"/>
          <w:b/>
        </w:rPr>
        <w:t>4</w:t>
      </w:r>
      <w:r>
        <w:rPr>
          <w:rFonts w:ascii="仿宋_GB2312" w:hAnsi="仿宋_GB2312" w:cs="仿宋_GB2312" w:eastAsia="仿宋_GB2312"/>
          <w:sz w:val="21"/>
          <w:b/>
        </w:rPr>
        <w:t>、教育培训</w:t>
      </w:r>
    </w:p>
    <w:p>
      <w:pPr>
        <w:pStyle w:val="null3"/>
        <w:ind w:firstLine="464"/>
        <w:jc w:val="both"/>
      </w:pPr>
      <w:r>
        <w:rPr>
          <w:rFonts w:ascii="仿宋_GB2312" w:hAnsi="仿宋_GB2312" w:cs="仿宋_GB2312" w:eastAsia="仿宋_GB2312"/>
          <w:sz w:val="21"/>
        </w:rPr>
        <w:t>（1）职业道德教育：确保服务人员具备良好的职业道德，如诚实守信、遵守餐饮行业操作规则等。</w:t>
      </w:r>
    </w:p>
    <w:p>
      <w:pPr>
        <w:pStyle w:val="null3"/>
        <w:ind w:firstLine="464"/>
        <w:jc w:val="both"/>
      </w:pPr>
      <w:r>
        <w:rPr>
          <w:rFonts w:ascii="仿宋_GB2312" w:hAnsi="仿宋_GB2312" w:cs="仿宋_GB2312" w:eastAsia="仿宋_GB2312"/>
          <w:sz w:val="21"/>
        </w:rPr>
        <w:t>（2）专业技能培训：通过交流或培训，提高厨师的创新技能，注重色、香、味美，确保营养搭配科学合理。</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（3）服务意识与礼仪培训：强化人员的服务意识，确保他们能够以礼貌、专业的态度提供服务。</w:t>
      </w:r>
    </w:p>
    <w:p>
      <w:pPr>
        <w:pStyle w:val="null3"/>
        <w:ind w:firstLine="464"/>
        <w:jc w:val="both"/>
      </w:pPr>
      <w:r>
        <w:rPr>
          <w:rFonts w:ascii="仿宋_GB2312" w:hAnsi="仿宋_GB2312" w:cs="仿宋_GB2312" w:eastAsia="仿宋_GB2312"/>
          <w:sz w:val="21"/>
        </w:rPr>
        <w:t>（4）企业文化与制度培训：使服务人员了解并认同企业的文化和价值观，增强团队凝聚力。</w:t>
      </w:r>
    </w:p>
    <w:p>
      <w:pPr>
        <w:pStyle w:val="null3"/>
        <w:ind w:firstLine="464"/>
        <w:jc w:val="both"/>
      </w:pPr>
      <w:r>
        <w:rPr>
          <w:rFonts w:ascii="仿宋_GB2312" w:hAnsi="仿宋_GB2312" w:cs="仿宋_GB2312" w:eastAsia="仿宋_GB2312"/>
          <w:sz w:val="21"/>
        </w:rPr>
        <w:t>（5）内部管理制度：熟悉企业的内部管理制度，包括考勤、报销、奖惩等规定。</w:t>
      </w:r>
    </w:p>
    <w:p>
      <w:pPr>
        <w:pStyle w:val="null3"/>
        <w:ind w:firstLine="422"/>
        <w:jc w:val="both"/>
      </w:pPr>
      <w:r>
        <w:rPr>
          <w:rFonts w:ascii="仿宋_GB2312" w:hAnsi="仿宋_GB2312" w:cs="仿宋_GB2312" w:eastAsia="仿宋_GB2312"/>
          <w:sz w:val="21"/>
          <w:b/>
        </w:rPr>
        <w:t>4</w:t>
      </w:r>
      <w:r>
        <w:rPr>
          <w:rFonts w:ascii="仿宋_GB2312" w:hAnsi="仿宋_GB2312" w:cs="仿宋_GB2312" w:eastAsia="仿宋_GB2312"/>
          <w:sz w:val="21"/>
          <w:b/>
        </w:rPr>
        <w:t>、安全要求</w:t>
      </w:r>
    </w:p>
    <w:p>
      <w:pPr>
        <w:pStyle w:val="null3"/>
        <w:ind w:firstLine="444"/>
        <w:jc w:val="both"/>
      </w:pPr>
      <w:r>
        <w:rPr>
          <w:rFonts w:ascii="仿宋_GB2312" w:hAnsi="仿宋_GB2312" w:cs="仿宋_GB2312" w:eastAsia="仿宋_GB2312"/>
          <w:sz w:val="21"/>
        </w:rPr>
        <w:t>（1）供应商须做好安全用水、用火、用电、用气等工作， 须服从采购人的监督和检查。因供应商原因导致火灾及工伤等事故所造成的一切损失由供应商负责。</w:t>
      </w:r>
    </w:p>
    <w:p>
      <w:pPr>
        <w:pStyle w:val="null3"/>
        <w:ind w:firstLine="456"/>
        <w:jc w:val="both"/>
      </w:pPr>
      <w:r>
        <w:rPr>
          <w:rFonts w:ascii="仿宋_GB2312" w:hAnsi="仿宋_GB2312" w:cs="仿宋_GB2312" w:eastAsia="仿宋_GB2312"/>
          <w:sz w:val="21"/>
        </w:rPr>
        <w:t>（2）供应商须严格按《食品卫生法》、《餐饮业食品卫生管理办法》的规定，建立、健全卫生管理制度，把好食品卫生安全关。供应商须做好</w:t>
      </w:r>
      <w:r>
        <w:rPr>
          <w:rFonts w:ascii="仿宋_GB2312" w:hAnsi="仿宋_GB2312" w:cs="仿宋_GB2312" w:eastAsia="仿宋_GB2312"/>
          <w:sz w:val="21"/>
        </w:rPr>
        <w:t>食品留样等常规安全手续并做好存档资料工作。服务期间，因食堂原因造成食品安全事故的，且经食品药品监督部门检查认定或</w:t>
      </w:r>
      <w:r>
        <w:rPr>
          <w:rFonts w:ascii="仿宋_GB2312" w:hAnsi="仿宋_GB2312" w:cs="仿宋_GB2312" w:eastAsia="仿宋_GB2312"/>
          <w:sz w:val="21"/>
        </w:rPr>
        <w:t>卫生行政部门检验鉴定确认是供应商的责任，由供应商承担相关责任和支付全部罚金及一切费用，且采购人有权取消供应</w:t>
      </w:r>
      <w:r>
        <w:rPr>
          <w:rFonts w:ascii="仿宋_GB2312" w:hAnsi="仿宋_GB2312" w:cs="仿宋_GB2312" w:eastAsia="仿宋_GB2312"/>
          <w:sz w:val="21"/>
        </w:rPr>
        <w:t>商的服</w:t>
      </w:r>
      <w:r>
        <w:rPr>
          <w:rFonts w:ascii="仿宋_GB2312" w:hAnsi="仿宋_GB2312" w:cs="仿宋_GB2312" w:eastAsia="仿宋_GB2312"/>
          <w:sz w:val="21"/>
        </w:rPr>
        <w:t>务资格。</w:t>
      </w:r>
    </w:p>
    <w:p>
      <w:pPr>
        <w:pStyle w:val="null3"/>
        <w:ind w:firstLine="422"/>
        <w:jc w:val="both"/>
      </w:pPr>
      <w:r>
        <w:rPr>
          <w:rFonts w:ascii="仿宋_GB2312" w:hAnsi="仿宋_GB2312" w:cs="仿宋_GB2312" w:eastAsia="仿宋_GB2312"/>
          <w:sz w:val="21"/>
          <w:b/>
        </w:rPr>
        <w:t>5</w:t>
      </w:r>
      <w:r>
        <w:rPr>
          <w:rFonts w:ascii="仿宋_GB2312" w:hAnsi="仿宋_GB2312" w:cs="仿宋_GB2312" w:eastAsia="仿宋_GB2312"/>
          <w:sz w:val="21"/>
          <w:b/>
        </w:rPr>
        <w:t>、水电燃气供应要求</w:t>
      </w:r>
    </w:p>
    <w:p>
      <w:pPr>
        <w:pStyle w:val="null3"/>
        <w:ind w:firstLine="444"/>
        <w:jc w:val="both"/>
      </w:pPr>
      <w:r>
        <w:rPr>
          <w:rFonts w:ascii="仿宋_GB2312" w:hAnsi="仿宋_GB2312" w:cs="仿宋_GB2312" w:eastAsia="仿宋_GB2312"/>
          <w:sz w:val="21"/>
        </w:rPr>
        <w:t>（1）采购人保证供应商服务期内的水、电、燃气的正常供应，由此产生的费用由采购人负责。</w:t>
      </w:r>
    </w:p>
    <w:p>
      <w:pPr>
        <w:pStyle w:val="null3"/>
        <w:ind w:firstLine="444"/>
        <w:jc w:val="both"/>
      </w:pPr>
      <w:r>
        <w:rPr>
          <w:rFonts w:ascii="仿宋_GB2312" w:hAnsi="仿宋_GB2312" w:cs="仿宋_GB2312" w:eastAsia="仿宋_GB2312"/>
          <w:sz w:val="21"/>
        </w:rPr>
        <w:t>（2）供应商应本着节约不浪费的原则，做好食堂餐饮管理服务相关工作。</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b/>
        </w:rPr>
        <w:t>6</w:t>
      </w:r>
      <w:r>
        <w:rPr>
          <w:rFonts w:ascii="仿宋_GB2312" w:hAnsi="仿宋_GB2312" w:cs="仿宋_GB2312" w:eastAsia="仿宋_GB2312"/>
          <w:sz w:val="21"/>
          <w:b/>
        </w:rPr>
        <w:t>、其他要求</w:t>
      </w:r>
    </w:p>
    <w:p>
      <w:pPr>
        <w:pStyle w:val="null3"/>
        <w:ind w:firstLine="464"/>
        <w:jc w:val="both"/>
      </w:pPr>
      <w:r>
        <w:rPr>
          <w:rFonts w:ascii="仿宋_GB2312" w:hAnsi="仿宋_GB2312" w:cs="仿宋_GB2312" w:eastAsia="仿宋_GB2312"/>
          <w:sz w:val="21"/>
        </w:rPr>
        <w:t>（1）供应商应建立基本的管理制度，主要包括厨房纪律、厨</w:t>
      </w:r>
      <w:r>
        <w:rPr>
          <w:rFonts w:ascii="仿宋_GB2312" w:hAnsi="仿宋_GB2312" w:cs="仿宋_GB2312" w:eastAsia="仿宋_GB2312"/>
          <w:sz w:val="21"/>
        </w:rPr>
        <w:t>房出品制度、清洁卫生制度、食堂设施设备使用维护制度、厨房</w:t>
      </w:r>
      <w:r>
        <w:rPr>
          <w:rFonts w:ascii="仿宋_GB2312" w:hAnsi="仿宋_GB2312" w:cs="仿宋_GB2312" w:eastAsia="仿宋_GB2312"/>
          <w:sz w:val="21"/>
        </w:rPr>
        <w:t>日常工作检查制度等。</w:t>
      </w:r>
    </w:p>
    <w:p>
      <w:pPr>
        <w:pStyle w:val="null3"/>
        <w:ind w:firstLine="464"/>
        <w:jc w:val="both"/>
      </w:pPr>
      <w:r>
        <w:rPr>
          <w:rFonts w:ascii="仿宋_GB2312" w:hAnsi="仿宋_GB2312" w:cs="仿宋_GB2312" w:eastAsia="仿宋_GB2312"/>
          <w:sz w:val="21"/>
        </w:rPr>
        <w:t>（2）供应商不得将食堂私自转让或委托他人服务，更不能利用采购人资产搞不法经营。一经发现，采购人有权取消其承揽资格，并诉诸法律。</w:t>
      </w:r>
    </w:p>
    <w:p>
      <w:pPr>
        <w:pStyle w:val="null3"/>
        <w:ind w:firstLine="464"/>
        <w:jc w:val="both"/>
      </w:pPr>
      <w:r>
        <w:rPr>
          <w:rFonts w:ascii="仿宋_GB2312" w:hAnsi="仿宋_GB2312" w:cs="仿宋_GB2312" w:eastAsia="仿宋_GB2312"/>
          <w:sz w:val="21"/>
        </w:rPr>
        <w:t>（3）供应商要依法纳税，应按照国家规定的《劳动法》《社保法》等法律法规为外包服务人员缴纳（广州）五险一金（即基本养老保险、工伤保险、失业保险、生育保险、城镇职工基本医疗保险；公积金）。</w:t>
      </w:r>
    </w:p>
    <w:p>
      <w:pPr>
        <w:pStyle w:val="null3"/>
        <w:ind w:firstLine="464"/>
        <w:jc w:val="both"/>
      </w:pPr>
      <w:r>
        <w:rPr>
          <w:rFonts w:ascii="仿宋_GB2312" w:hAnsi="仿宋_GB2312" w:cs="仿宋_GB2312" w:eastAsia="仿宋_GB2312"/>
          <w:sz w:val="21"/>
        </w:rPr>
        <w:t>（4）供应商应根据采购单位就餐人员数量，加工与之相适应的膳食，避免食物量不足或浪费的情况。</w:t>
      </w:r>
    </w:p>
    <w:p>
      <w:pPr>
        <w:pStyle w:val="null3"/>
        <w:ind w:firstLine="464"/>
        <w:jc w:val="both"/>
      </w:pPr>
      <w:r>
        <w:rPr>
          <w:rFonts w:ascii="仿宋_GB2312" w:hAnsi="仿宋_GB2312" w:cs="仿宋_GB2312" w:eastAsia="仿宋_GB2312"/>
          <w:sz w:val="21"/>
        </w:rPr>
        <w:t>（5）对于采购人临时增加就餐人员的，在食材供应充足的前提下，供应商应无条件进行膳食加工制作，满足增加人员的就餐需求。</w:t>
      </w:r>
    </w:p>
    <w:p>
      <w:pPr>
        <w:pStyle w:val="null3"/>
        <w:ind w:firstLine="484"/>
        <w:jc w:val="both"/>
      </w:pPr>
      <w:r>
        <w:rPr>
          <w:rFonts w:ascii="仿宋_GB2312" w:hAnsi="仿宋_GB2312" w:cs="仿宋_GB2312" w:eastAsia="仿宋_GB2312"/>
          <w:sz w:val="21"/>
        </w:rPr>
        <w:t>（6）食堂日常所需消耗品（如消毒水、洗洁精、纸巾、牙签、口罩、手套</w:t>
      </w:r>
      <w:r>
        <w:rPr>
          <w:rFonts w:ascii="仿宋_GB2312" w:hAnsi="仿宋_GB2312" w:cs="仿宋_GB2312" w:eastAsia="仿宋_GB2312"/>
          <w:sz w:val="21"/>
        </w:rPr>
        <w:t>等）由采购人负责购置，相关费用由采购人负责。采购人不提供</w:t>
      </w:r>
      <w:r>
        <w:rPr>
          <w:rFonts w:ascii="仿宋_GB2312" w:hAnsi="仿宋_GB2312" w:cs="仿宋_GB2312" w:eastAsia="仿宋_GB2312"/>
          <w:sz w:val="21"/>
        </w:rPr>
        <w:t>工作服、帽子、围裙、手袖、防水鞋等工作须用品，由供应商</w:t>
      </w:r>
      <w:r>
        <w:rPr>
          <w:rFonts w:ascii="仿宋_GB2312" w:hAnsi="仿宋_GB2312" w:cs="仿宋_GB2312" w:eastAsia="仿宋_GB2312"/>
          <w:sz w:val="21"/>
        </w:rPr>
        <w:t>自备。</w:t>
      </w:r>
    </w:p>
    <w:p>
      <w:pPr>
        <w:pStyle w:val="null3"/>
        <w:ind w:firstLine="484"/>
        <w:jc w:val="both"/>
      </w:pPr>
      <w:r>
        <w:rPr>
          <w:rFonts w:ascii="仿宋_GB2312" w:hAnsi="仿宋_GB2312" w:cs="仿宋_GB2312" w:eastAsia="仿宋_GB2312"/>
          <w:sz w:val="21"/>
        </w:rPr>
        <w:t>（7）为保障食堂原有劳务人员稳定，以双方自愿为原则，同等条件下供应商应优先录用目前劳务外包人员。</w:t>
      </w:r>
    </w:p>
    <w:p>
      <w:pPr>
        <w:pStyle w:val="null3"/>
        <w:ind w:firstLine="422"/>
        <w:jc w:val="both"/>
      </w:pPr>
      <w:r>
        <w:rPr>
          <w:rFonts w:ascii="仿宋_GB2312" w:hAnsi="仿宋_GB2312" w:cs="仿宋_GB2312" w:eastAsia="仿宋_GB2312"/>
          <w:sz w:val="21"/>
          <w:b/>
        </w:rPr>
        <w:t>五</w:t>
      </w:r>
      <w:r>
        <w:rPr>
          <w:rFonts w:ascii="仿宋_GB2312" w:hAnsi="仿宋_GB2312" w:cs="仿宋_GB2312" w:eastAsia="仿宋_GB2312"/>
          <w:sz w:val="21"/>
          <w:b/>
        </w:rPr>
        <w:t>、 服务需求</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、岗位配置</w:t>
      </w:r>
    </w:p>
    <w:p>
      <w:pPr>
        <w:pStyle w:val="null3"/>
        <w:ind w:firstLine="420"/>
        <w:jc w:val="both"/>
      </w:pPr>
      <w:r>
        <w:rPr>
          <w:rFonts w:ascii="仿宋_GB2312" w:hAnsi="仿宋_GB2312" w:cs="仿宋_GB2312" w:eastAsia="仿宋_GB2312"/>
          <w:sz w:val="21"/>
        </w:rPr>
        <w:t>（1）供应商须按采购人供餐需求提供不少于45名保障服务人员：</w:t>
      </w:r>
      <w:r>
        <w:rPr>
          <w:rFonts w:ascii="仿宋_GB2312" w:hAnsi="仿宋_GB2312" w:cs="仿宋_GB2312" w:eastAsia="仿宋_GB2312"/>
          <w:sz w:val="21"/>
        </w:rPr>
        <w:t>项目经理</w:t>
      </w:r>
      <w:r>
        <w:rPr>
          <w:rFonts w:ascii="仿宋_GB2312" w:hAnsi="仿宋_GB2312" w:cs="仿宋_GB2312" w:eastAsia="仿宋_GB2312"/>
          <w:sz w:val="21"/>
        </w:rPr>
        <w:t>（安全管理员）不少于1名、厨师长不少于1名、厨师（炒镬、砧板、面点、配菜等）不少于6名、面点师不少于2名、点心师不少于5名、营养师不少于1名、餐饮礼仪人员不少于2名、勤杂及服务员等不少于27名，配置适当，合理分工。厨组人员配备以粤菜为主，兼顾鲁菜、川菜、湘菜、北方菜、凉拌菜等风味。</w:t>
      </w:r>
    </w:p>
    <w:p>
      <w:pPr>
        <w:pStyle w:val="null3"/>
        <w:ind w:firstLine="420"/>
        <w:jc w:val="both"/>
      </w:pPr>
      <w:r>
        <w:rPr>
          <w:rFonts w:ascii="仿宋_GB2312" w:hAnsi="仿宋_GB2312" w:cs="仿宋_GB2312" w:eastAsia="仿宋_GB2312"/>
          <w:sz w:val="21"/>
        </w:rPr>
        <w:t>（2）供应商自主进行餐饮服务管理，服务所需用工须符合《中华人民共和国民法典》要求，与所聘的所有员工签订正式劳动合同，依法用工。如发生用工纠纷，由供应商自行承担责任。</w:t>
      </w:r>
    </w:p>
    <w:p>
      <w:pPr>
        <w:pStyle w:val="null3"/>
        <w:ind w:firstLine="420"/>
        <w:jc w:val="both"/>
      </w:pPr>
      <w:r>
        <w:rPr>
          <w:rFonts w:ascii="仿宋_GB2312" w:hAnsi="仿宋_GB2312" w:cs="仿宋_GB2312" w:eastAsia="仿宋_GB2312"/>
          <w:sz w:val="21"/>
        </w:rPr>
        <w:t>（3）食堂所有人员须经体检合格、持有健康体检证明（即健康证）上岗。其中，厨组厨师均须具备</w:t>
      </w:r>
      <w:r>
        <w:rPr>
          <w:rFonts w:ascii="仿宋_GB2312" w:hAnsi="仿宋_GB2312" w:cs="仿宋_GB2312" w:eastAsia="仿宋_GB2312"/>
          <w:sz w:val="21"/>
        </w:rPr>
        <w:t>中式烹调师职业技能等级证书（三级）或原厨师资格证（三级）</w:t>
      </w:r>
      <w:r>
        <w:rPr>
          <w:rFonts w:ascii="仿宋_GB2312" w:hAnsi="仿宋_GB2312" w:cs="仿宋_GB2312" w:eastAsia="仿宋_GB2312"/>
          <w:sz w:val="21"/>
        </w:rPr>
        <w:t>证书，厨师及服务人员的搭配可根据任务及时调整。</w:t>
      </w:r>
    </w:p>
    <w:p>
      <w:pPr>
        <w:pStyle w:val="null3"/>
        <w:ind w:firstLine="420"/>
        <w:jc w:val="both"/>
      </w:pPr>
      <w:r>
        <w:rPr>
          <w:rFonts w:ascii="仿宋_GB2312" w:hAnsi="仿宋_GB2312" w:cs="仿宋_GB2312" w:eastAsia="仿宋_GB2312"/>
          <w:sz w:val="21"/>
        </w:rPr>
        <w:t>（4）因人员配备不足而影响供餐工作的，采购人有权追究供应商的责任。</w:t>
      </w:r>
    </w:p>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、纪律要求</w:t>
      </w:r>
    </w:p>
    <w:p>
      <w:pPr>
        <w:pStyle w:val="null3"/>
        <w:ind w:firstLine="420"/>
        <w:jc w:val="both"/>
      </w:pPr>
      <w:r>
        <w:rPr>
          <w:rFonts w:ascii="仿宋_GB2312" w:hAnsi="仿宋_GB2312" w:cs="仿宋_GB2312" w:eastAsia="仿宋_GB2312"/>
          <w:sz w:val="21"/>
        </w:rPr>
        <w:t>（1）供应商所派出的服务人员应在采购人的监督指导下开展工作，须严格遵守法律法规、采购人内部管理规定及食堂的相关规章制度，要有良好的服务意识并自觉接受监督，不得与采购人职工发生争吵或冲突，如有违规者，采购人有权追究供应商的责任。</w:t>
      </w:r>
    </w:p>
    <w:p>
      <w:pPr>
        <w:pStyle w:val="null3"/>
        <w:ind w:firstLine="420"/>
        <w:jc w:val="both"/>
      </w:pPr>
      <w:r>
        <w:rPr>
          <w:rFonts w:ascii="仿宋_GB2312" w:hAnsi="仿宋_GB2312" w:cs="仿宋_GB2312" w:eastAsia="仿宋_GB2312"/>
          <w:sz w:val="21"/>
        </w:rPr>
        <w:t>（2）服务人员要身份明确、品行端正、身体健康、服务态度诚恳、讲究公共和个人卫生，工作时间所有工作人员须统一着装（帽子、围裙、衣服等），工作期间不允许玩手机。</w:t>
      </w:r>
    </w:p>
    <w:p>
      <w:pPr>
        <w:pStyle w:val="null3"/>
        <w:ind w:firstLine="420"/>
        <w:jc w:val="both"/>
      </w:pPr>
      <w:r>
        <w:rPr>
          <w:rFonts w:ascii="仿宋_GB2312" w:hAnsi="仿宋_GB2312" w:cs="仿宋_GB2312" w:eastAsia="仿宋_GB2312"/>
          <w:sz w:val="21"/>
        </w:rPr>
        <w:t>（3）供应商对所聘工作人员及其社会关系进行严格审核，确保所聘人员政治思想合格、无违纪违法记录，品行良好、无不良嗜好、身心健康。</w:t>
      </w:r>
    </w:p>
    <w:p>
      <w:pPr>
        <w:pStyle w:val="null3"/>
        <w:ind w:firstLine="420"/>
        <w:jc w:val="both"/>
      </w:pPr>
      <w:r>
        <w:rPr>
          <w:rFonts w:ascii="仿宋_GB2312" w:hAnsi="仿宋_GB2312" w:cs="仿宋_GB2312" w:eastAsia="仿宋_GB2312"/>
          <w:sz w:val="21"/>
        </w:rPr>
        <w:t>（4）所有工作人员持证情况上墙公布。</w:t>
      </w:r>
    </w:p>
    <w:p>
      <w:pPr>
        <w:pStyle w:val="null3"/>
        <w:ind w:firstLine="420"/>
        <w:jc w:val="both"/>
      </w:pPr>
      <w:r>
        <w:rPr>
          <w:rFonts w:ascii="仿宋_GB2312" w:hAnsi="仿宋_GB2312" w:cs="仿宋_GB2312" w:eastAsia="仿宋_GB2312"/>
          <w:sz w:val="21"/>
        </w:rPr>
        <w:t>（5）供应商要有计划对所有员工进行岗前培训以及各种技能、卫生、服务技巧的在岗培训，学习餐饮管理的各项法规，掌握《餐饮服务食品安全操作规范》及有关规章制度。</w:t>
      </w:r>
    </w:p>
    <w:p>
      <w:pPr>
        <w:pStyle w:val="null3"/>
        <w:ind w:firstLine="422"/>
        <w:jc w:val="both"/>
      </w:pPr>
      <w:r>
        <w:rPr>
          <w:rFonts w:ascii="仿宋_GB2312" w:hAnsi="仿宋_GB2312" w:cs="仿宋_GB2312" w:eastAsia="仿宋_GB2312"/>
          <w:sz w:val="21"/>
          <w:b/>
        </w:rPr>
        <w:t>3</w:t>
      </w:r>
      <w:r>
        <w:rPr>
          <w:rFonts w:ascii="仿宋_GB2312" w:hAnsi="仿宋_GB2312" w:cs="仿宋_GB2312" w:eastAsia="仿宋_GB2312"/>
          <w:sz w:val="21"/>
          <w:b/>
        </w:rPr>
        <w:t>、服务质量控制要求</w:t>
      </w:r>
    </w:p>
    <w:p>
      <w:pPr>
        <w:pStyle w:val="null3"/>
        <w:ind w:firstLine="420"/>
        <w:jc w:val="both"/>
      </w:pPr>
      <w:r>
        <w:rPr>
          <w:rFonts w:ascii="仿宋_GB2312" w:hAnsi="仿宋_GB2312" w:cs="仿宋_GB2312" w:eastAsia="仿宋_GB2312"/>
          <w:sz w:val="21"/>
        </w:rPr>
        <w:t>（1）服务态度上，供应商工作人员要热情主动，真诚耐心，从迎接到服务全程使用规范礼貌用语，像“您好”“谢谢”等。</w:t>
      </w:r>
    </w:p>
    <w:p>
      <w:pPr>
        <w:pStyle w:val="null3"/>
        <w:ind w:firstLine="420"/>
        <w:jc w:val="both"/>
      </w:pPr>
      <w:r>
        <w:rPr>
          <w:rFonts w:ascii="仿宋_GB2312" w:hAnsi="仿宋_GB2312" w:cs="仿宋_GB2312" w:eastAsia="仿宋_GB2312"/>
          <w:sz w:val="21"/>
        </w:rPr>
        <w:t>（2）响应时效方面，构建高效机制。现场诉求当即回应，快速处理，复杂需求及时说明流程与时长并跟进；投诉1小时内确认，轻微投诉24小时内解决反馈，重大投诉48小时内给方案至满意，保障就餐者权益。</w:t>
      </w:r>
    </w:p>
    <w:p>
      <w:pPr>
        <w:pStyle w:val="null3"/>
        <w:ind w:firstLine="422"/>
        <w:jc w:val="both"/>
      </w:pPr>
      <w:r>
        <w:rPr>
          <w:rFonts w:ascii="仿宋_GB2312" w:hAnsi="仿宋_GB2312" w:cs="仿宋_GB2312" w:eastAsia="仿宋_GB2312"/>
          <w:sz w:val="21"/>
          <w:b/>
        </w:rPr>
        <w:t>4</w:t>
      </w:r>
      <w:r>
        <w:rPr>
          <w:rFonts w:ascii="仿宋_GB2312" w:hAnsi="仿宋_GB2312" w:cs="仿宋_GB2312" w:eastAsia="仿宋_GB2312"/>
          <w:sz w:val="21"/>
          <w:b/>
        </w:rPr>
        <w:t>、工作时间</w:t>
      </w:r>
    </w:p>
    <w:p>
      <w:pPr>
        <w:pStyle w:val="null3"/>
        <w:ind w:firstLine="420"/>
        <w:jc w:val="both"/>
      </w:pPr>
      <w:r>
        <w:rPr>
          <w:rFonts w:ascii="仿宋_GB2312" w:hAnsi="仿宋_GB2312" w:cs="仿宋_GB2312" w:eastAsia="仿宋_GB2312"/>
          <w:sz w:val="21"/>
        </w:rPr>
        <w:t>项目人员按法定工作日上班，依法定节假日休息，供应商应依据采购人的供餐时间安排员工上班，即早上5：50到岗，晚餐结束后7：00下班（包含项目负责人或代理人）。周末和节假日的临时性用餐服务的工作时间按照采购人通知执行。</w:t>
      </w:r>
    </w:p>
    <w:p>
      <w:pPr>
        <w:pStyle w:val="null3"/>
        <w:ind w:firstLine="422"/>
        <w:jc w:val="both"/>
      </w:pPr>
      <w:r>
        <w:rPr>
          <w:rFonts w:ascii="仿宋_GB2312" w:hAnsi="仿宋_GB2312" w:cs="仿宋_GB2312" w:eastAsia="仿宋_GB2312"/>
          <w:sz w:val="21"/>
          <w:b/>
        </w:rPr>
        <w:t>5</w:t>
      </w:r>
      <w:r>
        <w:rPr>
          <w:rFonts w:ascii="仿宋_GB2312" w:hAnsi="仿宋_GB2312" w:cs="仿宋_GB2312" w:eastAsia="仿宋_GB2312"/>
          <w:sz w:val="21"/>
          <w:b/>
        </w:rPr>
        <w:t>、费用预算</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本食堂膳食加工管理外包项目，按395万元/年报价，三年共1185万元；以上服务费已包含外包人员的工资、奖金、福利、各类保险费、住房公积金和工作服、工作帽、围裙、口罩等劳保费用，以及管理费、税金、利润等，采购人不再额外支付工作日本项目相关的任何费用，周末和节假日临时性用餐保障服务费用以实际服务量报销，具体计算方式如下：</w:t>
      </w:r>
    </w:p>
    <w:p>
      <w:pPr>
        <w:pStyle w:val="null3"/>
        <w:ind w:firstLine="420"/>
        <w:jc w:val="both"/>
      </w:pPr>
      <w:r>
        <w:rPr>
          <w:rFonts w:ascii="仿宋_GB2312" w:hAnsi="仿宋_GB2312" w:cs="仿宋_GB2312" w:eastAsia="仿宋_GB2312"/>
          <w:sz w:val="21"/>
        </w:rPr>
        <w:t>按用餐人数支付以包干费用：20人以内400元/次，21人至50人450元/次，51人至100人500元/次，101人至150人550元/次，</w:t>
      </w:r>
      <w:r>
        <w:rPr>
          <w:rFonts w:ascii="仿宋_GB2312" w:hAnsi="仿宋_GB2312" w:cs="仿宋_GB2312" w:eastAsia="仿宋_GB2312"/>
          <w:sz w:val="21"/>
        </w:rPr>
        <w:t>151</w:t>
      </w:r>
      <w:r>
        <w:rPr>
          <w:rFonts w:ascii="仿宋_GB2312" w:hAnsi="仿宋_GB2312" w:cs="仿宋_GB2312" w:eastAsia="仿宋_GB2312"/>
          <w:sz w:val="21"/>
        </w:rPr>
        <w:t>人至200人（含200以上）按600元/次。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人员劳动关系隶属供应商，人员的招聘、解聘、劳资纠纷、伤残疾病、死亡等一切事项均由供应商负责，因此产生的一切法律责任均由供应商承担。供应商员工的工资、保险、体检、伤残疾病等所有费用以及招聘、解聘、管理均由供应商负责。供应商须自行解决服务外包人员住宿。</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、因自然灾害，如台风、地震、洪水、冰雹等；政府行为， 如征收、征用、封闭等；社会异常事件，如罢工、骚乱、公共卫生事件、恐怖袭击、疫情等不可抗力，造成本项目服务停止的，在服务停止期间，采购人不支付服务费用且无需承担任何补偿或赔偿费用；造成本项目服务部分停止的，采购人不支付服务停止部分的服务费用且无需承担任何补偿或赔偿费用。</w:t>
      </w:r>
    </w:p>
    <w:p>
      <w:pPr>
        <w:pStyle w:val="null3"/>
        <w:ind w:firstLine="386"/>
        <w:jc w:val="both"/>
      </w:pPr>
      <w:r>
        <w:rPr>
          <w:rFonts w:ascii="仿宋_GB2312" w:hAnsi="仿宋_GB2312" w:cs="仿宋_GB2312" w:eastAsia="仿宋_GB2312"/>
          <w:sz w:val="21"/>
          <w:b/>
        </w:rPr>
        <w:t>六、反食品浪费要求</w:t>
      </w:r>
    </w:p>
    <w:p>
      <w:pPr>
        <w:pStyle w:val="null3"/>
        <w:ind w:firstLine="420"/>
        <w:jc w:val="both"/>
      </w:pPr>
      <w:r>
        <w:rPr>
          <w:rFonts w:ascii="仿宋_GB2312" w:hAnsi="仿宋_GB2312" w:cs="仿宋_GB2312" w:eastAsia="仿宋_GB2312"/>
          <w:sz w:val="21"/>
        </w:rPr>
        <w:t>根据《中华人民共和国反食品浪费法》、《党政机关厉行节约反对浪费条例》和《中共中央办公厅国务院办公厅关于厉行节约反对食品浪费的意见》（中办发〔2014〕22号）等文件精神，就加强食堂反食品浪费管理相关事宜有如下要求：</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b/>
        </w:rPr>
        <w:t>（一）采购人的权利和义务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、采购人对反食品浪费具有管理责任。采购人委派反食品浪费督导员对供应商食品储存、加工、消费、餐厨垃圾处理等进行全环节反食品浪费管理。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、采购人对制止食品浪费具有监督责任。对供应商处置食品的全环节具有巡查、劝导及责令纠正浪费的权利。</w:t>
      </w:r>
    </w:p>
    <w:p>
      <w:pPr>
        <w:pStyle w:val="null3"/>
        <w:ind w:firstLine="480"/>
        <w:jc w:val="both"/>
      </w:pPr>
      <w:r>
        <w:rPr>
          <w:rFonts w:ascii="仿宋_GB2312" w:hAnsi="仿宋_GB2312" w:cs="仿宋_GB2312" w:eastAsia="仿宋_GB2312"/>
          <w:sz w:val="21"/>
          <w:b/>
        </w:rPr>
        <w:t xml:space="preserve">   </w:t>
      </w:r>
      <w:r>
        <w:rPr>
          <w:rFonts w:ascii="仿宋_GB2312" w:hAnsi="仿宋_GB2312" w:cs="仿宋_GB2312" w:eastAsia="仿宋_GB2312"/>
          <w:sz w:val="21"/>
          <w:b/>
        </w:rPr>
        <w:t>（二）供应商的权利和义务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供应商须制订落实反食品浪费工作程序和方案。具有反食品浪费的管理具体措施，包含储存、加工、消费、餐厨垃圾处理各环节的具体措施；定期开展设施设备维护保养方案；明确执行出入库清单制度；设置食品流通周期台账；定期开展反食品浪费工作自查方案；对食堂工作人员进行宣传教育引导方案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供应商须明确责任人对剩余未加工或已加工食材进行冷藏或冷冻保管，在安全卫生的前提下合理再利用，杜绝食材变质浪费，并通过组织员工参加如何正确处理各类食材的相应培训，以提高食材在粗加工过程中的利用率，充分利用食材边角余料，做到能用尽用，确保食材综合利用率达到90%以上，在保证菜品安全健康的前提下，兼顾菜肴口味，合理搭配菜品，通过优化每周菜谱结构，提高各类食材综合利用率，遏制浪费产生。</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供应商须建立常态化食堂工作人员反食品浪费培训机制。将反食品浪费培训作为食堂工作人员入职培训内容，常态化开展食堂工作人员反食品浪费教育和学习。食堂工作人员须主动提醒适量取餐，实时监督、及时劝阻食品浪费行为。</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供应商须建立规范的食材加工和菜品制作程序，严格遵守生产加工环节的安全卫生操作规范及工作流程，避免因加工、烹饪环节操作不当而导致食品安全和浪费问题。合理搭配菜式菜量，降低食物出品过程浪费。推出多种分量食物，菜品、主食加工成一份、半份等多种形式，同时，分时段、分批次出餐。主动征求采购人意见，做好定量分析及菜品动态调整。</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供应商须建立食堂后厨厨余垃圾处理台账，核算后厨厨余垃圾月变化情况，监测每日每餐食品浪费情况。根据广州市垃圾处理相关管理办法，加强后厨厨余垃圾、其他垃圾正确分类投放，做好收运、厨余垃圾处理前称重工作。</w:t>
      </w:r>
    </w:p>
    <w:p>
      <w:pPr>
        <w:pStyle w:val="null3"/>
        <w:ind w:firstLine="422"/>
        <w:jc w:val="both"/>
      </w:pPr>
      <w:r>
        <w:rPr>
          <w:rFonts w:ascii="仿宋_GB2312" w:hAnsi="仿宋_GB2312" w:cs="仿宋_GB2312" w:eastAsia="仿宋_GB2312"/>
          <w:sz w:val="21"/>
          <w:b/>
        </w:rPr>
        <w:t>七</w:t>
      </w:r>
      <w:r>
        <w:rPr>
          <w:rFonts w:ascii="仿宋_GB2312" w:hAnsi="仿宋_GB2312" w:cs="仿宋_GB2312" w:eastAsia="仿宋_GB2312"/>
          <w:sz w:val="21"/>
          <w:b/>
        </w:rPr>
        <w:t>、验收要求</w:t>
      </w:r>
    </w:p>
    <w:p>
      <w:pPr>
        <w:pStyle w:val="null3"/>
        <w:ind w:firstLine="480"/>
        <w:jc w:val="both"/>
      </w:pPr>
      <w:r>
        <w:rPr>
          <w:rFonts w:ascii="仿宋_GB2312" w:hAnsi="仿宋_GB2312" w:cs="仿宋_GB2312" w:eastAsia="仿宋_GB2312"/>
          <w:sz w:val="21"/>
          <w:b/>
        </w:rPr>
        <w:t xml:space="preserve">   </w:t>
      </w:r>
      <w:r>
        <w:rPr>
          <w:rFonts w:ascii="仿宋_GB2312" w:hAnsi="仿宋_GB2312" w:cs="仿宋_GB2312" w:eastAsia="仿宋_GB2312"/>
          <w:sz w:val="21"/>
          <w:b/>
        </w:rPr>
        <w:t>（一）监督机制</w:t>
      </w:r>
    </w:p>
    <w:p>
      <w:pPr>
        <w:pStyle w:val="null3"/>
        <w:ind w:firstLine="420"/>
        <w:jc w:val="both"/>
      </w:pPr>
      <w:r>
        <w:rPr>
          <w:rFonts w:ascii="仿宋_GB2312" w:hAnsi="仿宋_GB2312" w:cs="仿宋_GB2312" w:eastAsia="仿宋_GB2312"/>
          <w:sz w:val="21"/>
        </w:rPr>
        <w:t>供应商须遵守落实《中华人民共和国食品安全法》、《中华人民共和国食品安全法实施条例》、《餐饮服务食品安全监督管理办法》、《餐饮服务食品安全操作规范》等关于食品卫生安全的法律法规，须接受食品药品监管、卫生、安监等部门的检查、监督、管理，须遵守执行采购人的管理制度，确保食品安全、食堂安全和就餐人员安全。供应商应遵守《中华人民共和国反食品浪费法》和《中国人民银行机关食堂反食品浪费工作成效评估和通报制度》等规定，落实反食品浪费的相关工作。服务活动应接受采购人、食品药品监督等部门的监督检查，监督检查贯穿在供应商服务的全过程，包括以下项目：</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、供应商雇请的服务外包人员的身体健康情况监督，服务外包人员须经过体检合格，持有健康证、上岗证。</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、产品监督</w:t>
      </w:r>
    </w:p>
    <w:p>
      <w:pPr>
        <w:pStyle w:val="null3"/>
        <w:ind w:firstLine="420"/>
        <w:jc w:val="both"/>
      </w:pPr>
      <w:r>
        <w:rPr>
          <w:rFonts w:ascii="仿宋_GB2312" w:hAnsi="仿宋_GB2312" w:cs="仿宋_GB2312" w:eastAsia="仿宋_GB2312"/>
          <w:sz w:val="21"/>
        </w:rPr>
        <w:t>（1）菜式品种的数量监督：要求每顿供应的菜式须达到合同约定的数量；</w:t>
      </w:r>
    </w:p>
    <w:p>
      <w:pPr>
        <w:pStyle w:val="null3"/>
        <w:ind w:firstLine="420"/>
        <w:jc w:val="both"/>
      </w:pPr>
      <w:r>
        <w:rPr>
          <w:rFonts w:ascii="仿宋_GB2312" w:hAnsi="仿宋_GB2312" w:cs="仿宋_GB2312" w:eastAsia="仿宋_GB2312"/>
          <w:sz w:val="21"/>
        </w:rPr>
        <w:t>（2）产品的质量监督：供应商所制作的食品质量要求须符合国家的卫生、安全标准。根据采购人就餐人数和经验积累，做到不留隔夜原料，不留隔餐制成品；</w:t>
      </w:r>
    </w:p>
    <w:p>
      <w:pPr>
        <w:pStyle w:val="null3"/>
        <w:ind w:firstLine="420"/>
        <w:jc w:val="both"/>
      </w:pPr>
      <w:r>
        <w:rPr>
          <w:rFonts w:ascii="仿宋_GB2312" w:hAnsi="仿宋_GB2312" w:cs="仿宋_GB2312" w:eastAsia="仿宋_GB2312"/>
          <w:sz w:val="21"/>
        </w:rPr>
        <w:t>（3）服务监督：供应商须提供优质服务，各顿膳食供应须遵守约定时间，按时供应。</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、反食品浪费监督：供应商应确保食材利用率达到90%以上；供应商须建立规范的食材加工和菜品制作程序，避免因加工、烹饪环节操作不当而导致食品安全和浪费问题。</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、采购人可定期或随时对供应商提供的服务进行管理、监督、 检查、考核等，在此过程中如发现供应商未按本项目要求提供服务，供应商须按照采购人要求无条件限时完成整改。</w:t>
      </w:r>
    </w:p>
    <w:p>
      <w:pPr>
        <w:pStyle w:val="null3"/>
        <w:ind w:firstLine="480"/>
        <w:jc w:val="both"/>
      </w:pPr>
      <w:r>
        <w:rPr>
          <w:rFonts w:ascii="仿宋_GB2312" w:hAnsi="仿宋_GB2312" w:cs="仿宋_GB2312" w:eastAsia="仿宋_GB2312"/>
          <w:sz w:val="21"/>
          <w:b/>
        </w:rPr>
        <w:t xml:space="preserve">   </w:t>
      </w:r>
      <w:r>
        <w:rPr>
          <w:rFonts w:ascii="仿宋_GB2312" w:hAnsi="仿宋_GB2312" w:cs="仿宋_GB2312" w:eastAsia="仿宋_GB2312"/>
          <w:sz w:val="21"/>
          <w:b/>
        </w:rPr>
        <w:t>（二）考核机制</w:t>
      </w:r>
    </w:p>
    <w:p>
      <w:pPr>
        <w:pStyle w:val="null3"/>
        <w:ind w:firstLine="420"/>
        <w:jc w:val="both"/>
      </w:pPr>
      <w:r>
        <w:rPr>
          <w:rFonts w:ascii="仿宋_GB2312" w:hAnsi="仿宋_GB2312" w:cs="仿宋_GB2312" w:eastAsia="仿宋_GB2312"/>
          <w:sz w:val="21"/>
        </w:rPr>
        <w:t>供应商应积极听取意见，及时改进。采购人每月对供应商的服务和管理情况进行考核（具体考核细则详见附表1和附表2），并根据考核的结果，要求供应商进行相应的整改。测评得分80%以上达到三星以上（含三星）视为达标，如不达标则减扣当月服务费总金额5%费用，测评得分低于60%的，扣当月服务费总金额10%费用并责令限期整改。</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、食堂膳食加工管理项目考核的主要内容包括：</w:t>
      </w:r>
    </w:p>
    <w:p>
      <w:pPr>
        <w:pStyle w:val="null3"/>
        <w:ind w:firstLine="420"/>
        <w:jc w:val="both"/>
      </w:pPr>
      <w:r>
        <w:rPr>
          <w:rFonts w:ascii="仿宋_GB2312" w:hAnsi="仿宋_GB2312" w:cs="仿宋_GB2312" w:eastAsia="仿宋_GB2312"/>
          <w:sz w:val="21"/>
        </w:rPr>
        <w:t>（1）服务人员情况；</w:t>
      </w:r>
    </w:p>
    <w:p>
      <w:pPr>
        <w:pStyle w:val="null3"/>
        <w:ind w:firstLine="420"/>
        <w:jc w:val="both"/>
      </w:pPr>
      <w:r>
        <w:rPr>
          <w:rFonts w:ascii="仿宋_GB2312" w:hAnsi="仿宋_GB2312" w:cs="仿宋_GB2312" w:eastAsia="仿宋_GB2312"/>
          <w:sz w:val="21"/>
        </w:rPr>
        <w:t>（2）环境卫生情况；</w:t>
      </w:r>
    </w:p>
    <w:p>
      <w:pPr>
        <w:pStyle w:val="null3"/>
        <w:ind w:firstLine="420"/>
        <w:jc w:val="both"/>
      </w:pPr>
      <w:r>
        <w:rPr>
          <w:rFonts w:ascii="仿宋_GB2312" w:hAnsi="仿宋_GB2312" w:cs="仿宋_GB2312" w:eastAsia="仿宋_GB2312"/>
          <w:sz w:val="21"/>
        </w:rPr>
        <w:t>（3）食品安全和环境安全；</w:t>
      </w:r>
    </w:p>
    <w:p>
      <w:pPr>
        <w:pStyle w:val="null3"/>
        <w:ind w:firstLine="420"/>
        <w:jc w:val="both"/>
      </w:pPr>
      <w:r>
        <w:rPr>
          <w:rFonts w:ascii="仿宋_GB2312" w:hAnsi="仿宋_GB2312" w:cs="仿宋_GB2312" w:eastAsia="仿宋_GB2312"/>
          <w:sz w:val="21"/>
        </w:rPr>
        <w:t>（4）膳食质量；</w:t>
      </w:r>
    </w:p>
    <w:p>
      <w:pPr>
        <w:pStyle w:val="null3"/>
        <w:ind w:firstLine="420"/>
        <w:jc w:val="both"/>
      </w:pPr>
      <w:r>
        <w:rPr>
          <w:rFonts w:ascii="仿宋_GB2312" w:hAnsi="仿宋_GB2312" w:cs="仿宋_GB2312" w:eastAsia="仿宋_GB2312"/>
          <w:sz w:val="21"/>
        </w:rPr>
        <w:t>（5）服务质量；</w:t>
      </w:r>
    </w:p>
    <w:p>
      <w:pPr>
        <w:pStyle w:val="null3"/>
        <w:ind w:firstLine="420"/>
        <w:jc w:val="both"/>
      </w:pPr>
      <w:r>
        <w:rPr>
          <w:rFonts w:ascii="仿宋_GB2312" w:hAnsi="仿宋_GB2312" w:cs="仿宋_GB2312" w:eastAsia="仿宋_GB2312"/>
          <w:sz w:val="21"/>
        </w:rPr>
        <w:t>（6）其他有关情况。</w:t>
      </w:r>
    </w:p>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、食堂管理岗项目考核的主要内容包括：</w:t>
      </w:r>
    </w:p>
    <w:p>
      <w:pPr>
        <w:pStyle w:val="null3"/>
        <w:ind w:firstLine="420"/>
        <w:jc w:val="both"/>
      </w:pPr>
      <w:r>
        <w:rPr>
          <w:rFonts w:ascii="仿宋_GB2312" w:hAnsi="仿宋_GB2312" w:cs="仿宋_GB2312" w:eastAsia="仿宋_GB2312"/>
          <w:sz w:val="21"/>
        </w:rPr>
        <w:t>（1）食品安全与卫生；</w:t>
      </w:r>
    </w:p>
    <w:p>
      <w:pPr>
        <w:pStyle w:val="null3"/>
        <w:ind w:firstLine="420"/>
        <w:jc w:val="both"/>
      </w:pPr>
      <w:r>
        <w:rPr>
          <w:rFonts w:ascii="仿宋_GB2312" w:hAnsi="仿宋_GB2312" w:cs="仿宋_GB2312" w:eastAsia="仿宋_GB2312"/>
          <w:sz w:val="21"/>
        </w:rPr>
        <w:t>（2）服务质量；</w:t>
      </w:r>
    </w:p>
    <w:p>
      <w:pPr>
        <w:pStyle w:val="null3"/>
        <w:ind w:firstLine="420"/>
        <w:jc w:val="both"/>
      </w:pPr>
      <w:r>
        <w:rPr>
          <w:rFonts w:ascii="仿宋_GB2312" w:hAnsi="仿宋_GB2312" w:cs="仿宋_GB2312" w:eastAsia="仿宋_GB2312"/>
          <w:sz w:val="21"/>
        </w:rPr>
        <w:t>（3）管理规范；</w:t>
      </w:r>
    </w:p>
    <w:p>
      <w:pPr>
        <w:pStyle w:val="null3"/>
        <w:ind w:firstLine="420"/>
        <w:jc w:val="both"/>
      </w:pPr>
      <w:r>
        <w:rPr>
          <w:rFonts w:ascii="仿宋_GB2312" w:hAnsi="仿宋_GB2312" w:cs="仿宋_GB2312" w:eastAsia="仿宋_GB2312"/>
          <w:sz w:val="21"/>
        </w:rPr>
        <w:t>（4）其他情况。</w:t>
      </w:r>
    </w:p>
    <w:p>
      <w:pPr>
        <w:pStyle w:val="null3"/>
        <w:ind w:firstLine="480"/>
        <w:jc w:val="both"/>
      </w:pPr>
      <w:r>
        <w:rPr>
          <w:rFonts w:ascii="仿宋_GB2312" w:hAnsi="仿宋_GB2312" w:cs="仿宋_GB2312" w:eastAsia="仿宋_GB2312"/>
          <w:sz w:val="21"/>
          <w:b/>
        </w:rPr>
        <w:t xml:space="preserve">   </w:t>
      </w:r>
      <w:r>
        <w:rPr>
          <w:rFonts w:ascii="仿宋_GB2312" w:hAnsi="仿宋_GB2312" w:cs="仿宋_GB2312" w:eastAsia="仿宋_GB2312"/>
          <w:sz w:val="21"/>
          <w:b/>
        </w:rPr>
        <w:t>（三）退出机制</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、供应商应在合同期结束前10日，做好财产交接清点工作， 在服务期满之日按照与采购人签订合同条款自然退出。供应商须无条件配合采购人和下一任服务单位做好食堂各方面的交接工作，确保食堂工作平稳过渡，为采购人提供正常的膳食服务。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、供应商在服务期间出现下列情况之一者，采购人有权取消其服务资格，责令限期退出。且对其所造成的损失保留追索的权利：</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（1）营业执照或相关经营许可资格被吊销；</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（2）加工制作环节因管理不善造成污染引起就餐人员食物中毒；</w:t>
      </w:r>
    </w:p>
    <w:p>
      <w:pPr>
        <w:pStyle w:val="null3"/>
        <w:ind w:firstLine="420"/>
        <w:jc w:val="both"/>
      </w:pPr>
      <w:r>
        <w:rPr>
          <w:rFonts w:ascii="仿宋_GB2312" w:hAnsi="仿宋_GB2312" w:cs="仿宋_GB2312" w:eastAsia="仿宋_GB2312"/>
          <w:sz w:val="21"/>
        </w:rPr>
        <w:t>（3）政府职能部门检查不合格或受到行政处罚；</w:t>
      </w:r>
    </w:p>
    <w:p>
      <w:pPr>
        <w:pStyle w:val="null3"/>
        <w:ind w:firstLine="420"/>
        <w:jc w:val="both"/>
      </w:pPr>
      <w:r>
        <w:rPr>
          <w:rFonts w:ascii="仿宋_GB2312" w:hAnsi="仿宋_GB2312" w:cs="仿宋_GB2312" w:eastAsia="仿宋_GB2312"/>
          <w:sz w:val="21"/>
        </w:rPr>
        <w:t>（4）拒绝接受采购人的监督检查；</w:t>
      </w:r>
    </w:p>
    <w:p>
      <w:pPr>
        <w:pStyle w:val="null3"/>
        <w:ind w:firstLine="420"/>
        <w:jc w:val="both"/>
      </w:pPr>
      <w:r>
        <w:rPr>
          <w:rFonts w:ascii="仿宋_GB2312" w:hAnsi="仿宋_GB2312" w:cs="仿宋_GB2312" w:eastAsia="仿宋_GB2312"/>
          <w:sz w:val="21"/>
        </w:rPr>
        <w:t>（5）合同期月度考评不达标3次以上，对存在问题拒绝进行整改或连续两个月整改不达标的。</w:t>
      </w:r>
    </w:p>
    <w:p>
      <w:pPr>
        <w:pStyle w:val="null3"/>
        <w:ind w:firstLine="422"/>
        <w:jc w:val="both"/>
      </w:pPr>
      <w:r>
        <w:rPr>
          <w:rFonts w:ascii="仿宋_GB2312" w:hAnsi="仿宋_GB2312" w:cs="仿宋_GB2312" w:eastAsia="仿宋_GB2312"/>
          <w:sz w:val="21"/>
          <w:b/>
        </w:rPr>
        <w:t>八、服务期限和服务地点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、本项目服务期三年，一采三年，合同一年一签，起止日期以合同签订生效日期为准。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、服务地点：1号院：广州市越秀区沿江西路137号。</w:t>
      </w:r>
    </w:p>
    <w:p>
      <w:pPr>
        <w:pStyle w:val="null3"/>
        <w:ind w:firstLine="420"/>
        <w:jc w:val="both"/>
      </w:pPr>
      <w:r>
        <w:rPr>
          <w:rFonts w:ascii="仿宋_GB2312" w:hAnsi="仿宋_GB2312" w:cs="仿宋_GB2312" w:eastAsia="仿宋_GB2312"/>
          <w:sz w:val="21"/>
        </w:rPr>
        <w:t xml:space="preserve">             3</w:t>
      </w:r>
      <w:r>
        <w:rPr>
          <w:rFonts w:ascii="仿宋_GB2312" w:hAnsi="仿宋_GB2312" w:cs="仿宋_GB2312" w:eastAsia="仿宋_GB2312"/>
          <w:sz w:val="21"/>
        </w:rPr>
        <w:t>号院：广州市越秀区恒福路117号大院。</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钞票处理中心：佛山市南海区南海大道70号大院。</w:t>
      </w:r>
    </w:p>
    <w:p>
      <w:pPr>
        <w:pStyle w:val="null3"/>
        <w:ind w:firstLine="380"/>
        <w:jc w:val="both"/>
      </w:pPr>
      <w:r>
        <w:rPr>
          <w:rFonts w:ascii="仿宋_GB2312" w:hAnsi="仿宋_GB2312" w:cs="仿宋_GB2312" w:eastAsia="仿宋_GB2312"/>
          <w:sz w:val="21"/>
        </w:rPr>
        <w:t>3</w:t>
      </w:r>
      <w:r>
        <w:rPr>
          <w:rFonts w:ascii="仿宋_GB2312" w:hAnsi="仿宋_GB2312" w:cs="仿宋_GB2312" w:eastAsia="仿宋_GB2312"/>
          <w:sz w:val="21"/>
        </w:rPr>
        <w:t>、供应商应在合同签订生效日前5天内入场熟悉情况，合同生效之日入场服务。</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、如采购人发生如机构改革等情况，造成本项目停止或服务地点变更的，费用以实际发生额为准。</w:t>
      </w:r>
    </w:p>
    <w:p>
      <w:pPr>
        <w:pStyle w:val="null3"/>
        <w:ind w:firstLine="422"/>
        <w:jc w:val="both"/>
      </w:pPr>
      <w:r>
        <w:rPr>
          <w:rFonts w:ascii="仿宋_GB2312" w:hAnsi="仿宋_GB2312" w:cs="仿宋_GB2312" w:eastAsia="仿宋_GB2312"/>
          <w:sz w:val="21"/>
          <w:b/>
        </w:rPr>
        <w:t>九、保密要求</w:t>
      </w:r>
    </w:p>
    <w:p>
      <w:pPr>
        <w:pStyle w:val="null3"/>
        <w:ind w:firstLine="380"/>
        <w:jc w:val="both"/>
      </w:pPr>
      <w:r>
        <w:rPr>
          <w:rFonts w:ascii="仿宋_GB2312" w:hAnsi="仿宋_GB2312" w:cs="仿宋_GB2312" w:eastAsia="仿宋_GB2312"/>
          <w:sz w:val="21"/>
        </w:rPr>
        <w:t>供应商须了解有关保密法规制度，知悉应当承担的保密义务和法律责任，承诺做到以下保密要求：</w:t>
      </w:r>
    </w:p>
    <w:p>
      <w:pPr>
        <w:pStyle w:val="null3"/>
        <w:ind w:right="150" w:firstLine="480"/>
        <w:jc w:val="both"/>
      </w:pPr>
      <w:r>
        <w:rPr>
          <w:rFonts w:ascii="仿宋_GB2312" w:hAnsi="仿宋_GB2312" w:cs="仿宋_GB2312" w:eastAsia="仿宋_GB2312"/>
          <w:sz w:val="21"/>
        </w:rPr>
        <w:t xml:space="preserve">    1</w:t>
      </w:r>
      <w:r>
        <w:rPr>
          <w:rFonts w:ascii="仿宋_GB2312" w:hAnsi="仿宋_GB2312" w:cs="仿宋_GB2312" w:eastAsia="仿宋_GB2312"/>
          <w:sz w:val="21"/>
        </w:rPr>
        <w:t>、认真遵守国家保密法律、法规、规章制度和人民银行保密规定，履行保密义务；</w:t>
      </w:r>
    </w:p>
    <w:p>
      <w:pPr>
        <w:pStyle w:val="null3"/>
        <w:ind w:right="150" w:firstLine="480"/>
        <w:jc w:val="both"/>
      </w:pPr>
      <w:r>
        <w:rPr>
          <w:rFonts w:ascii="仿宋_GB2312" w:hAnsi="仿宋_GB2312" w:cs="仿宋_GB2312" w:eastAsia="仿宋_GB2312"/>
          <w:sz w:val="21"/>
        </w:rPr>
        <w:t xml:space="preserve">    2</w:t>
      </w:r>
      <w:r>
        <w:rPr>
          <w:rFonts w:ascii="仿宋_GB2312" w:hAnsi="仿宋_GB2312" w:cs="仿宋_GB2312" w:eastAsia="仿宋_GB2312"/>
          <w:sz w:val="21"/>
        </w:rPr>
        <w:t>、不提供虚假公司或个人信息，自愿接受保密审查；</w:t>
      </w:r>
    </w:p>
    <w:p>
      <w:pPr>
        <w:pStyle w:val="null3"/>
        <w:ind w:right="150" w:firstLine="480"/>
        <w:jc w:val="both"/>
      </w:pPr>
      <w:r>
        <w:rPr>
          <w:rFonts w:ascii="仿宋_GB2312" w:hAnsi="仿宋_GB2312" w:cs="仿宋_GB2312" w:eastAsia="仿宋_GB2312"/>
          <w:sz w:val="21"/>
        </w:rPr>
        <w:t xml:space="preserve">    3</w:t>
      </w:r>
      <w:r>
        <w:rPr>
          <w:rFonts w:ascii="仿宋_GB2312" w:hAnsi="仿宋_GB2312" w:cs="仿宋_GB2312" w:eastAsia="仿宋_GB2312"/>
          <w:sz w:val="21"/>
        </w:rPr>
        <w:t>、不违规记录、存储、复制国家秘密、人民银行工作秘密及内部信息，不违规留存相关信息载体；</w:t>
      </w:r>
    </w:p>
    <w:p>
      <w:pPr>
        <w:pStyle w:val="null3"/>
        <w:ind w:right="150" w:firstLine="579"/>
        <w:jc w:val="both"/>
      </w:pPr>
      <w:r>
        <w:rPr>
          <w:rFonts w:ascii="仿宋_GB2312" w:hAnsi="仿宋_GB2312" w:cs="仿宋_GB2312" w:eastAsia="仿宋_GB2312"/>
          <w:sz w:val="21"/>
        </w:rPr>
        <w:t>4</w:t>
      </w:r>
      <w:r>
        <w:rPr>
          <w:rFonts w:ascii="仿宋_GB2312" w:hAnsi="仿宋_GB2312" w:cs="仿宋_GB2312" w:eastAsia="仿宋_GB2312"/>
          <w:sz w:val="21"/>
        </w:rPr>
        <w:t>、不以任何方式泄露所接触和知悉的国家秘密、人民银行工作秘密及内部信息；</w:t>
      </w:r>
    </w:p>
    <w:p>
      <w:pPr>
        <w:pStyle w:val="null3"/>
        <w:ind w:right="150" w:firstLine="579"/>
        <w:jc w:val="both"/>
      </w:pPr>
      <w:r>
        <w:rPr>
          <w:rFonts w:ascii="仿宋_GB2312" w:hAnsi="仿宋_GB2312" w:cs="仿宋_GB2312" w:eastAsia="仿宋_GB2312"/>
          <w:sz w:val="21"/>
        </w:rPr>
        <w:t>5</w:t>
      </w:r>
      <w:r>
        <w:rPr>
          <w:rFonts w:ascii="仿宋_GB2312" w:hAnsi="仿宋_GB2312" w:cs="仿宋_GB2312" w:eastAsia="仿宋_GB2312"/>
          <w:sz w:val="21"/>
        </w:rPr>
        <w:t>、未经人民银行审查批准，不擅自发表涉及未公开工作内容的文章、著述、资料。</w:t>
      </w:r>
    </w:p>
    <w:p>
      <w:pPr>
        <w:pStyle w:val="null3"/>
        <w:ind w:firstLine="422"/>
        <w:jc w:val="both"/>
      </w:pPr>
      <w:r>
        <w:rPr>
          <w:rFonts w:ascii="仿宋_GB2312" w:hAnsi="仿宋_GB2312" w:cs="仿宋_GB2312" w:eastAsia="仿宋_GB2312"/>
          <w:sz w:val="21"/>
          <w:b/>
        </w:rPr>
        <w:t>十、 付款方式</w:t>
      </w:r>
    </w:p>
    <w:p>
      <w:pPr>
        <w:pStyle w:val="null3"/>
        <w:ind w:firstLine="484"/>
        <w:jc w:val="both"/>
      </w:pPr>
      <w:r>
        <w:rPr>
          <w:rFonts w:ascii="仿宋_GB2312" w:hAnsi="仿宋_GB2312" w:cs="仿宋_GB2312" w:eastAsia="仿宋_GB2312"/>
          <w:sz w:val="21"/>
        </w:rPr>
        <w:t>服务费用由采购人按月结算，供应商应在每月10日前向采购人提供等额完税发票和以供应商法人单位为开户名的账户及其他相关材料，采购人收到后十个工作日内（节假日顺延）向中标人</w:t>
      </w:r>
      <w:r>
        <w:rPr>
          <w:rFonts w:ascii="仿宋_GB2312" w:hAnsi="仿宋_GB2312" w:cs="仿宋_GB2312" w:eastAsia="仿宋_GB2312"/>
          <w:sz w:val="21"/>
        </w:rPr>
        <w:t>支付上月的食堂业务外包费用。</w:t>
      </w:r>
    </w:p>
    <w:p>
      <w:pPr>
        <w:pStyle w:val="null3"/>
        <w:ind w:firstLine="432"/>
        <w:jc w:val="both"/>
      </w:pPr>
      <w:r>
        <w:rPr>
          <w:rFonts w:ascii="仿宋_GB2312" w:hAnsi="仿宋_GB2312" w:cs="仿宋_GB2312" w:eastAsia="仿宋_GB2312"/>
          <w:sz w:val="21"/>
        </w:rPr>
        <w:t>如中标人为中小企业的，按照政府采购相关政策执行。</w:t>
      </w:r>
    </w:p>
    <w:p>
      <w:pPr>
        <w:pStyle w:val="null3"/>
        <w:ind w:firstLine="480"/>
        <w:jc w:val="both"/>
      </w:pPr>
      <w:r>
        <w:rPr>
          <w:rFonts w:ascii="仿宋_GB2312" w:hAnsi="仿宋_GB2312" w:cs="仿宋_GB2312" w:eastAsia="仿宋_GB2312"/>
          <w:sz w:val="21"/>
          <w:b/>
        </w:rPr>
        <w:t>附表</w:t>
      </w:r>
      <w:r>
        <w:rPr>
          <w:rFonts w:ascii="仿宋_GB2312" w:hAnsi="仿宋_GB2312" w:cs="仿宋_GB2312" w:eastAsia="仿宋_GB2312"/>
          <w:sz w:val="21"/>
          <w:b/>
        </w:rPr>
        <w:t>1</w:t>
      </w:r>
      <w:r>
        <w:rPr>
          <w:rFonts w:ascii="仿宋_GB2312" w:hAnsi="仿宋_GB2312" w:cs="仿宋_GB2312" w:eastAsia="仿宋_GB2312"/>
          <w:sz w:val="21"/>
          <w:b/>
        </w:rPr>
        <w:t xml:space="preserve">                           </w:t>
      </w:r>
    </w:p>
    <w:p>
      <w:pPr>
        <w:pStyle w:val="null3"/>
        <w:ind w:firstLine="624"/>
        <w:jc w:val="both"/>
      </w:pPr>
      <w:r>
        <w:rPr>
          <w:rFonts w:ascii="仿宋_GB2312" w:hAnsi="仿宋_GB2312" w:cs="仿宋_GB2312" w:eastAsia="仿宋_GB2312"/>
          <w:sz w:val="21"/>
          <w:b/>
        </w:rPr>
        <w:t xml:space="preserve">                 </w:t>
      </w:r>
      <w:r>
        <w:rPr>
          <w:rFonts w:ascii="仿宋_GB2312" w:hAnsi="仿宋_GB2312" w:cs="仿宋_GB2312" w:eastAsia="仿宋_GB2312"/>
          <w:sz w:val="21"/>
          <w:b/>
        </w:rPr>
        <w:t>膳食加工服务</w:t>
      </w:r>
      <w:r>
        <w:rPr>
          <w:rFonts w:ascii="仿宋_GB2312" w:hAnsi="仿宋_GB2312" w:cs="仿宋_GB2312" w:eastAsia="仿宋_GB2312"/>
          <w:sz w:val="21"/>
          <w:b/>
        </w:rPr>
        <w:t>工作考核表</w:t>
      </w:r>
      <w:r>
        <w:rPr>
          <w:rFonts w:ascii="仿宋_GB2312" w:hAnsi="仿宋_GB2312" w:cs="仿宋_GB2312" w:eastAsia="仿宋_GB2312"/>
          <w:sz w:val="21"/>
          <w:b/>
        </w:rPr>
        <w:t xml:space="preserve">                           </w:t>
      </w:r>
    </w:p>
    <w:p>
      <w:pPr>
        <w:pStyle w:val="null3"/>
        <w:ind w:firstLine="480"/>
        <w:jc w:val="both"/>
      </w:pPr>
      <w:r>
        <w:rPr>
          <w:rFonts w:ascii="仿宋_GB2312" w:hAnsi="仿宋_GB2312" w:cs="仿宋_GB2312" w:eastAsia="仿宋_GB2312"/>
          <w:sz w:val="21"/>
          <w:b/>
        </w:rPr>
        <w:t>食堂名称：</w:t>
      </w:r>
    </w:p>
    <w:tbl>
      <w:tblPr>
        <w:tblW w:w="0" w:type="auto"/>
        <w:tblBorders>
          <w:top w:val="none" w:color="000000" w:sz="4"/>
          <w:left w:val="none" w:color="000000" w:sz="4"/>
          <w:bottom w:val="none" w:color="000000" w:sz="4"/>
          <w:right w:val="none" w:color="000000" w:sz="4"/>
          <w:insideH w:val="none"/>
          <w:insideV w:val="none"/>
        </w:tblBorders>
      </w:tblPr>
      <w:tblGrid>
        <w:gridCol w:w="537"/>
        <w:gridCol w:w="1157"/>
        <w:gridCol w:w="771"/>
        <w:gridCol w:w="1956"/>
        <w:gridCol w:w="1309"/>
        <w:gridCol w:w="634"/>
        <w:gridCol w:w="1212"/>
        <w:gridCol w:w="730"/>
      </w:tblGrid>
      <w:tr>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项目</w:t>
            </w:r>
          </w:p>
        </w:tc>
        <w:tc>
          <w:tcPr>
            <w:tcW w:type="dxa" w:w="11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考核内容</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分值</w:t>
            </w:r>
          </w:p>
        </w:tc>
        <w:tc>
          <w:tcPr>
            <w:tcW w:type="dxa" w:w="3265"/>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标准内容</w:t>
            </w:r>
          </w:p>
        </w:tc>
        <w:tc>
          <w:tcPr>
            <w:tcW w:type="dxa" w:w="1846"/>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评分细则</w:t>
            </w:r>
          </w:p>
        </w:tc>
        <w:tc>
          <w:tcPr>
            <w:tcW w:type="dxa" w:w="7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得分</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服务人员</w:t>
            </w:r>
          </w:p>
          <w:p>
            <w:pPr>
              <w:pStyle w:val="null3"/>
              <w:ind w:firstLine="480"/>
              <w:jc w:val="both"/>
            </w:pP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人员配置数</w:t>
            </w:r>
            <w:r>
              <w:rPr>
                <w:rFonts w:ascii="仿宋_GB2312" w:hAnsi="仿宋_GB2312" w:cs="仿宋_GB2312" w:eastAsia="仿宋_GB2312"/>
                <w:sz w:val="21"/>
              </w:rPr>
              <w:t>量</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分</w:t>
            </w:r>
          </w:p>
        </w:tc>
        <w:tc>
          <w:tcPr>
            <w:tcW w:type="dxa" w:w="326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是否按要求配备岗位人员</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每发现少配备</w:t>
            </w:r>
            <w:r>
              <w:rPr>
                <w:rFonts w:ascii="仿宋_GB2312" w:hAnsi="仿宋_GB2312" w:cs="仿宋_GB2312" w:eastAsia="仿宋_GB2312"/>
                <w:sz w:val="21"/>
              </w:rPr>
              <w:t>1</w:t>
            </w:r>
            <w:r>
              <w:rPr>
                <w:rFonts w:ascii="仿宋_GB2312" w:hAnsi="仿宋_GB2312" w:cs="仿宋_GB2312" w:eastAsia="仿宋_GB2312"/>
                <w:sz w:val="21"/>
              </w:rPr>
              <w:t>岗位扣</w:t>
            </w:r>
            <w:r>
              <w:rPr>
                <w:rFonts w:ascii="仿宋_GB2312" w:hAnsi="仿宋_GB2312" w:cs="仿宋_GB2312" w:eastAsia="仿宋_GB2312"/>
                <w:sz w:val="21"/>
              </w:rPr>
              <w:t>1</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37"/>
            <w:vMerge/>
            <w:tcBorders>
              <w:top w:val="none" w:color="000000" w:sz="4"/>
              <w:left w:val="single" w:color="000000" w:sz="4"/>
              <w:bottom w:val="single" w:color="000000" w:sz="4"/>
              <w:right w:val="single" w:color="000000" w:sz="4"/>
            </w:tcBorders>
          </w:tcP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从业人员健</w:t>
            </w:r>
            <w:r>
              <w:rPr>
                <w:rFonts w:ascii="仿宋_GB2312" w:hAnsi="仿宋_GB2312" w:cs="仿宋_GB2312" w:eastAsia="仿宋_GB2312"/>
                <w:sz w:val="21"/>
              </w:rPr>
              <w:t>康合格证明</w:t>
            </w:r>
            <w:r>
              <w:rPr>
                <w:rFonts w:ascii="仿宋_GB2312" w:hAnsi="仿宋_GB2312" w:cs="仿宋_GB2312" w:eastAsia="仿宋_GB2312"/>
                <w:sz w:val="21"/>
              </w:rPr>
              <w:t>情况</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分</w:t>
            </w:r>
          </w:p>
        </w:tc>
        <w:tc>
          <w:tcPr>
            <w:tcW w:type="dxa" w:w="326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50" w:firstLine="480"/>
              <w:jc w:val="both"/>
            </w:pPr>
            <w:r>
              <w:rPr>
                <w:rFonts w:ascii="仿宋_GB2312" w:hAnsi="仿宋_GB2312" w:cs="仿宋_GB2312" w:eastAsia="仿宋_GB2312"/>
                <w:sz w:val="21"/>
                <w:color w:val="000000"/>
              </w:rPr>
              <w:t>是否取得有效健康合格证明</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w:t>
            </w:r>
            <w:r>
              <w:rPr>
                <w:rFonts w:ascii="仿宋_GB2312" w:hAnsi="仿宋_GB2312" w:cs="仿宋_GB2312" w:eastAsia="仿宋_GB2312"/>
                <w:sz w:val="21"/>
              </w:rPr>
              <w:t>1</w:t>
            </w:r>
            <w:r>
              <w:rPr>
                <w:rFonts w:ascii="仿宋_GB2312" w:hAnsi="仿宋_GB2312" w:cs="仿宋_GB2312" w:eastAsia="仿宋_GB2312"/>
                <w:sz w:val="21"/>
              </w:rPr>
              <w:t>人无有效健康合</w:t>
            </w:r>
            <w:r>
              <w:rPr>
                <w:rFonts w:ascii="仿宋_GB2312" w:hAnsi="仿宋_GB2312" w:cs="仿宋_GB2312" w:eastAsia="仿宋_GB2312"/>
                <w:sz w:val="21"/>
              </w:rPr>
              <w:t>格证明扣</w:t>
            </w:r>
            <w:r>
              <w:rPr>
                <w:rFonts w:ascii="仿宋_GB2312" w:hAnsi="仿宋_GB2312" w:cs="仿宋_GB2312" w:eastAsia="仿宋_GB2312"/>
                <w:sz w:val="21"/>
              </w:rPr>
              <w:t>1</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37"/>
            <w:vMerge/>
            <w:tcBorders>
              <w:top w:val="none" w:color="000000" w:sz="4"/>
              <w:left w:val="single" w:color="000000" w:sz="4"/>
              <w:bottom w:val="single" w:color="000000" w:sz="4"/>
              <w:right w:val="single" w:color="000000" w:sz="4"/>
            </w:tcBorders>
          </w:tcP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个人卫生情况</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分</w:t>
            </w:r>
          </w:p>
        </w:tc>
        <w:tc>
          <w:tcPr>
            <w:tcW w:type="dxa" w:w="326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操作时是否穿戴清洁的工作</w:t>
            </w:r>
            <w:r>
              <w:rPr>
                <w:rFonts w:ascii="仿宋_GB2312" w:hAnsi="仿宋_GB2312" w:cs="仿宋_GB2312" w:eastAsia="仿宋_GB2312"/>
                <w:sz w:val="21"/>
                <w:color w:val="000000"/>
              </w:rPr>
              <w:t>服、工作帽；</w:t>
            </w:r>
            <w:r>
              <w:rPr>
                <w:rFonts w:ascii="仿宋_GB2312" w:hAnsi="仿宋_GB2312" w:cs="仿宋_GB2312" w:eastAsia="仿宋_GB2312"/>
                <w:sz w:val="21"/>
                <w:color w:val="000000"/>
              </w:rPr>
              <w:t>操作时是否抽烟，是否随地吐痰；</w:t>
            </w:r>
          </w:p>
          <w:p>
            <w:pPr>
              <w:pStyle w:val="null3"/>
              <w:ind w:right="60" w:firstLine="480"/>
              <w:jc w:val="both"/>
            </w:pPr>
            <w:r>
              <w:rPr>
                <w:rFonts w:ascii="仿宋_GB2312" w:hAnsi="仿宋_GB2312" w:cs="仿宋_GB2312" w:eastAsia="仿宋_GB2312"/>
                <w:sz w:val="21"/>
                <w:color w:val="000000"/>
              </w:rPr>
              <w:t>是否留长指甲或涂指甲油、</w:t>
            </w:r>
            <w:r>
              <w:rPr>
                <w:rFonts w:ascii="仿宋_GB2312" w:hAnsi="仿宋_GB2312" w:cs="仿宋_GB2312" w:eastAsia="仿宋_GB2312"/>
                <w:sz w:val="21"/>
                <w:color w:val="000000"/>
              </w:rPr>
              <w:t>佩带饰物；</w:t>
            </w:r>
          </w:p>
          <w:p>
            <w:pPr>
              <w:pStyle w:val="null3"/>
              <w:ind w:right="60" w:firstLine="480"/>
              <w:jc w:val="both"/>
            </w:pPr>
            <w:r>
              <w:rPr>
                <w:rFonts w:ascii="仿宋_GB2312" w:hAnsi="仿宋_GB2312" w:cs="仿宋_GB2312" w:eastAsia="仿宋_GB2312"/>
                <w:sz w:val="21"/>
                <w:color w:val="000000"/>
              </w:rPr>
              <w:t>是否手部破损而未采取有效防污染措施。</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w:t>
            </w:r>
            <w:r>
              <w:rPr>
                <w:rFonts w:ascii="仿宋_GB2312" w:hAnsi="仿宋_GB2312" w:cs="仿宋_GB2312" w:eastAsia="仿宋_GB2312"/>
                <w:sz w:val="21"/>
              </w:rPr>
              <w:t>1</w:t>
            </w:r>
            <w:r>
              <w:rPr>
                <w:rFonts w:ascii="仿宋_GB2312" w:hAnsi="仿宋_GB2312" w:cs="仿宋_GB2312" w:eastAsia="仿宋_GB2312"/>
                <w:sz w:val="21"/>
              </w:rPr>
              <w:t>人不符合要求扣</w:t>
            </w:r>
            <w:r>
              <w:rPr>
                <w:rFonts w:ascii="仿宋_GB2312" w:hAnsi="仿宋_GB2312" w:cs="仿宋_GB2312" w:eastAsia="仿宋_GB2312"/>
                <w:sz w:val="21"/>
              </w:rPr>
              <w:t>1</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37"/>
            <w:vMerge/>
            <w:tcBorders>
              <w:top w:val="none" w:color="000000" w:sz="4"/>
              <w:left w:val="single" w:color="000000" w:sz="4"/>
              <w:bottom w:val="single" w:color="000000" w:sz="4"/>
              <w:right w:val="single" w:color="000000" w:sz="4"/>
            </w:tcBorders>
          </w:tcP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人员在岗情况</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分</w:t>
            </w:r>
          </w:p>
        </w:tc>
        <w:tc>
          <w:tcPr>
            <w:tcW w:type="dxa" w:w="326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是否在岗并按规定履行职责；是否存在在岗时间玩手机或睡觉。</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w:t>
            </w:r>
            <w:r>
              <w:rPr>
                <w:rFonts w:ascii="仿宋_GB2312" w:hAnsi="仿宋_GB2312" w:cs="仿宋_GB2312" w:eastAsia="仿宋_GB2312"/>
                <w:sz w:val="21"/>
              </w:rPr>
              <w:t>1</w:t>
            </w:r>
            <w:r>
              <w:rPr>
                <w:rFonts w:ascii="仿宋_GB2312" w:hAnsi="仿宋_GB2312" w:cs="仿宋_GB2312" w:eastAsia="仿宋_GB2312"/>
                <w:sz w:val="21"/>
              </w:rPr>
              <w:t>人不符合要求扣</w:t>
            </w:r>
            <w:r>
              <w:rPr>
                <w:rFonts w:ascii="仿宋_GB2312" w:hAnsi="仿宋_GB2312" w:cs="仿宋_GB2312" w:eastAsia="仿宋_GB2312"/>
                <w:sz w:val="21"/>
              </w:rPr>
              <w:t>2</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37"/>
            <w:vMerge/>
            <w:tcBorders>
              <w:top w:val="none" w:color="000000" w:sz="4"/>
              <w:left w:val="single" w:color="000000" w:sz="4"/>
              <w:bottom w:val="single" w:color="000000" w:sz="4"/>
              <w:right w:val="single" w:color="000000" w:sz="4"/>
            </w:tcBorders>
          </w:tcP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培</w:t>
            </w:r>
            <w:r>
              <w:rPr>
                <w:rFonts w:ascii="仿宋_GB2312" w:hAnsi="仿宋_GB2312" w:cs="仿宋_GB2312" w:eastAsia="仿宋_GB2312"/>
                <w:sz w:val="21"/>
              </w:rPr>
              <w:t>训情况</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分</w:t>
            </w:r>
          </w:p>
        </w:tc>
        <w:tc>
          <w:tcPr>
            <w:tcW w:type="dxa" w:w="326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50" w:firstLine="480"/>
              <w:jc w:val="both"/>
            </w:pPr>
            <w:r>
              <w:rPr>
                <w:rFonts w:ascii="仿宋_GB2312" w:hAnsi="仿宋_GB2312" w:cs="仿宋_GB2312" w:eastAsia="仿宋_GB2312"/>
                <w:sz w:val="21"/>
                <w:color w:val="000000"/>
              </w:rPr>
              <w:t>是否组织服务人员参加食品安全培训和反食品浪费培训并建立培训档案；</w:t>
            </w:r>
          </w:p>
          <w:p>
            <w:pPr>
              <w:pStyle w:val="null3"/>
              <w:ind w:right="150" w:firstLine="480"/>
              <w:jc w:val="both"/>
            </w:pPr>
            <w:r>
              <w:rPr>
                <w:rFonts w:ascii="仿宋_GB2312" w:hAnsi="仿宋_GB2312" w:cs="仿宋_GB2312" w:eastAsia="仿宋_GB2312"/>
                <w:sz w:val="21"/>
                <w:color w:val="000000"/>
              </w:rPr>
              <w:t>是否将反食品浪费纳入食堂工作人员绩效管理。</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90" w:right="60" w:firstLine="480"/>
              <w:jc w:val="both"/>
            </w:pPr>
            <w:r>
              <w:rPr>
                <w:rFonts w:ascii="仿宋_GB2312" w:hAnsi="仿宋_GB2312" w:cs="仿宋_GB2312" w:eastAsia="仿宋_GB2312"/>
                <w:sz w:val="21"/>
                <w:color w:val="000000"/>
              </w:rPr>
              <w:t>定期组织从业人员参加食</w:t>
            </w:r>
            <w:r>
              <w:rPr>
                <w:rFonts w:ascii="仿宋_GB2312" w:hAnsi="仿宋_GB2312" w:cs="仿宋_GB2312" w:eastAsia="仿宋_GB2312"/>
                <w:sz w:val="21"/>
                <w:color w:val="000000"/>
              </w:rPr>
              <w:t>品安全培训和反食品浪费培训并建立培训档</w:t>
            </w:r>
            <w:r>
              <w:rPr>
                <w:rFonts w:ascii="仿宋_GB2312" w:hAnsi="仿宋_GB2312" w:cs="仿宋_GB2312" w:eastAsia="仿宋_GB2312"/>
                <w:sz w:val="21"/>
                <w:color w:val="000000"/>
              </w:rPr>
              <w:t>案，</w:t>
            </w:r>
            <w:r>
              <w:rPr>
                <w:rFonts w:ascii="仿宋_GB2312" w:hAnsi="仿宋_GB2312" w:cs="仿宋_GB2312" w:eastAsia="仿宋_GB2312"/>
                <w:sz w:val="21"/>
                <w:color w:val="000000"/>
              </w:rPr>
              <w:t>2</w:t>
            </w:r>
            <w:r>
              <w:rPr>
                <w:rFonts w:ascii="仿宋_GB2312" w:hAnsi="仿宋_GB2312" w:cs="仿宋_GB2312" w:eastAsia="仿宋_GB2312"/>
                <w:sz w:val="21"/>
                <w:color w:val="000000"/>
              </w:rPr>
              <w:t>分；</w:t>
            </w:r>
          </w:p>
          <w:p>
            <w:pPr>
              <w:pStyle w:val="null3"/>
              <w:ind w:firstLine="480"/>
              <w:jc w:val="both"/>
            </w:pPr>
            <w:r>
              <w:rPr>
                <w:rFonts w:ascii="仿宋_GB2312" w:hAnsi="仿宋_GB2312" w:cs="仿宋_GB2312" w:eastAsia="仿宋_GB2312"/>
                <w:sz w:val="21"/>
              </w:rPr>
              <w:t>将反食品浪费纳入食堂工作人员绩效管理，</w:t>
            </w:r>
            <w:r>
              <w:rPr>
                <w:rFonts w:ascii="仿宋_GB2312" w:hAnsi="仿宋_GB2312" w:cs="仿宋_GB2312" w:eastAsia="仿宋_GB2312"/>
                <w:sz w:val="21"/>
              </w:rPr>
              <w:t>1</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环境卫生</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厨房内外环境情况</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w:t>
            </w:r>
            <w:r>
              <w:rPr>
                <w:rFonts w:ascii="仿宋_GB2312" w:hAnsi="仿宋_GB2312" w:cs="仿宋_GB2312" w:eastAsia="仿宋_GB2312"/>
                <w:sz w:val="21"/>
              </w:rPr>
              <w:t>分</w:t>
            </w:r>
          </w:p>
        </w:tc>
        <w:tc>
          <w:tcPr>
            <w:tcW w:type="dxa" w:w="326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50" w:firstLine="480"/>
              <w:jc w:val="both"/>
            </w:pPr>
            <w:r>
              <w:rPr>
                <w:rFonts w:ascii="仿宋_GB2312" w:hAnsi="仿宋_GB2312" w:cs="仿宋_GB2312" w:eastAsia="仿宋_GB2312"/>
                <w:sz w:val="21"/>
                <w:color w:val="000000"/>
              </w:rPr>
              <w:t>墙壁、天花板、门窗是否清洁，是否有蜘蛛网、霉斑或其它明显积垢；</w:t>
            </w:r>
          </w:p>
          <w:p>
            <w:pPr>
              <w:pStyle w:val="null3"/>
              <w:ind w:right="150" w:firstLine="480"/>
              <w:jc w:val="both"/>
            </w:pPr>
            <w:r>
              <w:rPr>
                <w:rFonts w:ascii="仿宋_GB2312" w:hAnsi="仿宋_GB2312" w:cs="仿宋_GB2312" w:eastAsia="仿宋_GB2312"/>
                <w:sz w:val="21"/>
                <w:color w:val="000000"/>
              </w:rPr>
              <w:t>地面是否洁净，是否有积水和油污，排水沟渠是否通畅，垃圾和废弃物是否及时清理，存放设施是否密闭，外观是否清洁；是否有昆虫鼠害。</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每发现一处不规范扣</w:t>
            </w:r>
            <w:r>
              <w:rPr>
                <w:rFonts w:ascii="仿宋_GB2312" w:hAnsi="仿宋_GB2312" w:cs="仿宋_GB2312" w:eastAsia="仿宋_GB2312"/>
                <w:sz w:val="21"/>
              </w:rPr>
              <w:t>1</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37"/>
            <w:vMerge/>
            <w:tcBorders>
              <w:top w:val="none" w:color="000000" w:sz="4"/>
              <w:left w:val="single" w:color="000000" w:sz="4"/>
              <w:bottom w:val="single" w:color="000000" w:sz="4"/>
              <w:right w:val="single" w:color="000000" w:sz="4"/>
            </w:tcBorders>
          </w:tcP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餐饮具清</w:t>
            </w:r>
            <w:r>
              <w:rPr>
                <w:rFonts w:ascii="仿宋_GB2312" w:hAnsi="仿宋_GB2312" w:cs="仿宋_GB2312" w:eastAsia="仿宋_GB2312"/>
                <w:sz w:val="21"/>
              </w:rPr>
              <w:t>洗、消毒和</w:t>
            </w:r>
            <w:r>
              <w:rPr>
                <w:rFonts w:ascii="仿宋_GB2312" w:hAnsi="仿宋_GB2312" w:cs="仿宋_GB2312" w:eastAsia="仿宋_GB2312"/>
                <w:sz w:val="21"/>
              </w:rPr>
              <w:t>保洁情况</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6</w:t>
            </w:r>
            <w:r>
              <w:rPr>
                <w:rFonts w:ascii="仿宋_GB2312" w:hAnsi="仿宋_GB2312" w:cs="仿宋_GB2312" w:eastAsia="仿宋_GB2312"/>
                <w:sz w:val="21"/>
              </w:rPr>
              <w:t>分</w:t>
            </w:r>
          </w:p>
        </w:tc>
        <w:tc>
          <w:tcPr>
            <w:tcW w:type="dxa" w:w="326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50" w:firstLine="480"/>
              <w:jc w:val="both"/>
            </w:pPr>
            <w:r>
              <w:rPr>
                <w:rFonts w:ascii="仿宋_GB2312" w:hAnsi="仿宋_GB2312" w:cs="仿宋_GB2312" w:eastAsia="仿宋_GB2312"/>
                <w:sz w:val="21"/>
                <w:color w:val="000000"/>
              </w:rPr>
              <w:t>餐饮具清洗水池是否足够使用，并与粗加工水池分开；使用的洗涤剂、消毒剂是否符合要求；</w:t>
            </w:r>
          </w:p>
          <w:p>
            <w:pPr>
              <w:pStyle w:val="null3"/>
              <w:ind w:right="150" w:firstLine="480"/>
              <w:jc w:val="both"/>
            </w:pPr>
            <w:r>
              <w:rPr>
                <w:rFonts w:ascii="仿宋_GB2312" w:hAnsi="仿宋_GB2312" w:cs="仿宋_GB2312" w:eastAsia="仿宋_GB2312"/>
                <w:sz w:val="21"/>
                <w:color w:val="000000"/>
              </w:rPr>
              <w:t>餐饮具的消毒效果是否符合标准要求；</w:t>
            </w:r>
          </w:p>
          <w:p>
            <w:pPr>
              <w:pStyle w:val="null3"/>
              <w:ind w:firstLine="480"/>
              <w:jc w:val="both"/>
            </w:pPr>
            <w:r>
              <w:rPr>
                <w:rFonts w:ascii="仿宋_GB2312" w:hAnsi="仿宋_GB2312" w:cs="仿宋_GB2312" w:eastAsia="仿宋_GB2312"/>
                <w:sz w:val="21"/>
              </w:rPr>
              <w:t>消毒后的餐饮具是否贮存在</w:t>
            </w:r>
            <w:r>
              <w:rPr>
                <w:rFonts w:ascii="仿宋_GB2312" w:hAnsi="仿宋_GB2312" w:cs="仿宋_GB2312" w:eastAsia="仿宋_GB2312"/>
                <w:sz w:val="21"/>
              </w:rPr>
              <w:t>专用保洁设施内备用，保洁</w:t>
            </w:r>
            <w:r>
              <w:rPr>
                <w:rFonts w:ascii="仿宋_GB2312" w:hAnsi="仿宋_GB2312" w:cs="仿宋_GB2312" w:eastAsia="仿宋_GB2312"/>
                <w:sz w:val="21"/>
              </w:rPr>
              <w:t>设施是否有明显标识。</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每发现一处不规范扣</w:t>
            </w:r>
            <w:r>
              <w:rPr>
                <w:rFonts w:ascii="仿宋_GB2312" w:hAnsi="仿宋_GB2312" w:cs="仿宋_GB2312" w:eastAsia="仿宋_GB2312"/>
                <w:sz w:val="21"/>
              </w:rPr>
              <w:t>2</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37"/>
            <w:vMerge/>
            <w:tcBorders>
              <w:top w:val="none" w:color="000000" w:sz="4"/>
              <w:left w:val="single" w:color="000000" w:sz="4"/>
              <w:bottom w:val="single" w:color="000000" w:sz="4"/>
              <w:right w:val="single" w:color="000000" w:sz="4"/>
            </w:tcBorders>
          </w:tcP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用于餐饮加工操作</w:t>
            </w:r>
            <w:r>
              <w:rPr>
                <w:rFonts w:ascii="仿宋_GB2312" w:hAnsi="仿宋_GB2312" w:cs="仿宋_GB2312" w:eastAsia="仿宋_GB2312"/>
                <w:sz w:val="21"/>
              </w:rPr>
              <w:t>的工具和</w:t>
            </w:r>
            <w:r>
              <w:rPr>
                <w:rFonts w:ascii="仿宋_GB2312" w:hAnsi="仿宋_GB2312" w:cs="仿宋_GB2312" w:eastAsia="仿宋_GB2312"/>
                <w:sz w:val="21"/>
              </w:rPr>
              <w:t>设备标志、</w:t>
            </w:r>
            <w:r>
              <w:rPr>
                <w:rFonts w:ascii="仿宋_GB2312" w:hAnsi="仿宋_GB2312" w:cs="仿宋_GB2312" w:eastAsia="仿宋_GB2312"/>
                <w:sz w:val="21"/>
              </w:rPr>
              <w:t>使用、存</w:t>
            </w:r>
            <w:r>
              <w:rPr>
                <w:rFonts w:ascii="仿宋_GB2312" w:hAnsi="仿宋_GB2312" w:cs="仿宋_GB2312" w:eastAsia="仿宋_GB2312"/>
                <w:sz w:val="21"/>
              </w:rPr>
              <w:t>放、清洁情</w:t>
            </w:r>
            <w:r>
              <w:rPr>
                <w:rFonts w:ascii="仿宋_GB2312" w:hAnsi="仿宋_GB2312" w:cs="仿宋_GB2312" w:eastAsia="仿宋_GB2312"/>
                <w:sz w:val="21"/>
              </w:rPr>
              <w:t>况</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326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50" w:firstLine="480"/>
              <w:jc w:val="both"/>
            </w:pPr>
            <w:r>
              <w:rPr>
                <w:rFonts w:ascii="仿宋_GB2312" w:hAnsi="仿宋_GB2312" w:cs="仿宋_GB2312" w:eastAsia="仿宋_GB2312"/>
                <w:sz w:val="21"/>
                <w:color w:val="000000"/>
              </w:rPr>
              <w:t>粗加工水池是否有标识，并按要求分类清洗植物性食品和动物性食品；</w:t>
            </w:r>
          </w:p>
          <w:p>
            <w:pPr>
              <w:pStyle w:val="null3"/>
              <w:ind w:right="150" w:firstLine="480"/>
              <w:jc w:val="both"/>
            </w:pPr>
            <w:r>
              <w:rPr>
                <w:rFonts w:ascii="仿宋_GB2312" w:hAnsi="仿宋_GB2312" w:cs="仿宋_GB2312" w:eastAsia="仿宋_GB2312"/>
                <w:sz w:val="21"/>
                <w:color w:val="000000"/>
              </w:rPr>
              <w:t>生熟容器、用具是否有明显区分标志，并做到分开使用，定位存放；</w:t>
            </w:r>
          </w:p>
          <w:p>
            <w:pPr>
              <w:pStyle w:val="null3"/>
              <w:ind w:right="150" w:firstLine="480"/>
              <w:jc w:val="both"/>
            </w:pPr>
            <w:r>
              <w:rPr>
                <w:rFonts w:ascii="仿宋_GB2312" w:hAnsi="仿宋_GB2312" w:cs="仿宋_GB2312" w:eastAsia="仿宋_GB2312"/>
                <w:sz w:val="21"/>
                <w:color w:val="000000"/>
              </w:rPr>
              <w:t>冷藏、冷冻设备中是否做到成品、半成品、原料分开存放，并有明显标识；</w:t>
            </w:r>
          </w:p>
          <w:p>
            <w:pPr>
              <w:pStyle w:val="null3"/>
              <w:ind w:right="150" w:firstLine="480"/>
              <w:jc w:val="both"/>
            </w:pPr>
            <w:r>
              <w:rPr>
                <w:rFonts w:ascii="仿宋_GB2312" w:hAnsi="仿宋_GB2312" w:cs="仿宋_GB2312" w:eastAsia="仿宋_GB2312"/>
                <w:sz w:val="21"/>
                <w:color w:val="000000"/>
              </w:rPr>
              <w:t>接触直接入口食品的工具设备使用前是否进行消毒。</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每发现一处不规范扣</w:t>
            </w:r>
            <w:r>
              <w:rPr>
                <w:rFonts w:ascii="仿宋_GB2312" w:hAnsi="仿宋_GB2312" w:cs="仿宋_GB2312" w:eastAsia="仿宋_GB2312"/>
                <w:sz w:val="21"/>
              </w:rPr>
              <w:t>2</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食品安全和环境安全</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食品原料贮存情况</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分</w:t>
            </w:r>
          </w:p>
        </w:tc>
        <w:tc>
          <w:tcPr>
            <w:tcW w:type="dxa" w:w="326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50" w:firstLine="480"/>
              <w:jc w:val="both"/>
            </w:pPr>
            <w:r>
              <w:rPr>
                <w:rFonts w:ascii="仿宋_GB2312" w:hAnsi="仿宋_GB2312" w:cs="仿宋_GB2312" w:eastAsia="仿宋_GB2312"/>
                <w:sz w:val="21"/>
                <w:color w:val="000000"/>
              </w:rPr>
              <w:t>贮存食品原料的场所、设备</w:t>
            </w:r>
            <w:r>
              <w:rPr>
                <w:rFonts w:ascii="仿宋_GB2312" w:hAnsi="仿宋_GB2312" w:cs="仿宋_GB2312" w:eastAsia="仿宋_GB2312"/>
                <w:sz w:val="21"/>
                <w:color w:val="000000"/>
              </w:rPr>
              <w:t>是否存放有毒、有害物品及</w:t>
            </w:r>
            <w:r>
              <w:rPr>
                <w:rFonts w:ascii="仿宋_GB2312" w:hAnsi="仿宋_GB2312" w:cs="仿宋_GB2312" w:eastAsia="仿宋_GB2312"/>
                <w:sz w:val="21"/>
                <w:color w:val="000000"/>
              </w:rPr>
              <w:t>个人生活物品；</w:t>
            </w:r>
          </w:p>
          <w:p>
            <w:pPr>
              <w:pStyle w:val="null3"/>
              <w:ind w:firstLine="480"/>
              <w:jc w:val="both"/>
            </w:pPr>
            <w:r>
              <w:rPr>
                <w:rFonts w:ascii="仿宋_GB2312" w:hAnsi="仿宋_GB2312" w:cs="仿宋_GB2312" w:eastAsia="仿宋_GB2312"/>
                <w:sz w:val="21"/>
                <w:color w:val="000000"/>
              </w:rPr>
              <w:t>食品原料是否分类、分架、</w:t>
            </w:r>
            <w:r>
              <w:rPr>
                <w:rFonts w:ascii="仿宋_GB2312" w:hAnsi="仿宋_GB2312" w:cs="仿宋_GB2312" w:eastAsia="仿宋_GB2312"/>
                <w:sz w:val="21"/>
                <w:color w:val="000000"/>
              </w:rPr>
              <w:t>隔墙、离地存放；</w:t>
            </w:r>
          </w:p>
          <w:p>
            <w:pPr>
              <w:pStyle w:val="null3"/>
              <w:ind w:right="150" w:firstLine="480"/>
              <w:jc w:val="both"/>
            </w:pPr>
            <w:r>
              <w:rPr>
                <w:rFonts w:ascii="仿宋_GB2312" w:hAnsi="仿宋_GB2312" w:cs="仿宋_GB2312" w:eastAsia="仿宋_GB2312"/>
                <w:sz w:val="21"/>
                <w:color w:val="000000"/>
              </w:rPr>
              <w:t>是否定期检查库存食品，及</w:t>
            </w:r>
            <w:r>
              <w:rPr>
                <w:rFonts w:ascii="仿宋_GB2312" w:hAnsi="仿宋_GB2312" w:cs="仿宋_GB2312" w:eastAsia="仿宋_GB2312"/>
                <w:sz w:val="21"/>
                <w:color w:val="000000"/>
              </w:rPr>
              <w:t>时清理变质或者超过保质期</w:t>
            </w:r>
            <w:r>
              <w:rPr>
                <w:rFonts w:ascii="仿宋_GB2312" w:hAnsi="仿宋_GB2312" w:cs="仿宋_GB2312" w:eastAsia="仿宋_GB2312"/>
                <w:sz w:val="21"/>
                <w:color w:val="000000"/>
              </w:rPr>
              <w:t>的食品；</w:t>
            </w:r>
          </w:p>
          <w:p>
            <w:pPr>
              <w:pStyle w:val="null3"/>
              <w:ind w:firstLine="480"/>
              <w:jc w:val="both"/>
            </w:pPr>
            <w:r>
              <w:rPr>
                <w:rFonts w:ascii="仿宋_GB2312" w:hAnsi="仿宋_GB2312" w:cs="仿宋_GB2312" w:eastAsia="仿宋_GB2312"/>
                <w:sz w:val="21"/>
              </w:rPr>
              <w:t>合理设置食品流通周期，遵遁“先进先出”原则。</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每发现一处不规范扣</w:t>
            </w:r>
            <w:r>
              <w:rPr>
                <w:rFonts w:ascii="仿宋_GB2312" w:hAnsi="仿宋_GB2312" w:cs="仿宋_GB2312" w:eastAsia="仿宋_GB2312"/>
                <w:sz w:val="21"/>
              </w:rPr>
              <w:t>1</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37"/>
            <w:vMerge/>
            <w:tcBorders>
              <w:top w:val="none" w:color="000000" w:sz="4"/>
              <w:left w:val="single" w:color="000000" w:sz="4"/>
              <w:bottom w:val="single" w:color="000000" w:sz="4"/>
              <w:right w:val="single" w:color="000000" w:sz="4"/>
            </w:tcBorders>
          </w:tcP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食品原料使用情况</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w:t>
            </w:r>
            <w:r>
              <w:rPr>
                <w:rFonts w:ascii="仿宋_GB2312" w:hAnsi="仿宋_GB2312" w:cs="仿宋_GB2312" w:eastAsia="仿宋_GB2312"/>
                <w:sz w:val="21"/>
              </w:rPr>
              <w:t>分</w:t>
            </w:r>
          </w:p>
        </w:tc>
        <w:tc>
          <w:tcPr>
            <w:tcW w:type="dxa" w:w="326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50" w:firstLine="480"/>
              <w:jc w:val="both"/>
            </w:pPr>
            <w:r>
              <w:rPr>
                <w:rFonts w:ascii="仿宋_GB2312" w:hAnsi="仿宋_GB2312" w:cs="仿宋_GB2312" w:eastAsia="仿宋_GB2312"/>
                <w:sz w:val="21"/>
                <w:color w:val="000000"/>
              </w:rPr>
              <w:t>是否有腐败、变质或其他感官性状异常的食品或食品原料仍在加工、使用；</w:t>
            </w:r>
          </w:p>
          <w:p>
            <w:pPr>
              <w:pStyle w:val="null3"/>
              <w:ind w:firstLine="480"/>
              <w:jc w:val="both"/>
            </w:pPr>
            <w:r>
              <w:rPr>
                <w:rFonts w:ascii="仿宋_GB2312" w:hAnsi="仿宋_GB2312" w:cs="仿宋_GB2312" w:eastAsia="仿宋_GB2312"/>
                <w:sz w:val="21"/>
              </w:rPr>
              <w:t>优化切配流程，提高原材料利用率（</w:t>
            </w:r>
            <w:r>
              <w:rPr>
                <w:rFonts w:ascii="仿宋_GB2312" w:hAnsi="仿宋_GB2312" w:cs="仿宋_GB2312" w:eastAsia="仿宋_GB2312"/>
                <w:sz w:val="21"/>
              </w:rPr>
              <w:t>90%</w:t>
            </w:r>
            <w:r>
              <w:rPr>
                <w:rFonts w:ascii="仿宋_GB2312" w:hAnsi="仿宋_GB2312" w:cs="仿宋_GB2312" w:eastAsia="仿宋_GB2312"/>
                <w:sz w:val="21"/>
              </w:rPr>
              <w:t>以上），做好边角料再利用。</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每发现一处不规范扣</w:t>
            </w:r>
            <w:r>
              <w:rPr>
                <w:rFonts w:ascii="仿宋_GB2312" w:hAnsi="仿宋_GB2312" w:cs="仿宋_GB2312" w:eastAsia="仿宋_GB2312"/>
                <w:sz w:val="21"/>
              </w:rPr>
              <w:t>4</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37"/>
            <w:vMerge/>
            <w:tcBorders>
              <w:top w:val="none" w:color="000000" w:sz="4"/>
              <w:left w:val="single" w:color="000000" w:sz="4"/>
              <w:bottom w:val="single" w:color="000000" w:sz="4"/>
              <w:right w:val="single" w:color="000000" w:sz="4"/>
            </w:tcBorders>
          </w:tcP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食品烹饪过程</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9</w:t>
            </w:r>
            <w:r>
              <w:rPr>
                <w:rFonts w:ascii="仿宋_GB2312" w:hAnsi="仿宋_GB2312" w:cs="仿宋_GB2312" w:eastAsia="仿宋_GB2312"/>
                <w:sz w:val="21"/>
              </w:rPr>
              <w:t>分</w:t>
            </w:r>
          </w:p>
        </w:tc>
        <w:tc>
          <w:tcPr>
            <w:tcW w:type="dxa" w:w="326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50" w:firstLine="480"/>
              <w:jc w:val="both"/>
            </w:pPr>
            <w:r>
              <w:rPr>
                <w:rFonts w:ascii="仿宋_GB2312" w:hAnsi="仿宋_GB2312" w:cs="仿宋_GB2312" w:eastAsia="仿宋_GB2312"/>
                <w:sz w:val="21"/>
                <w:color w:val="000000"/>
              </w:rPr>
              <w:t>需要熟制加工的食品是否烧</w:t>
            </w:r>
            <w:r>
              <w:rPr>
                <w:rFonts w:ascii="仿宋_GB2312" w:hAnsi="仿宋_GB2312" w:cs="仿宋_GB2312" w:eastAsia="仿宋_GB2312"/>
                <w:sz w:val="21"/>
                <w:color w:val="000000"/>
              </w:rPr>
              <w:t>熟煮透</w:t>
            </w:r>
            <w:r>
              <w:rPr>
                <w:rFonts w:ascii="仿宋_GB2312" w:hAnsi="仿宋_GB2312" w:cs="仿宋_GB2312" w:eastAsia="仿宋_GB2312"/>
                <w:sz w:val="21"/>
                <w:color w:val="000000"/>
              </w:rPr>
              <w:t>；</w:t>
            </w:r>
          </w:p>
          <w:p>
            <w:pPr>
              <w:pStyle w:val="null3"/>
              <w:ind w:right="150" w:firstLine="480"/>
              <w:jc w:val="both"/>
            </w:pPr>
            <w:r>
              <w:rPr>
                <w:rFonts w:ascii="仿宋_GB2312" w:hAnsi="仿宋_GB2312" w:cs="仿宋_GB2312" w:eastAsia="仿宋_GB2312"/>
                <w:sz w:val="21"/>
                <w:color w:val="000000"/>
              </w:rPr>
              <w:t>熟制品存放的温度和时间是</w:t>
            </w:r>
            <w:r>
              <w:rPr>
                <w:rFonts w:ascii="仿宋_GB2312" w:hAnsi="仿宋_GB2312" w:cs="仿宋_GB2312" w:eastAsia="仿宋_GB2312"/>
                <w:sz w:val="21"/>
                <w:color w:val="000000"/>
              </w:rPr>
              <w:t>否符合要求；</w:t>
            </w:r>
          </w:p>
          <w:p>
            <w:pPr>
              <w:pStyle w:val="null3"/>
              <w:ind w:right="165" w:firstLine="480"/>
              <w:jc w:val="both"/>
            </w:pPr>
            <w:r>
              <w:rPr>
                <w:rFonts w:ascii="仿宋_GB2312" w:hAnsi="仿宋_GB2312" w:cs="仿宋_GB2312" w:eastAsia="仿宋_GB2312"/>
                <w:sz w:val="21"/>
                <w:color w:val="000000"/>
              </w:rPr>
              <w:t>直接入口食品、半成品、食</w:t>
            </w:r>
            <w:r>
              <w:rPr>
                <w:rFonts w:ascii="仿宋_GB2312" w:hAnsi="仿宋_GB2312" w:cs="仿宋_GB2312" w:eastAsia="仿宋_GB2312"/>
                <w:sz w:val="21"/>
                <w:color w:val="000000"/>
              </w:rPr>
              <w:t>品原料是否分开存放；</w:t>
            </w:r>
            <w:r>
              <w:rPr>
                <w:rFonts w:ascii="仿宋_GB2312" w:hAnsi="仿宋_GB2312" w:cs="仿宋_GB2312" w:eastAsia="仿宋_GB2312"/>
                <w:sz w:val="21"/>
                <w:color w:val="000000"/>
              </w:rPr>
              <w:t>餐具、食品或已盛装食品的</w:t>
            </w:r>
            <w:r>
              <w:rPr>
                <w:rFonts w:ascii="仿宋_GB2312" w:hAnsi="仿宋_GB2312" w:cs="仿宋_GB2312" w:eastAsia="仿宋_GB2312"/>
                <w:sz w:val="21"/>
                <w:color w:val="000000"/>
              </w:rPr>
              <w:t>容器是否直接置于地上；</w:t>
            </w:r>
            <w:r>
              <w:rPr>
                <w:rFonts w:ascii="仿宋_GB2312" w:hAnsi="仿宋_GB2312" w:cs="仿宋_GB2312" w:eastAsia="仿宋_GB2312"/>
                <w:sz w:val="21"/>
                <w:color w:val="000000"/>
              </w:rPr>
              <w:t>是否将回收后的食品经加工</w:t>
            </w:r>
            <w:r>
              <w:rPr>
                <w:rFonts w:ascii="仿宋_GB2312" w:hAnsi="仿宋_GB2312" w:cs="仿宋_GB2312" w:eastAsia="仿宋_GB2312"/>
                <w:sz w:val="21"/>
                <w:color w:val="000000"/>
              </w:rPr>
              <w:t>后再次销售；</w:t>
            </w:r>
          </w:p>
          <w:p>
            <w:pPr>
              <w:pStyle w:val="null3"/>
              <w:ind w:firstLine="480"/>
              <w:jc w:val="both"/>
            </w:pPr>
            <w:r>
              <w:rPr>
                <w:rFonts w:ascii="仿宋_GB2312" w:hAnsi="仿宋_GB2312" w:cs="仿宋_GB2312" w:eastAsia="仿宋_GB2312"/>
                <w:sz w:val="21"/>
              </w:rPr>
              <w:t>提高烹饪人员厨艺水平，合理利用食材，避免因操作不当浪费食材，保证菜品质量。</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每发现一处不规范扣</w:t>
            </w:r>
            <w:r>
              <w:rPr>
                <w:rFonts w:ascii="仿宋_GB2312" w:hAnsi="仿宋_GB2312" w:cs="仿宋_GB2312" w:eastAsia="仿宋_GB2312"/>
                <w:sz w:val="21"/>
              </w:rPr>
              <w:t>3</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37"/>
            <w:vMerge/>
            <w:tcBorders>
              <w:top w:val="none" w:color="000000" w:sz="4"/>
              <w:left w:val="single" w:color="000000" w:sz="4"/>
              <w:bottom w:val="single" w:color="000000" w:sz="4"/>
              <w:right w:val="single" w:color="000000" w:sz="4"/>
            </w:tcBorders>
          </w:tcP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留样规定</w:t>
            </w:r>
            <w:r>
              <w:rPr>
                <w:rFonts w:ascii="仿宋_GB2312" w:hAnsi="仿宋_GB2312" w:cs="仿宋_GB2312" w:eastAsia="仿宋_GB2312"/>
                <w:sz w:val="21"/>
              </w:rPr>
              <w:t>情况</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分</w:t>
            </w:r>
          </w:p>
        </w:tc>
        <w:tc>
          <w:tcPr>
            <w:tcW w:type="dxa" w:w="326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是否按规定留样。</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每发现一次不规范扣</w:t>
            </w:r>
            <w:r>
              <w:rPr>
                <w:rFonts w:ascii="仿宋_GB2312" w:hAnsi="仿宋_GB2312" w:cs="仿宋_GB2312" w:eastAsia="仿宋_GB2312"/>
                <w:sz w:val="21"/>
              </w:rPr>
              <w:t>2</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用火、电、气等设施设备使用安全</w:t>
            </w:r>
          </w:p>
          <w:p>
            <w:pPr>
              <w:pStyle w:val="null3"/>
              <w:ind w:firstLine="480"/>
              <w:jc w:val="both"/>
            </w:p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分</w:t>
            </w:r>
          </w:p>
        </w:tc>
        <w:tc>
          <w:tcPr>
            <w:tcW w:type="dxa" w:w="326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使用火、电、气时是否存在安全隐患。</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每发现一次不规范扣</w:t>
            </w:r>
            <w:r>
              <w:rPr>
                <w:rFonts w:ascii="仿宋_GB2312" w:hAnsi="仿宋_GB2312" w:cs="仿宋_GB2312" w:eastAsia="仿宋_GB2312"/>
                <w:sz w:val="21"/>
              </w:rPr>
              <w:t>2</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膳食质量</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饭菜份量、</w:t>
            </w:r>
            <w:r>
              <w:rPr>
                <w:rFonts w:ascii="仿宋_GB2312" w:hAnsi="仿宋_GB2312" w:cs="仿宋_GB2312" w:eastAsia="仿宋_GB2312"/>
                <w:sz w:val="21"/>
              </w:rPr>
              <w:t>质量情况</w:t>
            </w:r>
            <w:r>
              <w:rPr>
                <w:rFonts w:ascii="仿宋_GB2312" w:hAnsi="仿宋_GB2312" w:cs="仿宋_GB2312" w:eastAsia="仿宋_GB2312"/>
                <w:sz w:val="21"/>
              </w:rPr>
              <w:t xml:space="preserve">   </w:t>
            </w:r>
            <w:r>
              <w:rPr>
                <w:rFonts w:ascii="仿宋_GB2312" w:hAnsi="仿宋_GB2312" w:cs="仿宋_GB2312" w:eastAsia="仿宋_GB2312"/>
                <w:sz w:val="21"/>
              </w:rPr>
              <w:t>及菜式搭</w:t>
            </w:r>
            <w:r>
              <w:rPr>
                <w:rFonts w:ascii="仿宋_GB2312" w:hAnsi="仿宋_GB2312" w:cs="仿宋_GB2312" w:eastAsia="仿宋_GB2312"/>
                <w:sz w:val="21"/>
              </w:rPr>
              <w:t>配情况</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6</w:t>
            </w:r>
            <w:r>
              <w:rPr>
                <w:rFonts w:ascii="仿宋_GB2312" w:hAnsi="仿宋_GB2312" w:cs="仿宋_GB2312" w:eastAsia="仿宋_GB2312"/>
                <w:sz w:val="21"/>
              </w:rPr>
              <w:t>分</w:t>
            </w:r>
          </w:p>
        </w:tc>
        <w:tc>
          <w:tcPr>
            <w:tcW w:type="dxa" w:w="326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是否卫生可口；</w:t>
            </w:r>
          </w:p>
          <w:p>
            <w:pPr>
              <w:pStyle w:val="null3"/>
              <w:ind w:firstLine="480"/>
              <w:jc w:val="both"/>
            </w:pPr>
            <w:r>
              <w:rPr>
                <w:rFonts w:ascii="仿宋_GB2312" w:hAnsi="仿宋_GB2312" w:cs="仿宋_GB2312" w:eastAsia="仿宋_GB2312"/>
                <w:sz w:val="21"/>
              </w:rPr>
              <w:t>菜式搭配是否合理。</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每发现一处不符合扣</w:t>
            </w:r>
            <w:r>
              <w:rPr>
                <w:rFonts w:ascii="仿宋_GB2312" w:hAnsi="仿宋_GB2312" w:cs="仿宋_GB2312" w:eastAsia="仿宋_GB2312"/>
                <w:sz w:val="21"/>
              </w:rPr>
              <w:t>2</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37"/>
            <w:vMerge/>
            <w:tcBorders>
              <w:top w:val="none" w:color="000000" w:sz="4"/>
              <w:left w:val="single" w:color="000000" w:sz="4"/>
              <w:bottom w:val="single" w:color="000000" w:sz="4"/>
              <w:right w:val="single" w:color="000000" w:sz="4"/>
            </w:tcBorders>
          </w:tcP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开餐准确性</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分</w:t>
            </w:r>
          </w:p>
        </w:tc>
        <w:tc>
          <w:tcPr>
            <w:tcW w:type="dxa" w:w="326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是否按规定时间开餐</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每发现一次不符合扣</w:t>
            </w:r>
            <w:r>
              <w:rPr>
                <w:rFonts w:ascii="仿宋_GB2312" w:hAnsi="仿宋_GB2312" w:cs="仿宋_GB2312" w:eastAsia="仿宋_GB2312"/>
                <w:sz w:val="21"/>
              </w:rPr>
              <w:t>2</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服务质量</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服务态度</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6</w:t>
            </w:r>
            <w:r>
              <w:rPr>
                <w:rFonts w:ascii="仿宋_GB2312" w:hAnsi="仿宋_GB2312" w:cs="仿宋_GB2312" w:eastAsia="仿宋_GB2312"/>
                <w:sz w:val="21"/>
              </w:rPr>
              <w:t>分</w:t>
            </w:r>
          </w:p>
        </w:tc>
        <w:tc>
          <w:tcPr>
            <w:tcW w:type="dxa" w:w="326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服务态度是否热情，是否使用礼貌用语。</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每发现一次不符合扣</w:t>
            </w:r>
            <w:r>
              <w:rPr>
                <w:rFonts w:ascii="仿宋_GB2312" w:hAnsi="仿宋_GB2312" w:cs="仿宋_GB2312" w:eastAsia="仿宋_GB2312"/>
                <w:sz w:val="21"/>
              </w:rPr>
              <w:t>2</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37"/>
            <w:vMerge/>
            <w:tcBorders>
              <w:top w:val="none" w:color="000000" w:sz="4"/>
              <w:left w:val="single" w:color="000000" w:sz="4"/>
              <w:bottom w:val="single" w:color="000000" w:sz="4"/>
              <w:right w:val="single" w:color="000000" w:sz="4"/>
            </w:tcBorders>
          </w:tcP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服务效率</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6</w:t>
            </w:r>
            <w:r>
              <w:rPr>
                <w:rFonts w:ascii="仿宋_GB2312" w:hAnsi="仿宋_GB2312" w:cs="仿宋_GB2312" w:eastAsia="仿宋_GB2312"/>
                <w:sz w:val="21"/>
              </w:rPr>
              <w:t>分</w:t>
            </w:r>
          </w:p>
        </w:tc>
        <w:tc>
          <w:tcPr>
            <w:tcW w:type="dxa" w:w="326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响应是否及时，投诉处理是否及时。</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每发现一次不符合扣</w:t>
            </w:r>
            <w:r>
              <w:rPr>
                <w:rFonts w:ascii="仿宋_GB2312" w:hAnsi="仿宋_GB2312" w:cs="仿宋_GB2312" w:eastAsia="仿宋_GB2312"/>
                <w:sz w:val="21"/>
              </w:rPr>
              <w:t>2</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其他有关情况</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65" w:firstLine="480"/>
              <w:jc w:val="both"/>
            </w:pPr>
            <w:r>
              <w:rPr>
                <w:rFonts w:ascii="仿宋_GB2312" w:hAnsi="仿宋_GB2312" w:cs="仿宋_GB2312" w:eastAsia="仿宋_GB2312"/>
                <w:sz w:val="21"/>
                <w:color w:val="000000"/>
              </w:rPr>
              <w:t>废弃油脂和餐余垃圾处理情</w:t>
            </w:r>
            <w:r>
              <w:rPr>
                <w:rFonts w:ascii="仿宋_GB2312" w:hAnsi="仿宋_GB2312" w:cs="仿宋_GB2312" w:eastAsia="仿宋_GB2312"/>
                <w:sz w:val="21"/>
                <w:color w:val="000000"/>
              </w:rPr>
              <w:t>况</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分</w:t>
            </w:r>
          </w:p>
        </w:tc>
        <w:tc>
          <w:tcPr>
            <w:tcW w:type="dxa" w:w="326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是否按规定处理废弃油脂和</w:t>
            </w:r>
            <w:r>
              <w:rPr>
                <w:rFonts w:ascii="仿宋_GB2312" w:hAnsi="仿宋_GB2312" w:cs="仿宋_GB2312" w:eastAsia="仿宋_GB2312"/>
                <w:sz w:val="21"/>
              </w:rPr>
              <w:t>餐余垃圾。</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每发现一处不规范扣</w:t>
            </w:r>
            <w:r>
              <w:rPr>
                <w:rFonts w:ascii="仿宋_GB2312" w:hAnsi="仿宋_GB2312" w:cs="仿宋_GB2312" w:eastAsia="仿宋_GB2312"/>
                <w:sz w:val="21"/>
              </w:rPr>
              <w:t>3</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37"/>
            <w:vMerge/>
            <w:tcBorders>
              <w:top w:val="none" w:color="000000" w:sz="4"/>
              <w:left w:val="single" w:color="000000" w:sz="4"/>
              <w:bottom w:val="single" w:color="000000" w:sz="4"/>
              <w:right w:val="single" w:color="000000" w:sz="4"/>
            </w:tcBorders>
          </w:tcP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执行临时任务情</w:t>
            </w:r>
            <w:r>
              <w:rPr>
                <w:rFonts w:ascii="仿宋_GB2312" w:hAnsi="仿宋_GB2312" w:cs="仿宋_GB2312" w:eastAsia="仿宋_GB2312"/>
                <w:sz w:val="21"/>
                <w:color w:val="000000"/>
              </w:rPr>
              <w:t>况</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分</w:t>
            </w:r>
          </w:p>
        </w:tc>
        <w:tc>
          <w:tcPr>
            <w:tcW w:type="dxa" w:w="326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是否积极配合完成临时任务情况。</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落实不到位，不积极配合</w:t>
            </w:r>
            <w:r>
              <w:rPr>
                <w:rFonts w:ascii="仿宋_GB2312" w:hAnsi="仿宋_GB2312" w:cs="仿宋_GB2312" w:eastAsia="仿宋_GB2312"/>
                <w:sz w:val="21"/>
              </w:rPr>
              <w:t>执行，每次扣</w:t>
            </w:r>
            <w:r>
              <w:rPr>
                <w:rFonts w:ascii="仿宋_GB2312" w:hAnsi="仿宋_GB2312" w:cs="仿宋_GB2312" w:eastAsia="仿宋_GB2312"/>
                <w:sz w:val="21"/>
              </w:rPr>
              <w:t>2</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总分</w:t>
            </w:r>
          </w:p>
        </w:tc>
        <w:tc>
          <w:tcPr>
            <w:tcW w:type="dxa" w:w="388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943"/>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考核日期</w:t>
            </w:r>
          </w:p>
        </w:tc>
        <w:tc>
          <w:tcPr>
            <w:tcW w:type="dxa" w:w="194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考核人</w:t>
            </w:r>
          </w:p>
        </w:tc>
        <w:tc>
          <w:tcPr>
            <w:tcW w:type="dxa" w:w="388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943"/>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负责人</w:t>
            </w:r>
          </w:p>
        </w:tc>
        <w:tc>
          <w:tcPr>
            <w:tcW w:type="dxa" w:w="194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37"/>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157"/>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77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956"/>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309"/>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63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212"/>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73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bl>
    <w:p>
      <w:pPr>
        <w:pStyle w:val="null3"/>
        <w:ind w:right="105" w:firstLine="480"/>
        <w:jc w:val="both"/>
      </w:pPr>
      <w:r>
        <w:rPr>
          <w:rFonts w:ascii="仿宋_GB2312" w:hAnsi="仿宋_GB2312" w:cs="仿宋_GB2312" w:eastAsia="仿宋_GB2312"/>
          <w:sz w:val="21"/>
        </w:rPr>
        <w:t>备注：采购人每月对供应商的服务工作进行测评。测评得分</w:t>
      </w:r>
      <w:r>
        <w:rPr>
          <w:rFonts w:ascii="仿宋_GB2312" w:hAnsi="仿宋_GB2312" w:cs="仿宋_GB2312" w:eastAsia="仿宋_GB2312"/>
          <w:sz w:val="21"/>
        </w:rPr>
        <w:t>80%</w:t>
      </w:r>
      <w:r>
        <w:rPr>
          <w:rFonts w:ascii="仿宋_GB2312" w:hAnsi="仿宋_GB2312" w:cs="仿宋_GB2312" w:eastAsia="仿宋_GB2312"/>
          <w:sz w:val="21"/>
        </w:rPr>
        <w:t>以上达到三星以上（含三星）视为达标，如不达标则减扣当月服务费总金额</w:t>
      </w:r>
      <w:r>
        <w:rPr>
          <w:rFonts w:ascii="仿宋_GB2312" w:hAnsi="仿宋_GB2312" w:cs="仿宋_GB2312" w:eastAsia="仿宋_GB2312"/>
          <w:sz w:val="21"/>
        </w:rPr>
        <w:t>5%</w:t>
      </w:r>
      <w:r>
        <w:rPr>
          <w:rFonts w:ascii="仿宋_GB2312" w:hAnsi="仿宋_GB2312" w:cs="仿宋_GB2312" w:eastAsia="仿宋_GB2312"/>
          <w:sz w:val="21"/>
        </w:rPr>
        <w:t>费用，测评得分低于</w:t>
      </w:r>
      <w:r>
        <w:rPr>
          <w:rFonts w:ascii="仿宋_GB2312" w:hAnsi="仿宋_GB2312" w:cs="仿宋_GB2312" w:eastAsia="仿宋_GB2312"/>
          <w:sz w:val="21"/>
        </w:rPr>
        <w:t>60%</w:t>
      </w:r>
      <w:r>
        <w:rPr>
          <w:rFonts w:ascii="仿宋_GB2312" w:hAnsi="仿宋_GB2312" w:cs="仿宋_GB2312" w:eastAsia="仿宋_GB2312"/>
          <w:sz w:val="21"/>
        </w:rPr>
        <w:t>的，扣当月服务费总金额</w:t>
      </w:r>
      <w:r>
        <w:rPr>
          <w:rFonts w:ascii="仿宋_GB2312" w:hAnsi="仿宋_GB2312" w:cs="仿宋_GB2312" w:eastAsia="仿宋_GB2312"/>
          <w:sz w:val="21"/>
        </w:rPr>
        <w:t>10%</w:t>
      </w:r>
      <w:r>
        <w:rPr>
          <w:rFonts w:ascii="仿宋_GB2312" w:hAnsi="仿宋_GB2312" w:cs="仿宋_GB2312" w:eastAsia="仿宋_GB2312"/>
          <w:sz w:val="21"/>
        </w:rPr>
        <w:t>费用并责令限期整改。</w:t>
      </w:r>
    </w:p>
    <w:p>
      <w:pPr>
        <w:pStyle w:val="null3"/>
        <w:ind w:firstLine="480"/>
        <w:jc w:val="both"/>
      </w:pPr>
      <w:r>
        <w:rPr>
          <w:rFonts w:ascii="仿宋_GB2312" w:hAnsi="仿宋_GB2312" w:cs="仿宋_GB2312" w:eastAsia="仿宋_GB2312"/>
          <w:sz w:val="21"/>
          <w:b/>
        </w:rPr>
        <w:t>包组2：</w:t>
      </w:r>
    </w:p>
    <w:p>
      <w:pPr>
        <w:pStyle w:val="null3"/>
        <w:ind w:firstLine="422"/>
        <w:jc w:val="both"/>
      </w:pPr>
      <w:r>
        <w:rPr>
          <w:rFonts w:ascii="仿宋_GB2312" w:hAnsi="仿宋_GB2312" w:cs="仿宋_GB2312" w:eastAsia="仿宋_GB2312"/>
          <w:sz w:val="21"/>
          <w:b/>
        </w:rPr>
        <w:t>一、项目概述</w:t>
      </w:r>
    </w:p>
    <w:p>
      <w:pPr>
        <w:pStyle w:val="null3"/>
        <w:ind w:firstLine="408"/>
        <w:jc w:val="both"/>
      </w:pPr>
      <w:r>
        <w:rPr>
          <w:rFonts w:ascii="仿宋_GB2312" w:hAnsi="仿宋_GB2312" w:cs="仿宋_GB2312" w:eastAsia="仿宋_GB2312"/>
          <w:sz w:val="21"/>
        </w:rPr>
        <w:t>省分行机关食堂分为1号院食堂、3号院食堂和南海钞票处理中心3个食堂。1号院食堂位于广州市越秀区沿江西路137号，包括用餐区和厨房作业间，用餐区共有8个餐厅，座位约700个。用餐人员：早、午餐就餐人数约610人，晚餐约60人，接待工作餐视实际需求确定。3号院食堂位于广州市越秀区恒福路117号大院，早、中餐固定就餐人数共约110人。南海钞票处理中心食堂位于佛山市南海区南海大道70号大院，早、中餐固定用餐人数约130人。采购1家供应商做好分行1号院、3号院和南海钞票处理中心3个食堂的用餐管理统计、食材验收和日常管理工作，并对食堂膳食加工团队进行驻场式管理。</w:t>
      </w:r>
    </w:p>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rPr>
        <w:t>、总体需求</w:t>
      </w:r>
    </w:p>
    <w:p>
      <w:pPr>
        <w:pStyle w:val="null3"/>
        <w:ind w:firstLine="408"/>
        <w:jc w:val="both"/>
      </w:pPr>
      <w:r>
        <w:rPr>
          <w:rFonts w:ascii="仿宋_GB2312" w:hAnsi="仿宋_GB2312" w:cs="仿宋_GB2312" w:eastAsia="仿宋_GB2312"/>
          <w:sz w:val="21"/>
        </w:rPr>
        <w:t>供应商提供不少于4名有食堂管理经验的管理人员，做好分行1号院、3号院和南海钞票处理中心3个食堂的用餐管理统计、食材验收和日常管理工作，并对食堂膳食加工团队进行驻场式管理。53万元/年，三年共159万元；</w:t>
      </w:r>
    </w:p>
    <w:p>
      <w:pPr>
        <w:pStyle w:val="null3"/>
        <w:ind w:firstLine="422"/>
        <w:jc w:val="both"/>
      </w:pPr>
      <w:r>
        <w:rPr>
          <w:rFonts w:ascii="仿宋_GB2312" w:hAnsi="仿宋_GB2312" w:cs="仿宋_GB2312" w:eastAsia="仿宋_GB2312"/>
          <w:sz w:val="21"/>
          <w:b/>
        </w:rPr>
        <w:t>三</w:t>
      </w:r>
      <w:r>
        <w:rPr>
          <w:rFonts w:ascii="仿宋_GB2312" w:hAnsi="仿宋_GB2312" w:cs="仿宋_GB2312" w:eastAsia="仿宋_GB2312"/>
          <w:sz w:val="21"/>
          <w:b/>
        </w:rPr>
        <w:t>、 项目的技术要求</w:t>
      </w:r>
    </w:p>
    <w:p>
      <w:pPr>
        <w:pStyle w:val="null3"/>
        <w:ind w:firstLine="420"/>
        <w:jc w:val="both"/>
      </w:pPr>
      <w:r>
        <w:rPr>
          <w:rFonts w:ascii="仿宋_GB2312" w:hAnsi="仿宋_GB2312" w:cs="仿宋_GB2312" w:eastAsia="仿宋_GB2312"/>
          <w:sz w:val="21"/>
        </w:rPr>
        <w:t>工作日每日凌晨5点50到岗负责每日生鲜食材的验收；每日进出仓单据的登记、核对和打印；跟进每日采购计划；每周、每月、盘点仓库库存，并做好库存盘点表；对食材、副食品、味料等出入库登记管理；食堂日常采购单据账单的整理、装订和归档（包括核对1号院、3号院、南海钞处饭堂的单据账单）；每餐对菜品烹饪和供餐工作进行监督；食堂、厨房卫生、消防工作的监督管理（每餐），做好检查记录，确保零事故；每周包点售卖工作，包括数量和分类汇总；每月生鲜食材食用品种汇总统计约400个品种；工作用餐单据整理、收费、开收据、核对及报账；晚餐、接待工作餐、客餐、围餐的相关工作；厨房易耗品数量统计、发放和登记；跟进厨房设备维修工作；每月底根据会计处的银联收据，对上月收费周期的收费情况核对、打印；接待用餐的费用登记，食材检验索证登记和整理；以及食堂突发情况的处理和处室交办的其他工作等。</w:t>
      </w:r>
    </w:p>
    <w:p>
      <w:pPr>
        <w:pStyle w:val="null3"/>
        <w:ind w:firstLine="386"/>
        <w:jc w:val="both"/>
      </w:pPr>
      <w:r>
        <w:rPr>
          <w:rFonts w:ascii="仿宋_GB2312" w:hAnsi="仿宋_GB2312" w:cs="仿宋_GB2312" w:eastAsia="仿宋_GB2312"/>
          <w:sz w:val="21"/>
          <w:b/>
        </w:rPr>
        <w:t>四、项目的管理要求</w:t>
      </w:r>
    </w:p>
    <w:p>
      <w:pPr>
        <w:pStyle w:val="null3"/>
        <w:ind w:firstLine="480"/>
        <w:jc w:val="both"/>
      </w:pPr>
      <w:r>
        <w:rPr>
          <w:rFonts w:ascii="仿宋_GB2312" w:hAnsi="仿宋_GB2312" w:cs="仿宋_GB2312" w:eastAsia="仿宋_GB2312"/>
          <w:sz w:val="21"/>
          <w:b/>
        </w:rPr>
        <w:t xml:space="preserve">    1</w:t>
      </w:r>
      <w:r>
        <w:rPr>
          <w:rFonts w:ascii="仿宋_GB2312" w:hAnsi="仿宋_GB2312" w:cs="仿宋_GB2312" w:eastAsia="仿宋_GB2312"/>
          <w:sz w:val="21"/>
          <w:b/>
        </w:rPr>
        <w:t>、管理要求</w:t>
      </w:r>
    </w:p>
    <w:p>
      <w:pPr>
        <w:pStyle w:val="null3"/>
        <w:ind w:firstLine="420"/>
        <w:jc w:val="both"/>
      </w:pPr>
      <w:r>
        <w:rPr>
          <w:rFonts w:ascii="仿宋_GB2312" w:hAnsi="仿宋_GB2312" w:cs="仿宋_GB2312" w:eastAsia="仿宋_GB2312"/>
          <w:sz w:val="21"/>
        </w:rPr>
        <w:t>（1）供应商</w:t>
      </w:r>
      <w:r>
        <w:rPr>
          <w:rFonts w:ascii="仿宋_GB2312" w:hAnsi="仿宋_GB2312" w:cs="仿宋_GB2312" w:eastAsia="仿宋_GB2312"/>
          <w:sz w:val="21"/>
        </w:rPr>
        <w:t>提供不少于4名有食堂管理经验的管理人员，做好分行1号院、3号院和南海钞票处理中心3个食堂的用餐管理统计、食材验收和食堂日常管理工作，并对食堂膳食加工团队进行驻场式管理</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（2）供应商根据招标人用餐需求制定膳食材料、易耗品及清洁用品等采购计划，提交招标人审核采购。</w:t>
      </w:r>
    </w:p>
    <w:p>
      <w:pPr>
        <w:pStyle w:val="null3"/>
        <w:ind w:firstLine="420"/>
        <w:jc w:val="both"/>
      </w:pPr>
      <w:r>
        <w:rPr>
          <w:rFonts w:ascii="仿宋_GB2312" w:hAnsi="仿宋_GB2312" w:cs="仿宋_GB2312" w:eastAsia="仿宋_GB2312"/>
          <w:sz w:val="21"/>
        </w:rPr>
        <w:t>（3）贯彻履行厉行节约、反对浪费；操作规范、安全卫生；营养健康、服务优质理念和制度。</w:t>
      </w:r>
    </w:p>
    <w:p>
      <w:pPr>
        <w:pStyle w:val="null3"/>
        <w:ind w:firstLine="400"/>
        <w:jc w:val="both"/>
      </w:pPr>
      <w:r>
        <w:rPr>
          <w:rFonts w:ascii="仿宋_GB2312" w:hAnsi="仿宋_GB2312" w:cs="仿宋_GB2312" w:eastAsia="仿宋_GB2312"/>
          <w:sz w:val="21"/>
        </w:rPr>
        <w:t>（4）供应商应守法经营，接受采购人各相关部门和组织的管理，积极配合采购人派出的监督员的工作，接受监督员对生产流程、卫生消毒、服务规范等全方位监控。</w:t>
      </w:r>
    </w:p>
    <w:p>
      <w:pPr>
        <w:pStyle w:val="null3"/>
        <w:ind w:firstLine="400"/>
        <w:jc w:val="both"/>
      </w:pPr>
      <w:r>
        <w:rPr>
          <w:rFonts w:ascii="仿宋_GB2312" w:hAnsi="仿宋_GB2312" w:cs="仿宋_GB2312" w:eastAsia="仿宋_GB2312"/>
          <w:sz w:val="21"/>
        </w:rPr>
        <w:t>（5）供应商应按采购人要求提供符合实际条件的服务人员并对服务人员定期进行相关岗位专业技能培训，提升员工的综合保障能力和服务水平，关注员工的健康状况，定期进行体检，并确保工作场所的安全卫生。</w:t>
      </w:r>
    </w:p>
    <w:p>
      <w:pPr>
        <w:pStyle w:val="null3"/>
        <w:ind w:firstLine="400"/>
        <w:jc w:val="both"/>
      </w:pPr>
      <w:r>
        <w:rPr>
          <w:rFonts w:ascii="仿宋_GB2312" w:hAnsi="仿宋_GB2312" w:cs="仿宋_GB2312" w:eastAsia="仿宋_GB2312"/>
          <w:sz w:val="21"/>
        </w:rPr>
        <w:t>（6）供应商应建立和健全生产管理、卫生管理和安全管理制度，并有相应的考核机制、奖惩办法。</w:t>
      </w:r>
    </w:p>
    <w:p>
      <w:pPr>
        <w:pStyle w:val="null3"/>
        <w:ind w:firstLine="400"/>
        <w:jc w:val="both"/>
      </w:pPr>
      <w:r>
        <w:rPr>
          <w:rFonts w:ascii="仿宋_GB2312" w:hAnsi="仿宋_GB2312" w:cs="仿宋_GB2312" w:eastAsia="仿宋_GB2312"/>
          <w:sz w:val="21"/>
        </w:rPr>
        <w:t>合规管理：中标企业需严格遵守国家及行业的相关法律法规，确保所有操作符合法律要求。</w:t>
      </w:r>
    </w:p>
    <w:p>
      <w:pPr>
        <w:pStyle w:val="null3"/>
        <w:ind w:firstLine="400"/>
        <w:jc w:val="both"/>
      </w:pPr>
      <w:r>
        <w:rPr>
          <w:rFonts w:ascii="仿宋_GB2312" w:hAnsi="仿宋_GB2312" w:cs="仿宋_GB2312" w:eastAsia="仿宋_GB2312"/>
          <w:sz w:val="21"/>
        </w:rPr>
        <w:t>信息安全：制定并实施严格的信息安全政策，保护客户和企业的机密信息不被泄露或滥用。</w:t>
      </w:r>
    </w:p>
    <w:p>
      <w:pPr>
        <w:pStyle w:val="null3"/>
        <w:ind w:firstLine="400"/>
        <w:jc w:val="both"/>
      </w:pPr>
      <w:r>
        <w:rPr>
          <w:rFonts w:ascii="仿宋_GB2312" w:hAnsi="仿宋_GB2312" w:cs="仿宋_GB2312" w:eastAsia="仿宋_GB2312"/>
          <w:sz w:val="21"/>
        </w:rPr>
        <w:t>考核制度：建立科学的绩效考核体系，定期对员工的工作表现进行评价，作为奖惩和晋升的依据。</w:t>
      </w:r>
    </w:p>
    <w:p>
      <w:pPr>
        <w:pStyle w:val="null3"/>
        <w:ind w:firstLine="400"/>
        <w:jc w:val="both"/>
      </w:pPr>
      <w:r>
        <w:rPr>
          <w:rFonts w:ascii="仿宋_GB2312" w:hAnsi="仿宋_GB2312" w:cs="仿宋_GB2312" w:eastAsia="仿宋_GB2312"/>
          <w:sz w:val="21"/>
        </w:rPr>
        <w:t>服务质量监控：通过客户反馈和内部检查等方式，持续监控服务质量，及时调整改进措施。</w:t>
      </w:r>
    </w:p>
    <w:p>
      <w:pPr>
        <w:pStyle w:val="null3"/>
        <w:ind w:firstLine="400"/>
        <w:jc w:val="both"/>
      </w:pPr>
      <w:r>
        <w:rPr>
          <w:rFonts w:ascii="仿宋_GB2312" w:hAnsi="仿宋_GB2312" w:cs="仿宋_GB2312" w:eastAsia="仿宋_GB2312"/>
          <w:sz w:val="21"/>
        </w:rPr>
        <w:t>激励与奖励：对于表现优秀的员工给予适当的物质和精神奖励，激发员工的积极性和创造性。</w:t>
      </w:r>
    </w:p>
    <w:p>
      <w:pPr>
        <w:pStyle w:val="null3"/>
        <w:ind w:firstLine="400"/>
        <w:jc w:val="both"/>
      </w:pPr>
      <w:r>
        <w:rPr>
          <w:rFonts w:ascii="仿宋_GB2312" w:hAnsi="仿宋_GB2312" w:cs="仿宋_GB2312" w:eastAsia="仿宋_GB2312"/>
          <w:sz w:val="21"/>
        </w:rPr>
        <w:t xml:space="preserve"> </w:t>
      </w:r>
      <w:r>
        <w:rPr>
          <w:rFonts w:ascii="仿宋_GB2312" w:hAnsi="仿宋_GB2312" w:cs="仿宋_GB2312" w:eastAsia="仿宋_GB2312"/>
          <w:sz w:val="21"/>
        </w:rPr>
        <w:t>（7）供应商对本项目制定完善的应急保障预案，对各种突发事件有具体的应急措施，确保服务人员的充足保障和可用性。</w:t>
      </w:r>
    </w:p>
    <w:p>
      <w:pPr>
        <w:pStyle w:val="null3"/>
        <w:ind w:firstLine="400"/>
        <w:jc w:val="both"/>
      </w:pPr>
      <w:r>
        <w:rPr>
          <w:rFonts w:ascii="仿宋_GB2312" w:hAnsi="仿宋_GB2312" w:cs="仿宋_GB2312" w:eastAsia="仿宋_GB2312"/>
          <w:sz w:val="21"/>
        </w:rPr>
        <w:t>应急机动任务</w:t>
      </w:r>
    </w:p>
    <w:p>
      <w:pPr>
        <w:pStyle w:val="null3"/>
        <w:ind w:firstLine="400"/>
        <w:jc w:val="both"/>
      </w:pPr>
      <w:r>
        <w:rPr>
          <w:rFonts w:ascii="仿宋_GB2312" w:hAnsi="仿宋_GB2312" w:cs="仿宋_GB2312" w:eastAsia="仿宋_GB2312"/>
          <w:sz w:val="21"/>
        </w:rPr>
        <w:t>快速响应机制：供应商需具备10分钟应急响应能力，确保在接到应急任务通知后，能在最短时间内调配保障人员。</w:t>
      </w:r>
    </w:p>
    <w:p>
      <w:pPr>
        <w:pStyle w:val="null3"/>
        <w:ind w:firstLine="400"/>
        <w:jc w:val="both"/>
      </w:pPr>
      <w:r>
        <w:rPr>
          <w:rFonts w:ascii="仿宋_GB2312" w:hAnsi="仿宋_GB2312" w:cs="仿宋_GB2312" w:eastAsia="仿宋_GB2312"/>
          <w:sz w:val="21"/>
        </w:rPr>
        <w:t>紧急预案：供应商需制定详细的应急预案，包括周末节假日加班用餐及接待用餐等，确保在任何情况下都能迅速响应服务。</w:t>
      </w:r>
    </w:p>
    <w:p>
      <w:pPr>
        <w:pStyle w:val="null3"/>
        <w:ind w:firstLine="400"/>
        <w:jc w:val="both"/>
      </w:pPr>
      <w:r>
        <w:rPr>
          <w:rFonts w:ascii="仿宋_GB2312" w:hAnsi="仿宋_GB2312" w:cs="仿宋_GB2312" w:eastAsia="仿宋_GB2312"/>
          <w:sz w:val="21"/>
        </w:rPr>
        <w:t>灾害预警机制：建立自然灾害预警机制，及时获取并传达灾害信息，提前做好防范措施。</w:t>
      </w:r>
    </w:p>
    <w:p>
      <w:pPr>
        <w:pStyle w:val="null3"/>
        <w:ind w:firstLine="480"/>
        <w:jc w:val="both"/>
      </w:pPr>
      <w:r>
        <w:rPr>
          <w:rFonts w:ascii="仿宋_GB2312" w:hAnsi="仿宋_GB2312" w:cs="仿宋_GB2312" w:eastAsia="仿宋_GB2312"/>
          <w:sz w:val="21"/>
          <w:b/>
        </w:rPr>
        <w:t xml:space="preserve">    2</w:t>
      </w:r>
      <w:r>
        <w:rPr>
          <w:rFonts w:ascii="仿宋_GB2312" w:hAnsi="仿宋_GB2312" w:cs="仿宋_GB2312" w:eastAsia="仿宋_GB2312"/>
          <w:sz w:val="21"/>
          <w:b/>
        </w:rPr>
        <w:t>、教育培训</w:t>
      </w:r>
    </w:p>
    <w:p>
      <w:pPr>
        <w:pStyle w:val="null3"/>
        <w:ind w:firstLine="400"/>
        <w:jc w:val="both"/>
      </w:pPr>
      <w:r>
        <w:rPr>
          <w:rFonts w:ascii="仿宋_GB2312" w:hAnsi="仿宋_GB2312" w:cs="仿宋_GB2312" w:eastAsia="仿宋_GB2312"/>
          <w:sz w:val="21"/>
        </w:rPr>
        <w:t>（1）职业道德教育：确保服务人员具备良好的职业道德，如诚实守信、遵守餐饮行业操作规则等。</w:t>
      </w:r>
    </w:p>
    <w:p>
      <w:pPr>
        <w:pStyle w:val="null3"/>
        <w:ind w:firstLine="400"/>
        <w:jc w:val="both"/>
      </w:pPr>
      <w:r>
        <w:rPr>
          <w:rFonts w:ascii="仿宋_GB2312" w:hAnsi="仿宋_GB2312" w:cs="仿宋_GB2312" w:eastAsia="仿宋_GB2312"/>
          <w:sz w:val="21"/>
        </w:rPr>
        <w:t>（2）专业技能培训：供应商应定期对服务人员进行技能培训，提升员工的科学管理水平。</w:t>
      </w:r>
    </w:p>
    <w:p>
      <w:pPr>
        <w:pStyle w:val="null3"/>
        <w:ind w:firstLine="400"/>
        <w:jc w:val="both"/>
      </w:pPr>
      <w:r>
        <w:rPr>
          <w:rFonts w:ascii="仿宋_GB2312" w:hAnsi="仿宋_GB2312" w:cs="仿宋_GB2312" w:eastAsia="仿宋_GB2312"/>
          <w:sz w:val="21"/>
        </w:rPr>
        <w:t>（3）服务意识与礼仪培训：强化人员的服务意识，确保他们能够以礼貌、专业的态度提供服务。</w:t>
      </w:r>
    </w:p>
    <w:p>
      <w:pPr>
        <w:pStyle w:val="null3"/>
        <w:ind w:firstLine="400"/>
        <w:jc w:val="both"/>
      </w:pPr>
      <w:r>
        <w:rPr>
          <w:rFonts w:ascii="仿宋_GB2312" w:hAnsi="仿宋_GB2312" w:cs="仿宋_GB2312" w:eastAsia="仿宋_GB2312"/>
          <w:sz w:val="21"/>
        </w:rPr>
        <w:t>（4）企业文化与制度培训：使服务人员了解并认同企业的文化和价值观，增强团队凝聚力。</w:t>
      </w:r>
    </w:p>
    <w:p>
      <w:pPr>
        <w:pStyle w:val="null3"/>
        <w:ind w:firstLine="400"/>
        <w:jc w:val="both"/>
      </w:pPr>
      <w:r>
        <w:rPr>
          <w:rFonts w:ascii="仿宋_GB2312" w:hAnsi="仿宋_GB2312" w:cs="仿宋_GB2312" w:eastAsia="仿宋_GB2312"/>
          <w:sz w:val="21"/>
        </w:rPr>
        <w:t>（5）内部管理制度：熟悉企业的内部管理制度，包括考勤、报销、奖惩等规定。</w:t>
      </w:r>
    </w:p>
    <w:p>
      <w:pPr>
        <w:pStyle w:val="null3"/>
        <w:ind w:firstLine="422"/>
        <w:jc w:val="both"/>
      </w:pPr>
      <w:r>
        <w:rPr>
          <w:rFonts w:ascii="仿宋_GB2312" w:hAnsi="仿宋_GB2312" w:cs="仿宋_GB2312" w:eastAsia="仿宋_GB2312"/>
          <w:sz w:val="21"/>
          <w:b/>
        </w:rPr>
        <w:t>3</w:t>
      </w:r>
      <w:r>
        <w:rPr>
          <w:rFonts w:ascii="仿宋_GB2312" w:hAnsi="仿宋_GB2312" w:cs="仿宋_GB2312" w:eastAsia="仿宋_GB2312"/>
          <w:sz w:val="21"/>
          <w:b/>
        </w:rPr>
        <w:t>、服务质量控制要求</w:t>
      </w:r>
    </w:p>
    <w:p>
      <w:pPr>
        <w:pStyle w:val="null3"/>
        <w:ind w:firstLine="420"/>
        <w:jc w:val="both"/>
      </w:pPr>
      <w:r>
        <w:rPr>
          <w:rFonts w:ascii="仿宋_GB2312" w:hAnsi="仿宋_GB2312" w:cs="仿宋_GB2312" w:eastAsia="仿宋_GB2312"/>
          <w:sz w:val="21"/>
        </w:rPr>
        <w:t>（1）服务态度上，供应商工作人员要热情主动，真诚耐心，从迎接到服务全程使用规范礼貌用语，像“您好”“谢谢”等。</w:t>
      </w:r>
    </w:p>
    <w:p>
      <w:pPr>
        <w:pStyle w:val="null3"/>
        <w:ind w:firstLine="420"/>
        <w:jc w:val="both"/>
      </w:pPr>
      <w:r>
        <w:rPr>
          <w:rFonts w:ascii="仿宋_GB2312" w:hAnsi="仿宋_GB2312" w:cs="仿宋_GB2312" w:eastAsia="仿宋_GB2312"/>
          <w:sz w:val="21"/>
        </w:rPr>
        <w:t>（2）响应时效方面，构建高效机制。现场诉求当即回应，快速处理，复杂需求及时说明流程与时长并跟进；投诉1小时内确认，轻微投诉24小时内解决反馈，重大投诉48小时内给方案至满意，保障就餐者权益。</w:t>
      </w:r>
    </w:p>
    <w:p>
      <w:pPr>
        <w:pStyle w:val="null3"/>
        <w:ind w:firstLine="422"/>
        <w:jc w:val="both"/>
      </w:pPr>
      <w:r>
        <w:rPr>
          <w:rFonts w:ascii="仿宋_GB2312" w:hAnsi="仿宋_GB2312" w:cs="仿宋_GB2312" w:eastAsia="仿宋_GB2312"/>
          <w:sz w:val="21"/>
          <w:b/>
        </w:rPr>
        <w:t>4</w:t>
      </w:r>
      <w:r>
        <w:rPr>
          <w:rFonts w:ascii="仿宋_GB2312" w:hAnsi="仿宋_GB2312" w:cs="仿宋_GB2312" w:eastAsia="仿宋_GB2312"/>
          <w:sz w:val="21"/>
          <w:b/>
        </w:rPr>
        <w:t>、食材验收和储存管理</w:t>
      </w:r>
    </w:p>
    <w:p>
      <w:pPr>
        <w:pStyle w:val="null3"/>
        <w:ind w:firstLine="420"/>
        <w:jc w:val="both"/>
      </w:pPr>
      <w:r>
        <w:rPr>
          <w:rFonts w:ascii="仿宋_GB2312" w:hAnsi="仿宋_GB2312" w:cs="仿宋_GB2312" w:eastAsia="仿宋_GB2312"/>
          <w:sz w:val="21"/>
        </w:rPr>
        <w:t>供应商须指定专人对采购的食材进行严格的验收，确保食材的质量和数量符合要求。验收过程中发现不合格的食材应及时退回处理，防止流入加工环节；做好仓库管理工作，食材应分类、分区存放，防止交叉污染。做好防火、防潮、防鼠、防蝇、防虫、防尘等措施；做好库房货架、垫板等卫生清洗工作。</w:t>
      </w:r>
    </w:p>
    <w:p>
      <w:pPr>
        <w:pStyle w:val="null3"/>
        <w:ind w:firstLine="422"/>
        <w:jc w:val="both"/>
      </w:pPr>
      <w:r>
        <w:rPr>
          <w:rFonts w:ascii="仿宋_GB2312" w:hAnsi="仿宋_GB2312" w:cs="仿宋_GB2312" w:eastAsia="仿宋_GB2312"/>
          <w:sz w:val="21"/>
          <w:b/>
        </w:rPr>
        <w:t>5</w:t>
      </w:r>
      <w:r>
        <w:rPr>
          <w:rFonts w:ascii="仿宋_GB2312" w:hAnsi="仿宋_GB2312" w:cs="仿宋_GB2312" w:eastAsia="仿宋_GB2312"/>
          <w:sz w:val="21"/>
          <w:b/>
        </w:rPr>
        <w:t>、加工制作与留样管理</w:t>
      </w:r>
    </w:p>
    <w:p>
      <w:pPr>
        <w:pStyle w:val="null3"/>
        <w:ind w:firstLine="420"/>
        <w:jc w:val="both"/>
      </w:pPr>
      <w:r>
        <w:rPr>
          <w:rFonts w:ascii="仿宋_GB2312" w:hAnsi="仿宋_GB2312" w:cs="仿宋_GB2312" w:eastAsia="仿宋_GB2312"/>
          <w:sz w:val="21"/>
        </w:rPr>
        <w:t>管理人员应监督加工制作过程，应遵循食品安全操作规程，确保食材的清洁和烹饪的充分。烹饪食品应满足“十不应”要求，保证食品烧熟煮透。对每餐次的食品进行留样，留样食品在冷藏条件下存放48小时后销毁，留样记录保存12个月以上。</w:t>
      </w:r>
    </w:p>
    <w:p>
      <w:pPr>
        <w:pStyle w:val="null3"/>
        <w:ind w:firstLine="422"/>
        <w:jc w:val="both"/>
      </w:pPr>
      <w:r>
        <w:rPr>
          <w:rFonts w:ascii="仿宋_GB2312" w:hAnsi="仿宋_GB2312" w:cs="仿宋_GB2312" w:eastAsia="仿宋_GB2312"/>
          <w:sz w:val="21"/>
          <w:b/>
        </w:rPr>
        <w:t>6</w:t>
      </w:r>
      <w:r>
        <w:rPr>
          <w:rFonts w:ascii="仿宋_GB2312" w:hAnsi="仿宋_GB2312" w:cs="仿宋_GB2312" w:eastAsia="仿宋_GB2312"/>
          <w:sz w:val="21"/>
          <w:b/>
        </w:rPr>
        <w:t>、消防安全管理</w:t>
      </w:r>
    </w:p>
    <w:p>
      <w:pPr>
        <w:pStyle w:val="null3"/>
        <w:ind w:firstLine="420"/>
        <w:jc w:val="both"/>
      </w:pPr>
      <w:r>
        <w:rPr>
          <w:rFonts w:ascii="仿宋_GB2312" w:hAnsi="仿宋_GB2312" w:cs="仿宋_GB2312" w:eastAsia="仿宋_GB2312"/>
          <w:sz w:val="21"/>
        </w:rPr>
        <w:t>管理人员应对消防设施应定期检查和维护，确保其处于良好状态。并定期对食堂工作人员进行消防安全培训，提高其消防安全意识和应急处置能力。</w:t>
      </w:r>
    </w:p>
    <w:p>
      <w:pPr>
        <w:pStyle w:val="null3"/>
        <w:ind w:firstLine="422"/>
        <w:jc w:val="both"/>
      </w:pPr>
      <w:r>
        <w:rPr>
          <w:rFonts w:ascii="仿宋_GB2312" w:hAnsi="仿宋_GB2312" w:cs="仿宋_GB2312" w:eastAsia="仿宋_GB2312"/>
          <w:sz w:val="21"/>
          <w:b/>
        </w:rPr>
        <w:t>五</w:t>
      </w:r>
      <w:r>
        <w:rPr>
          <w:rFonts w:ascii="仿宋_GB2312" w:hAnsi="仿宋_GB2312" w:cs="仿宋_GB2312" w:eastAsia="仿宋_GB2312"/>
          <w:sz w:val="21"/>
          <w:b/>
        </w:rPr>
        <w:t>、 项目服务保障需求</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、服务需求</w:t>
      </w:r>
    </w:p>
    <w:p>
      <w:pPr>
        <w:pStyle w:val="null3"/>
        <w:ind w:firstLine="420"/>
        <w:jc w:val="both"/>
      </w:pPr>
      <w:r>
        <w:rPr>
          <w:rFonts w:ascii="仿宋_GB2312" w:hAnsi="仿宋_GB2312" w:cs="仿宋_GB2312" w:eastAsia="仿宋_GB2312"/>
          <w:sz w:val="21"/>
        </w:rPr>
        <w:t>食堂管理岗人员应遵守国家法律、法规及相关纪律，须严格把好食品卫生安全关，做好消防、生产安全等方面的监督管理；具有食堂相关工作的管理能力和经验，掌握食堂运营的相关流程，工作积极，服从采购方的工作安排，遵守各类规章制度；应按照规定时间到岗，不迟到不早退；应按所在岗位工作内容及工作质量的要求，按时、保质完成工作任务并接受考核；应具有一定的采购和库存管理经验，熟悉食材市场价格，确保成本控制在合理范围内；应有良好的沟通能力和协调能力，工作责任心强，能够认真履行岗位职责，确保食堂的安全卫生；应熟悉电脑办公软件，具备基本的数据处理统计和分析能力；应无犯罪活动、赌博行为及其他违反治安管理处罚条例的行为。应接受考勤、请假、离岗及其他异常行为的排查。</w:t>
      </w:r>
    </w:p>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、要求</w:t>
      </w:r>
    </w:p>
    <w:p>
      <w:pPr>
        <w:pStyle w:val="null3"/>
        <w:ind w:firstLine="400"/>
        <w:jc w:val="both"/>
      </w:pPr>
      <w:r>
        <w:rPr>
          <w:rFonts w:ascii="仿宋_GB2312" w:hAnsi="仿宋_GB2312" w:cs="仿宋_GB2312" w:eastAsia="仿宋_GB2312"/>
          <w:sz w:val="21"/>
        </w:rPr>
        <w:t>（1）供应商应守法经营，接受采购人各相关部门和组织的管理，积极配合采购人派出的监督员的工作，接受监督员对生产流程、卫生消毒、服务规范等全方位监控。</w:t>
      </w:r>
    </w:p>
    <w:p>
      <w:pPr>
        <w:pStyle w:val="null3"/>
        <w:ind w:firstLine="400"/>
        <w:jc w:val="both"/>
      </w:pPr>
      <w:r>
        <w:rPr>
          <w:rFonts w:ascii="仿宋_GB2312" w:hAnsi="仿宋_GB2312" w:cs="仿宋_GB2312" w:eastAsia="仿宋_GB2312"/>
          <w:sz w:val="21"/>
        </w:rPr>
        <w:t>（2）供应商应按采购人要求提供符合条件要求的服务人员并对服务人员定期进行相关岗位专业技能培训。</w:t>
      </w:r>
    </w:p>
    <w:p>
      <w:pPr>
        <w:pStyle w:val="null3"/>
        <w:ind w:firstLine="400"/>
        <w:jc w:val="both"/>
      </w:pPr>
      <w:r>
        <w:rPr>
          <w:rFonts w:ascii="仿宋_GB2312" w:hAnsi="仿宋_GB2312" w:cs="仿宋_GB2312" w:eastAsia="仿宋_GB2312"/>
          <w:sz w:val="21"/>
        </w:rPr>
        <w:t>（3）供应商应建立和健全一整套生产管理、卫生管理和安全管理制度。</w:t>
      </w:r>
    </w:p>
    <w:p>
      <w:pPr>
        <w:pStyle w:val="null3"/>
        <w:ind w:firstLine="400"/>
        <w:jc w:val="both"/>
      </w:pPr>
      <w:r>
        <w:rPr>
          <w:rFonts w:ascii="仿宋_GB2312" w:hAnsi="仿宋_GB2312" w:cs="仿宋_GB2312" w:eastAsia="仿宋_GB2312"/>
          <w:sz w:val="21"/>
        </w:rPr>
        <w:t>（4）供应商对本项目制定完善的应急保障预案，对各种突发事件有具体的应急措施，确保服务人员的充足保障和可用性。</w:t>
      </w:r>
    </w:p>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、工作时间</w:t>
      </w:r>
    </w:p>
    <w:p>
      <w:pPr>
        <w:pStyle w:val="null3"/>
        <w:ind w:firstLine="420"/>
        <w:jc w:val="both"/>
      </w:pPr>
      <w:r>
        <w:rPr>
          <w:rFonts w:ascii="仿宋_GB2312" w:hAnsi="仿宋_GB2312" w:cs="仿宋_GB2312" w:eastAsia="仿宋_GB2312"/>
          <w:sz w:val="21"/>
        </w:rPr>
        <w:t>项目人员按法定工作日上班，依法定节假日休息，供应商应依据采购人的供餐时间安排员工上班，即早上5：50到岗，晚餐结束后7：00下班（包含项目负责人或代理人）。周末和节假日的临时性用餐服务的工作时间按照采购人通知执行。</w:t>
      </w:r>
    </w:p>
    <w:p>
      <w:pPr>
        <w:pStyle w:val="null3"/>
        <w:ind w:firstLine="422"/>
        <w:jc w:val="both"/>
      </w:pPr>
      <w:r>
        <w:rPr>
          <w:rFonts w:ascii="仿宋_GB2312" w:hAnsi="仿宋_GB2312" w:cs="仿宋_GB2312" w:eastAsia="仿宋_GB2312"/>
          <w:sz w:val="21"/>
          <w:b/>
        </w:rPr>
        <w:t>3</w:t>
      </w:r>
      <w:r>
        <w:rPr>
          <w:rFonts w:ascii="仿宋_GB2312" w:hAnsi="仿宋_GB2312" w:cs="仿宋_GB2312" w:eastAsia="仿宋_GB2312"/>
          <w:sz w:val="21"/>
          <w:b/>
        </w:rPr>
        <w:t>、费用预算</w:t>
      </w:r>
    </w:p>
    <w:p>
      <w:pPr>
        <w:pStyle w:val="null3"/>
        <w:ind w:firstLine="420"/>
        <w:jc w:val="both"/>
      </w:pPr>
      <w:r>
        <w:rPr>
          <w:rFonts w:ascii="仿宋_GB2312" w:hAnsi="仿宋_GB2312" w:cs="仿宋_GB2312" w:eastAsia="仿宋_GB2312"/>
          <w:sz w:val="21"/>
        </w:rPr>
        <w:t>（1）本项目食堂管理岗外包，按53万元/年报价，三年共159万元；以上服务费已包含外包人员的工资、奖金、福利、各类保险费、住房公积金和工作服、工作帽、围裙、口罩等劳保费用，以及管理费、税金、利润等，采购人不再额外支付工作日本项目相关的任何费用。周末和节假日临时性用餐保障服务费用以实际服务量报销，具体计算方式如下：</w:t>
      </w:r>
    </w:p>
    <w:p>
      <w:pPr>
        <w:pStyle w:val="null3"/>
        <w:ind w:firstLine="420"/>
        <w:jc w:val="both"/>
      </w:pPr>
      <w:r>
        <w:rPr>
          <w:rFonts w:ascii="仿宋_GB2312" w:hAnsi="仿宋_GB2312" w:cs="仿宋_GB2312" w:eastAsia="仿宋_GB2312"/>
          <w:sz w:val="21"/>
        </w:rPr>
        <w:t>食堂管理服务：按照150元/次支付费用。</w:t>
      </w:r>
    </w:p>
    <w:p>
      <w:pPr>
        <w:pStyle w:val="null3"/>
        <w:ind w:firstLine="420"/>
        <w:jc w:val="both"/>
      </w:pPr>
      <w:r>
        <w:rPr>
          <w:rFonts w:ascii="仿宋_GB2312" w:hAnsi="仿宋_GB2312" w:cs="仿宋_GB2312" w:eastAsia="仿宋_GB2312"/>
          <w:sz w:val="21"/>
        </w:rPr>
        <w:t>（2）人员劳动关系隶属供应商，人员的招聘、解聘、劳资纠纷、伤残疾病、死亡等一切事项均由供应商负责，因此产生的一切法律责任均由供应商承担。供应商员工的工资、保险、体检、伤残疾病等所有费用以及招聘、解聘、管理均由供应商负责。供应商须自行解决服务外包人员住宿。</w:t>
      </w:r>
    </w:p>
    <w:p>
      <w:pPr>
        <w:pStyle w:val="null3"/>
        <w:ind w:firstLine="420"/>
        <w:jc w:val="both"/>
      </w:pPr>
      <w:r>
        <w:rPr>
          <w:rFonts w:ascii="仿宋_GB2312" w:hAnsi="仿宋_GB2312" w:cs="仿宋_GB2312" w:eastAsia="仿宋_GB2312"/>
          <w:sz w:val="21"/>
        </w:rPr>
        <w:t>（3）因自然灾害，如台风、地震、洪水、冰雹等；政府行为， 如征收、征用、封闭等；社会异常事件，如罢工、骚乱、公共卫生事件、恐怖袭击、疫情等不可抗力，造成本项目服务停止的，在服务停止期间，采购人不支付服务费用且无需承担任何补偿或赔偿费用；造成本项目服务部分停止的，采购人不支付服务停止部分的服务费用且无需承担任何补偿或赔偿费用。</w:t>
      </w:r>
    </w:p>
    <w:p>
      <w:pPr>
        <w:pStyle w:val="null3"/>
        <w:ind w:firstLine="422"/>
        <w:jc w:val="both"/>
      </w:pPr>
      <w:r>
        <w:rPr>
          <w:rFonts w:ascii="仿宋_GB2312" w:hAnsi="仿宋_GB2312" w:cs="仿宋_GB2312" w:eastAsia="仿宋_GB2312"/>
          <w:sz w:val="21"/>
          <w:b/>
        </w:rPr>
        <w:t>六</w:t>
      </w:r>
      <w:r>
        <w:rPr>
          <w:rFonts w:ascii="仿宋_GB2312" w:hAnsi="仿宋_GB2312" w:cs="仿宋_GB2312" w:eastAsia="仿宋_GB2312"/>
          <w:sz w:val="21"/>
          <w:b/>
        </w:rPr>
        <w:t>、反食品浪费要求</w:t>
      </w:r>
    </w:p>
    <w:p>
      <w:pPr>
        <w:pStyle w:val="null3"/>
        <w:ind w:firstLine="420"/>
        <w:jc w:val="both"/>
      </w:pPr>
      <w:r>
        <w:rPr>
          <w:rFonts w:ascii="仿宋_GB2312" w:hAnsi="仿宋_GB2312" w:cs="仿宋_GB2312" w:eastAsia="仿宋_GB2312"/>
          <w:sz w:val="21"/>
        </w:rPr>
        <w:t>根据《中华人民共和国反食品浪费法》、《党政机关厉行节约反对浪费条例》和《中共中央办公厅国务院办公厅关于厉行节约反对食品浪费的意见》（中办发〔2014〕22号）等文件精神，就加强食堂反食品浪费管理相关事宜有如下要求：</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b/>
        </w:rPr>
        <w:t>（一）采购人的权利和义务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、采购人对反食品浪费具有管理责任。采购人委派反食品浪费督导员对供应商食品储存、加工、消费、餐厨垃圾处理等进行全环节反食品浪费管理。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、采购人对制止食品浪费具有监督责任。对供应商处置食品的全环节具有巡查、劝导及责令纠正浪费的权利。</w:t>
      </w:r>
    </w:p>
    <w:p>
      <w:pPr>
        <w:pStyle w:val="null3"/>
        <w:ind w:firstLine="480"/>
        <w:jc w:val="both"/>
      </w:pPr>
      <w:r>
        <w:rPr>
          <w:rFonts w:ascii="仿宋_GB2312" w:hAnsi="仿宋_GB2312" w:cs="仿宋_GB2312" w:eastAsia="仿宋_GB2312"/>
          <w:sz w:val="21"/>
          <w:b/>
        </w:rPr>
        <w:t xml:space="preserve">   </w:t>
      </w:r>
      <w:r>
        <w:rPr>
          <w:rFonts w:ascii="仿宋_GB2312" w:hAnsi="仿宋_GB2312" w:cs="仿宋_GB2312" w:eastAsia="仿宋_GB2312"/>
          <w:sz w:val="21"/>
          <w:b/>
        </w:rPr>
        <w:t>（二）供应商的权利和义务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供应商须制订落实反食品浪费工作程序和方案。具有反食品浪费的管理具体措施，包含储存、加工、消费、餐厨垃圾处理各环节的具体措施；定期开展设施设备维护保养方案；明确执行出入库清单制度；设置食品流通周期台账；定期开展反食品浪费工作自查方案；对食堂工作人员进行宣传教育引导方案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供应商须明确责任人对剩余未加工或已加工食材进行冷藏或冷冻保管，在安全卫生的前提下合理再利用，杜绝食材变质浪费，并通过组织员工参加如何正确处理各类食材的相应培训，以提高食材在粗加工过程中的利用率，充分利用食材边角余料，做到能用尽用，确保食材综合利用率达到90%以上，在保证菜品安全健康的前提下，兼顾菜肴口味，合理搭配菜品，通过优化每周菜谱结构，提高各类食材综合利用率，遏制浪费产生。</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供应商须建立常态化食堂工作人员反食品浪费培训机制。将反食品浪费培训作为食堂工作人员入职培训内容，常态化开展食堂工作人员反食品浪费教育和学习。食堂工作人员须主动提醒适量取餐，实时监督、及时劝阻食品浪费行为。</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供应商须建立规范的食材加工和菜品制作程序，严格遵守生产加工环节的安全卫生操作规范及工作流程，避免因加工、烹饪环节操作不当而导致食品安全和浪费问题。合理搭配菜式菜量，降低食物出品过程浪费。推出多种分量食物，菜品、主食加工成一份、半份等多种形式，同时，分时段、分批次出餐。主动征求采购人意见，做好定量分析及菜品动态调整。</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供应商须建立食堂后厨厨余垃圾处理台账，核算后厨厨余垃圾月变化情况，监测每日每餐食品浪费情况。根据广州市垃圾处理相关管理办法，加强后厨厨余垃圾、其他垃圾正确分类投放，做好收运、厨余垃圾处理前称重工作。</w:t>
      </w:r>
    </w:p>
    <w:p>
      <w:pPr>
        <w:pStyle w:val="null3"/>
        <w:ind w:firstLine="422"/>
        <w:jc w:val="both"/>
      </w:pPr>
      <w:r>
        <w:rPr>
          <w:rFonts w:ascii="仿宋_GB2312" w:hAnsi="仿宋_GB2312" w:cs="仿宋_GB2312" w:eastAsia="仿宋_GB2312"/>
          <w:sz w:val="21"/>
          <w:b/>
        </w:rPr>
        <w:t>七</w:t>
      </w:r>
      <w:r>
        <w:rPr>
          <w:rFonts w:ascii="仿宋_GB2312" w:hAnsi="仿宋_GB2312" w:cs="仿宋_GB2312" w:eastAsia="仿宋_GB2312"/>
          <w:sz w:val="21"/>
          <w:b/>
        </w:rPr>
        <w:t>、验收要求</w:t>
      </w:r>
    </w:p>
    <w:p>
      <w:pPr>
        <w:pStyle w:val="null3"/>
        <w:ind w:firstLine="480"/>
        <w:jc w:val="both"/>
      </w:pPr>
      <w:r>
        <w:rPr>
          <w:rFonts w:ascii="仿宋_GB2312" w:hAnsi="仿宋_GB2312" w:cs="仿宋_GB2312" w:eastAsia="仿宋_GB2312"/>
          <w:sz w:val="21"/>
          <w:b/>
        </w:rPr>
        <w:t xml:space="preserve">   </w:t>
      </w:r>
      <w:r>
        <w:rPr>
          <w:rFonts w:ascii="仿宋_GB2312" w:hAnsi="仿宋_GB2312" w:cs="仿宋_GB2312" w:eastAsia="仿宋_GB2312"/>
          <w:sz w:val="21"/>
          <w:b/>
        </w:rPr>
        <w:t>（一）监督机制</w:t>
      </w:r>
    </w:p>
    <w:p>
      <w:pPr>
        <w:pStyle w:val="null3"/>
        <w:ind w:firstLine="420"/>
        <w:jc w:val="both"/>
      </w:pPr>
      <w:r>
        <w:rPr>
          <w:rFonts w:ascii="仿宋_GB2312" w:hAnsi="仿宋_GB2312" w:cs="仿宋_GB2312" w:eastAsia="仿宋_GB2312"/>
          <w:sz w:val="21"/>
        </w:rPr>
        <w:t>供应商须遵守落实《中华人民共和国食品安全法》、《中华人民共和国食品安全法实施条例》、《餐饮服务食品安全监督管理办法》、《餐饮服务食品安全操作规范》等关于食品卫生安全的法律法规，须接受食品药品监管、卫生、安监等部门的检查、监督、管理，须遵守执行采购人的管理制度，确保食品安全、食堂安全和就餐人员安全。供应商应遵守《中华人民共和国反食品浪费法》和《中国人民银行机关食堂反食品浪费工作成效评估和通报制度》等规定，落实反食品浪费的相关工作。服务活动应接受采购人、食品药品监督等部门的监督检查，监督检查贯穿在供应商服务的全过程，包括以下项目：</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、供应商雇请的服务外包人员的身体健康情况监督，服务外包人员须经过体检合格，持有健康证、上岗证。</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、产品监督</w:t>
      </w:r>
    </w:p>
    <w:p>
      <w:pPr>
        <w:pStyle w:val="null3"/>
        <w:ind w:firstLine="420"/>
        <w:jc w:val="both"/>
      </w:pPr>
      <w:r>
        <w:rPr>
          <w:rFonts w:ascii="仿宋_GB2312" w:hAnsi="仿宋_GB2312" w:cs="仿宋_GB2312" w:eastAsia="仿宋_GB2312"/>
          <w:sz w:val="21"/>
        </w:rPr>
        <w:t>（1）菜式品种的数量监督：要求每顿供应的菜式须达到合同约定的数量；</w:t>
      </w:r>
    </w:p>
    <w:p>
      <w:pPr>
        <w:pStyle w:val="null3"/>
        <w:ind w:firstLine="420"/>
        <w:jc w:val="both"/>
      </w:pPr>
      <w:r>
        <w:rPr>
          <w:rFonts w:ascii="仿宋_GB2312" w:hAnsi="仿宋_GB2312" w:cs="仿宋_GB2312" w:eastAsia="仿宋_GB2312"/>
          <w:sz w:val="21"/>
        </w:rPr>
        <w:t>（2）产品的质量监督：供应商所制作的食品质量要求须符合国家的卫生、安全标准。根据采购人就餐人数和经验积累，做到不留隔夜原料，不留隔餐制成品；</w:t>
      </w:r>
    </w:p>
    <w:p>
      <w:pPr>
        <w:pStyle w:val="null3"/>
        <w:ind w:firstLine="420"/>
        <w:jc w:val="both"/>
      </w:pPr>
      <w:r>
        <w:rPr>
          <w:rFonts w:ascii="仿宋_GB2312" w:hAnsi="仿宋_GB2312" w:cs="仿宋_GB2312" w:eastAsia="仿宋_GB2312"/>
          <w:sz w:val="21"/>
        </w:rPr>
        <w:t>（3）服务监督：供应商须提供优质服务，各顿膳食供应须遵守约定时间，按时供应。</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、反食品浪费监督：供应商应确保食材利用率达到90%以上；供应商须建立规范的食材加工和菜品制作程序，避免因加工、烹饪环节操作不当而导致食品安全和浪费问题。</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、采购人可定期或随时对供应商提供的服务进行管理、监督、 检查、考核等，在此过程中如发现供应商未按本项目要求提供服务，供应商须按照采购人要求无条件限时完成整改。</w:t>
      </w:r>
    </w:p>
    <w:p>
      <w:pPr>
        <w:pStyle w:val="null3"/>
        <w:ind w:firstLine="480"/>
        <w:jc w:val="both"/>
      </w:pPr>
      <w:r>
        <w:rPr>
          <w:rFonts w:ascii="仿宋_GB2312" w:hAnsi="仿宋_GB2312" w:cs="仿宋_GB2312" w:eastAsia="仿宋_GB2312"/>
          <w:sz w:val="21"/>
          <w:b/>
        </w:rPr>
        <w:t xml:space="preserve">   </w:t>
      </w:r>
      <w:r>
        <w:rPr>
          <w:rFonts w:ascii="仿宋_GB2312" w:hAnsi="仿宋_GB2312" w:cs="仿宋_GB2312" w:eastAsia="仿宋_GB2312"/>
          <w:sz w:val="21"/>
          <w:b/>
        </w:rPr>
        <w:t>（二）考核机制</w:t>
      </w:r>
    </w:p>
    <w:p>
      <w:pPr>
        <w:pStyle w:val="null3"/>
        <w:ind w:firstLine="420"/>
        <w:jc w:val="both"/>
      </w:pPr>
      <w:r>
        <w:rPr>
          <w:rFonts w:ascii="仿宋_GB2312" w:hAnsi="仿宋_GB2312" w:cs="仿宋_GB2312" w:eastAsia="仿宋_GB2312"/>
          <w:sz w:val="21"/>
        </w:rPr>
        <w:t>供应商应积极听取意见，及时改进。采购人每月对供应商的服务和管理情况进行考核（具体考核细则详见附表），并根据考核的结果，要求供应商进行相应的整改。测评得分80%以上达到三星以上（含三星）视为达标，如不达标则减扣当月服务费总金额5%费用，测评得分低于60%的，扣当月服务费总金额10%费用并责令限期整改。</w:t>
      </w:r>
    </w:p>
    <w:p>
      <w:pPr>
        <w:pStyle w:val="null3"/>
        <w:ind w:firstLine="422"/>
        <w:jc w:val="both"/>
      </w:pPr>
      <w:r>
        <w:rPr>
          <w:rFonts w:ascii="仿宋_GB2312" w:hAnsi="仿宋_GB2312" w:cs="仿宋_GB2312" w:eastAsia="仿宋_GB2312"/>
          <w:sz w:val="21"/>
          <w:b/>
        </w:rPr>
        <w:t>考核的主要内容包括：</w:t>
      </w:r>
    </w:p>
    <w:p>
      <w:pPr>
        <w:pStyle w:val="null3"/>
        <w:ind w:firstLine="420"/>
        <w:jc w:val="both"/>
      </w:pPr>
      <w:r>
        <w:rPr>
          <w:rFonts w:ascii="仿宋_GB2312" w:hAnsi="仿宋_GB2312" w:cs="仿宋_GB2312" w:eastAsia="仿宋_GB2312"/>
          <w:sz w:val="21"/>
        </w:rPr>
        <w:t>（1）食品安全与卫生；</w:t>
      </w:r>
    </w:p>
    <w:p>
      <w:pPr>
        <w:pStyle w:val="null3"/>
        <w:ind w:firstLine="420"/>
        <w:jc w:val="both"/>
      </w:pPr>
      <w:r>
        <w:rPr>
          <w:rFonts w:ascii="仿宋_GB2312" w:hAnsi="仿宋_GB2312" w:cs="仿宋_GB2312" w:eastAsia="仿宋_GB2312"/>
          <w:sz w:val="21"/>
        </w:rPr>
        <w:t>（2）服务质量；</w:t>
      </w:r>
    </w:p>
    <w:p>
      <w:pPr>
        <w:pStyle w:val="null3"/>
        <w:ind w:firstLine="420"/>
        <w:jc w:val="both"/>
      </w:pPr>
      <w:r>
        <w:rPr>
          <w:rFonts w:ascii="仿宋_GB2312" w:hAnsi="仿宋_GB2312" w:cs="仿宋_GB2312" w:eastAsia="仿宋_GB2312"/>
          <w:sz w:val="21"/>
        </w:rPr>
        <w:t>（3）管理规范；</w:t>
      </w:r>
    </w:p>
    <w:p>
      <w:pPr>
        <w:pStyle w:val="null3"/>
        <w:ind w:firstLine="420"/>
        <w:jc w:val="both"/>
      </w:pPr>
      <w:r>
        <w:rPr>
          <w:rFonts w:ascii="仿宋_GB2312" w:hAnsi="仿宋_GB2312" w:cs="仿宋_GB2312" w:eastAsia="仿宋_GB2312"/>
          <w:sz w:val="21"/>
        </w:rPr>
        <w:t>（4）其他情况。</w:t>
      </w:r>
    </w:p>
    <w:p>
      <w:pPr>
        <w:pStyle w:val="null3"/>
        <w:ind w:firstLine="480"/>
        <w:jc w:val="both"/>
      </w:pPr>
      <w:r>
        <w:rPr>
          <w:rFonts w:ascii="仿宋_GB2312" w:hAnsi="仿宋_GB2312" w:cs="仿宋_GB2312" w:eastAsia="仿宋_GB2312"/>
          <w:sz w:val="21"/>
          <w:b/>
        </w:rPr>
        <w:t xml:space="preserve">   </w:t>
      </w:r>
      <w:r>
        <w:rPr>
          <w:rFonts w:ascii="仿宋_GB2312" w:hAnsi="仿宋_GB2312" w:cs="仿宋_GB2312" w:eastAsia="仿宋_GB2312"/>
          <w:sz w:val="21"/>
          <w:b/>
        </w:rPr>
        <w:t>（三）退出机制</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、供应商应在合同期结束前10日，做好财产交接清点工作， 在服务期满之日按照与采购人签订合同条款自然退出。供应商须无条件配合采购人和下一任服务单位做好食堂各方面的交接工作，确保食堂工作平稳过渡，为采购人提供正常的膳食服务。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、供应商在服务期间出现下列情况之一者，采购人有权取消其服务资格，责令限期退出。且对其所造成的损失保留追索的权利：</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（1）营业执照或相关经营许可资格被吊销；</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（2）加工制作环节因管理不善造成污染引起就餐人员食物中毒；</w:t>
      </w:r>
    </w:p>
    <w:p>
      <w:pPr>
        <w:pStyle w:val="null3"/>
        <w:ind w:firstLine="420"/>
        <w:jc w:val="both"/>
      </w:pPr>
      <w:r>
        <w:rPr>
          <w:rFonts w:ascii="仿宋_GB2312" w:hAnsi="仿宋_GB2312" w:cs="仿宋_GB2312" w:eastAsia="仿宋_GB2312"/>
          <w:sz w:val="21"/>
        </w:rPr>
        <w:t>（3）政府职能部门检查不合格或受到行政处罚；</w:t>
      </w:r>
    </w:p>
    <w:p>
      <w:pPr>
        <w:pStyle w:val="null3"/>
        <w:ind w:firstLine="420"/>
        <w:jc w:val="both"/>
      </w:pPr>
      <w:r>
        <w:rPr>
          <w:rFonts w:ascii="仿宋_GB2312" w:hAnsi="仿宋_GB2312" w:cs="仿宋_GB2312" w:eastAsia="仿宋_GB2312"/>
          <w:sz w:val="21"/>
        </w:rPr>
        <w:t>（4）拒绝接受采购人的监督检查；</w:t>
      </w:r>
    </w:p>
    <w:p>
      <w:pPr>
        <w:pStyle w:val="null3"/>
        <w:ind w:firstLine="420"/>
        <w:jc w:val="both"/>
      </w:pPr>
      <w:r>
        <w:rPr>
          <w:rFonts w:ascii="仿宋_GB2312" w:hAnsi="仿宋_GB2312" w:cs="仿宋_GB2312" w:eastAsia="仿宋_GB2312"/>
          <w:sz w:val="21"/>
        </w:rPr>
        <w:t>（5）合同期月度考评不达标3次以上，对存在问题拒绝进行整改或连续两个月整改不达标的。</w:t>
      </w:r>
    </w:p>
    <w:p>
      <w:pPr>
        <w:pStyle w:val="null3"/>
        <w:ind w:firstLine="422"/>
        <w:jc w:val="both"/>
      </w:pPr>
      <w:r>
        <w:rPr>
          <w:rFonts w:ascii="仿宋_GB2312" w:hAnsi="仿宋_GB2312" w:cs="仿宋_GB2312" w:eastAsia="仿宋_GB2312"/>
          <w:sz w:val="21"/>
          <w:b/>
        </w:rPr>
        <w:t>八、服务期限和服务地点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、本项目服务期三年，一采三年，合同一年一签，起止日期以合同签订生效日期为准。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、服务地点：1号院：广州市越秀区沿江西路137号。</w:t>
      </w:r>
    </w:p>
    <w:p>
      <w:pPr>
        <w:pStyle w:val="null3"/>
        <w:ind w:firstLine="420"/>
        <w:jc w:val="both"/>
      </w:pPr>
      <w:r>
        <w:rPr>
          <w:rFonts w:ascii="仿宋_GB2312" w:hAnsi="仿宋_GB2312" w:cs="仿宋_GB2312" w:eastAsia="仿宋_GB2312"/>
          <w:sz w:val="21"/>
        </w:rPr>
        <w:t xml:space="preserve">             3</w:t>
      </w:r>
      <w:r>
        <w:rPr>
          <w:rFonts w:ascii="仿宋_GB2312" w:hAnsi="仿宋_GB2312" w:cs="仿宋_GB2312" w:eastAsia="仿宋_GB2312"/>
          <w:sz w:val="21"/>
        </w:rPr>
        <w:t>号院：广州市越秀区恒福路117号大院。</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钞票处理中心：佛山市南海区南海大道70号大院。</w:t>
      </w:r>
    </w:p>
    <w:p>
      <w:pPr>
        <w:pStyle w:val="null3"/>
        <w:ind w:firstLine="380"/>
        <w:jc w:val="both"/>
      </w:pPr>
      <w:r>
        <w:rPr>
          <w:rFonts w:ascii="仿宋_GB2312" w:hAnsi="仿宋_GB2312" w:cs="仿宋_GB2312" w:eastAsia="仿宋_GB2312"/>
          <w:sz w:val="21"/>
        </w:rPr>
        <w:t>3</w:t>
      </w:r>
      <w:r>
        <w:rPr>
          <w:rFonts w:ascii="仿宋_GB2312" w:hAnsi="仿宋_GB2312" w:cs="仿宋_GB2312" w:eastAsia="仿宋_GB2312"/>
          <w:sz w:val="21"/>
        </w:rPr>
        <w:t>、供应商应在合同签订生效日前5天内入场熟悉情况，合同生效之日入场服务。</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、如采购人发生如机构改革等情况，造成本项目停止或服务地点变更的，费用以实际发生额为准。</w:t>
      </w:r>
    </w:p>
    <w:p>
      <w:pPr>
        <w:pStyle w:val="null3"/>
        <w:ind w:firstLine="422"/>
        <w:jc w:val="both"/>
      </w:pPr>
      <w:r>
        <w:rPr>
          <w:rFonts w:ascii="仿宋_GB2312" w:hAnsi="仿宋_GB2312" w:cs="仿宋_GB2312" w:eastAsia="仿宋_GB2312"/>
          <w:sz w:val="21"/>
          <w:b/>
        </w:rPr>
        <w:t>九、保密要求</w:t>
      </w:r>
    </w:p>
    <w:p>
      <w:pPr>
        <w:pStyle w:val="null3"/>
        <w:ind w:firstLine="380"/>
        <w:jc w:val="both"/>
      </w:pPr>
      <w:r>
        <w:rPr>
          <w:rFonts w:ascii="仿宋_GB2312" w:hAnsi="仿宋_GB2312" w:cs="仿宋_GB2312" w:eastAsia="仿宋_GB2312"/>
          <w:sz w:val="21"/>
        </w:rPr>
        <w:t>供应商须了解有关保密法规制度，知悉应当承担的保密义务和法律责任，承诺做到以下保密要求：</w:t>
      </w:r>
    </w:p>
    <w:p>
      <w:pPr>
        <w:pStyle w:val="null3"/>
        <w:ind w:right="150" w:firstLine="480"/>
        <w:jc w:val="both"/>
      </w:pPr>
      <w:r>
        <w:rPr>
          <w:rFonts w:ascii="仿宋_GB2312" w:hAnsi="仿宋_GB2312" w:cs="仿宋_GB2312" w:eastAsia="仿宋_GB2312"/>
          <w:sz w:val="21"/>
        </w:rPr>
        <w:t xml:space="preserve">    1</w:t>
      </w:r>
      <w:r>
        <w:rPr>
          <w:rFonts w:ascii="仿宋_GB2312" w:hAnsi="仿宋_GB2312" w:cs="仿宋_GB2312" w:eastAsia="仿宋_GB2312"/>
          <w:sz w:val="21"/>
        </w:rPr>
        <w:t>、认真遵守国家保密法律、法规、规章制度和人民银行保密规定，履行保密义务；</w:t>
      </w:r>
    </w:p>
    <w:p>
      <w:pPr>
        <w:pStyle w:val="null3"/>
        <w:ind w:right="150" w:firstLine="480"/>
        <w:jc w:val="both"/>
      </w:pPr>
      <w:r>
        <w:rPr>
          <w:rFonts w:ascii="仿宋_GB2312" w:hAnsi="仿宋_GB2312" w:cs="仿宋_GB2312" w:eastAsia="仿宋_GB2312"/>
          <w:sz w:val="21"/>
        </w:rPr>
        <w:t xml:space="preserve">    2</w:t>
      </w:r>
      <w:r>
        <w:rPr>
          <w:rFonts w:ascii="仿宋_GB2312" w:hAnsi="仿宋_GB2312" w:cs="仿宋_GB2312" w:eastAsia="仿宋_GB2312"/>
          <w:sz w:val="21"/>
        </w:rPr>
        <w:t>、不提供虚假公司或个人信息，自愿接受保密审查；</w:t>
      </w:r>
    </w:p>
    <w:p>
      <w:pPr>
        <w:pStyle w:val="null3"/>
        <w:ind w:right="150" w:firstLine="480"/>
        <w:jc w:val="both"/>
      </w:pPr>
      <w:r>
        <w:rPr>
          <w:rFonts w:ascii="仿宋_GB2312" w:hAnsi="仿宋_GB2312" w:cs="仿宋_GB2312" w:eastAsia="仿宋_GB2312"/>
          <w:sz w:val="21"/>
        </w:rPr>
        <w:t xml:space="preserve">    3</w:t>
      </w:r>
      <w:r>
        <w:rPr>
          <w:rFonts w:ascii="仿宋_GB2312" w:hAnsi="仿宋_GB2312" w:cs="仿宋_GB2312" w:eastAsia="仿宋_GB2312"/>
          <w:sz w:val="21"/>
        </w:rPr>
        <w:t>、不违规记录、存储、复制国家秘密、人民银行工作秘密及内部信息，不违规留存相关信息载体；</w:t>
      </w:r>
    </w:p>
    <w:p>
      <w:pPr>
        <w:pStyle w:val="null3"/>
        <w:ind w:right="150" w:firstLine="579"/>
        <w:jc w:val="both"/>
      </w:pPr>
      <w:r>
        <w:rPr>
          <w:rFonts w:ascii="仿宋_GB2312" w:hAnsi="仿宋_GB2312" w:cs="仿宋_GB2312" w:eastAsia="仿宋_GB2312"/>
          <w:sz w:val="21"/>
        </w:rPr>
        <w:t>4</w:t>
      </w:r>
      <w:r>
        <w:rPr>
          <w:rFonts w:ascii="仿宋_GB2312" w:hAnsi="仿宋_GB2312" w:cs="仿宋_GB2312" w:eastAsia="仿宋_GB2312"/>
          <w:sz w:val="21"/>
        </w:rPr>
        <w:t>、不以任何方式泄露所接触和知悉的国家秘密、人民银行工作秘密及内部信息；</w:t>
      </w:r>
    </w:p>
    <w:p>
      <w:pPr>
        <w:pStyle w:val="null3"/>
        <w:ind w:right="150" w:firstLine="579"/>
        <w:jc w:val="both"/>
      </w:pPr>
      <w:r>
        <w:rPr>
          <w:rFonts w:ascii="仿宋_GB2312" w:hAnsi="仿宋_GB2312" w:cs="仿宋_GB2312" w:eastAsia="仿宋_GB2312"/>
          <w:sz w:val="21"/>
        </w:rPr>
        <w:t>5</w:t>
      </w:r>
      <w:r>
        <w:rPr>
          <w:rFonts w:ascii="仿宋_GB2312" w:hAnsi="仿宋_GB2312" w:cs="仿宋_GB2312" w:eastAsia="仿宋_GB2312"/>
          <w:sz w:val="21"/>
        </w:rPr>
        <w:t>、未经人民银行审查批准，不擅自发表涉及未公开工作内容的文章、著述、资料。</w:t>
      </w:r>
    </w:p>
    <w:p>
      <w:pPr>
        <w:pStyle w:val="null3"/>
        <w:ind w:firstLine="422"/>
        <w:jc w:val="both"/>
      </w:pPr>
      <w:r>
        <w:rPr>
          <w:rFonts w:ascii="仿宋_GB2312" w:hAnsi="仿宋_GB2312" w:cs="仿宋_GB2312" w:eastAsia="仿宋_GB2312"/>
          <w:sz w:val="21"/>
          <w:b/>
        </w:rPr>
        <w:t>十、 付款方式</w:t>
      </w:r>
    </w:p>
    <w:p>
      <w:pPr>
        <w:pStyle w:val="null3"/>
        <w:ind w:firstLine="484"/>
        <w:jc w:val="both"/>
      </w:pPr>
      <w:r>
        <w:rPr>
          <w:rFonts w:ascii="仿宋_GB2312" w:hAnsi="仿宋_GB2312" w:cs="仿宋_GB2312" w:eastAsia="仿宋_GB2312"/>
          <w:sz w:val="21"/>
        </w:rPr>
        <w:t>服务费用由采购人按月结算，供应商应在每月10日前向采购人提供等额完税发票和以供应商法人单位为开户名的账户及其他相关材料，采购人收到后十个工作日内（节假日顺延）向中标人</w:t>
      </w:r>
      <w:r>
        <w:rPr>
          <w:rFonts w:ascii="仿宋_GB2312" w:hAnsi="仿宋_GB2312" w:cs="仿宋_GB2312" w:eastAsia="仿宋_GB2312"/>
          <w:sz w:val="21"/>
        </w:rPr>
        <w:t>支付上月的食堂业务外包费用。</w:t>
      </w:r>
    </w:p>
    <w:p>
      <w:pPr>
        <w:pStyle w:val="null3"/>
        <w:ind w:firstLine="432"/>
        <w:jc w:val="both"/>
      </w:pPr>
      <w:r>
        <w:rPr>
          <w:rFonts w:ascii="仿宋_GB2312" w:hAnsi="仿宋_GB2312" w:cs="仿宋_GB2312" w:eastAsia="仿宋_GB2312"/>
          <w:sz w:val="21"/>
        </w:rPr>
        <w:t>如中标人为中小企业的，按照政府采购相关政策执行。</w:t>
      </w:r>
    </w:p>
    <w:p>
      <w:pPr>
        <w:pStyle w:val="null3"/>
        <w:ind w:firstLine="480"/>
        <w:jc w:val="both"/>
      </w:pPr>
      <w:r>
        <w:rPr>
          <w:rFonts w:ascii="仿宋_GB2312" w:hAnsi="仿宋_GB2312" w:cs="仿宋_GB2312" w:eastAsia="仿宋_GB2312"/>
          <w:sz w:val="21"/>
          <w:b/>
        </w:rPr>
        <w:t>附表</w:t>
      </w:r>
    </w:p>
    <w:p>
      <w:pPr>
        <w:pStyle w:val="null3"/>
        <w:ind w:firstLine="480"/>
        <w:jc w:val="both"/>
      </w:pPr>
      <w:r>
        <w:rPr>
          <w:rFonts w:ascii="仿宋_GB2312" w:hAnsi="仿宋_GB2312" w:cs="仿宋_GB2312" w:eastAsia="仿宋_GB2312"/>
          <w:sz w:val="21"/>
        </w:rPr>
        <w:t>食堂管理岗人员考核表</w:t>
      </w:r>
      <w:r>
        <w:rPr>
          <w:rFonts w:ascii="仿宋_GB2312" w:hAnsi="仿宋_GB2312" w:cs="仿宋_GB2312" w:eastAsia="仿宋_GB2312"/>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730"/>
        <w:gridCol w:w="1171"/>
        <w:gridCol w:w="785"/>
        <w:gridCol w:w="3457"/>
        <w:gridCol w:w="1433"/>
        <w:gridCol w:w="730"/>
      </w:tblGrid>
      <w:tr>
        <w:tc>
          <w:tcPr>
            <w:tcW w:type="dxa" w:w="73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项目</w:t>
            </w:r>
          </w:p>
        </w:tc>
        <w:tc>
          <w:tcPr>
            <w:tcW w:type="dxa" w:w="11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考核内容</w:t>
            </w:r>
          </w:p>
        </w:tc>
        <w:tc>
          <w:tcPr>
            <w:tcW w:type="dxa" w:w="7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分值</w:t>
            </w:r>
          </w:p>
        </w:tc>
        <w:tc>
          <w:tcPr>
            <w:tcW w:type="dxa" w:w="34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标准内容</w:t>
            </w:r>
          </w:p>
        </w:tc>
        <w:tc>
          <w:tcPr>
            <w:tcW w:type="dxa" w:w="1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评分细则</w:t>
            </w:r>
          </w:p>
        </w:tc>
        <w:tc>
          <w:tcPr>
            <w:tcW w:type="dxa" w:w="7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得分</w:t>
            </w:r>
          </w:p>
        </w:tc>
      </w:tr>
      <w:tr>
        <w:tc>
          <w:tcPr>
            <w:tcW w:type="dxa" w:w="7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食品安全与卫生</w:t>
            </w: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食品采购与验收</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验收时主要食品原料（如面粉、大米、食用油、肉等）附有供方的卫生合格证或销售许可证；蔬菜要求新鲜、洁净无污染；不需加工的食品必须达到卫生标准要求，标有生产日期及保质期限，无霉变、异味现象。</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有一项不合格减</w:t>
            </w:r>
            <w:r>
              <w:rPr>
                <w:rFonts w:ascii="仿宋_GB2312" w:hAnsi="仿宋_GB2312" w:cs="仿宋_GB2312" w:eastAsia="仿宋_GB2312"/>
                <w:sz w:val="21"/>
              </w:rPr>
              <w:t>2</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30"/>
            <w:vMerge/>
            <w:tcBorders>
              <w:top w:val="none" w:color="000000" w:sz="4"/>
              <w:left w:val="single" w:color="000000" w:sz="4"/>
              <w:bottom w:val="singl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食品加工与存储</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监督食堂业务外包公司人员食品应做到生熟分开、荤素分开，确保食品品味纯正；剩余食品需采取保鲜及冷冻等措施，防止变质变味；原料、半成品、成品的加工存放及使用容器需避免交叉污染，并有明显的区分标志；仓库物品需遵循“先进先出”规则；定期检查留样食品。</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有一项监督检查不合格减</w:t>
            </w:r>
            <w:r>
              <w:rPr>
                <w:rFonts w:ascii="仿宋_GB2312" w:hAnsi="仿宋_GB2312" w:cs="仿宋_GB2312" w:eastAsia="仿宋_GB2312"/>
                <w:sz w:val="21"/>
              </w:rPr>
              <w:t>2</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30"/>
            <w:vMerge/>
            <w:tcBorders>
              <w:top w:val="none" w:color="000000" w:sz="4"/>
              <w:left w:val="single" w:color="000000" w:sz="4"/>
              <w:bottom w:val="singl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环境卫生</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5</w:t>
            </w:r>
            <w:r>
              <w:rPr>
                <w:rFonts w:ascii="仿宋_GB2312" w:hAnsi="仿宋_GB2312" w:cs="仿宋_GB2312" w:eastAsia="仿宋_GB2312"/>
                <w:sz w:val="21"/>
              </w:rPr>
              <w:t>分</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定期定时检查食堂内外环境卫生，需做到食堂内无苍蝇、老鼠，防蝇、防鼠、防尘设备齐全、有效；地面干净、无积水、无杂物，操作台、机灶台、等卫生整洁；炊具餐具、菜具、熟食</w:t>
            </w:r>
            <w:r>
              <w:rPr>
                <w:rFonts w:ascii="仿宋_GB2312" w:hAnsi="仿宋_GB2312" w:cs="仿宋_GB2312" w:eastAsia="仿宋_GB2312"/>
                <w:sz w:val="21"/>
              </w:rPr>
              <w:t>容器</w:t>
            </w:r>
            <w:r>
              <w:rPr>
                <w:rFonts w:ascii="仿宋_GB2312" w:hAnsi="仿宋_GB2312" w:cs="仿宋_GB2312" w:eastAsia="仿宋_GB2312"/>
                <w:sz w:val="21"/>
              </w:rPr>
              <w:t>定期消毒并保持清洁，做到“一洗二清三消毒四隔离”。</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有一项监督检查不合格减</w:t>
            </w:r>
            <w:r>
              <w:rPr>
                <w:rFonts w:ascii="仿宋_GB2312" w:hAnsi="仿宋_GB2312" w:cs="仿宋_GB2312" w:eastAsia="仿宋_GB2312"/>
                <w:sz w:val="21"/>
              </w:rPr>
              <w:t>2</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30"/>
            <w:vMerge/>
            <w:tcBorders>
              <w:top w:val="none" w:color="000000" w:sz="4"/>
              <w:left w:val="single" w:color="000000" w:sz="4"/>
              <w:bottom w:val="singl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个人卫生</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5</w:t>
            </w:r>
            <w:r>
              <w:rPr>
                <w:rFonts w:ascii="仿宋_GB2312" w:hAnsi="仿宋_GB2312" w:cs="仿宋_GB2312" w:eastAsia="仿宋_GB2312"/>
                <w:sz w:val="21"/>
              </w:rPr>
              <w:t>分</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需穿戴整洁的工作服，戴口罩，并将头发盘起；禁止吸烟、对食品打喷嚏等不卫生行为；禁止佩戴饰品；</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每发现一处不合格扣</w:t>
            </w:r>
            <w:r>
              <w:rPr>
                <w:rFonts w:ascii="仿宋_GB2312" w:hAnsi="仿宋_GB2312" w:cs="仿宋_GB2312" w:eastAsia="仿宋_GB2312"/>
                <w:sz w:val="21"/>
              </w:rPr>
              <w:t>2</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服务质量</w:t>
            </w: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膳食质量</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15</w:t>
            </w:r>
            <w:r>
              <w:rPr>
                <w:rFonts w:ascii="仿宋_GB2312" w:hAnsi="仿宋_GB2312" w:cs="仿宋_GB2312" w:eastAsia="仿宋_GB2312"/>
                <w:sz w:val="21"/>
              </w:rPr>
              <w:t>分</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监督食堂业务外包公司人员的出品，需搭配合理、口感良好、煮熟煮透、无异物、无异味</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饭菜出现杂物、不熟或口感较差现象减</w:t>
            </w:r>
            <w:r>
              <w:rPr>
                <w:rFonts w:ascii="仿宋_GB2312" w:hAnsi="仿宋_GB2312" w:cs="仿宋_GB2312" w:eastAsia="仿宋_GB2312"/>
                <w:sz w:val="21"/>
              </w:rPr>
              <w:t>1</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30"/>
            <w:vMerge/>
            <w:tcBorders>
              <w:top w:val="none" w:color="000000" w:sz="4"/>
              <w:left w:val="single" w:color="000000" w:sz="4"/>
              <w:bottom w:val="singl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服务态度</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15</w:t>
            </w:r>
            <w:r>
              <w:rPr>
                <w:rFonts w:ascii="仿宋_GB2312" w:hAnsi="仿宋_GB2312" w:cs="仿宋_GB2312" w:eastAsia="仿宋_GB2312"/>
                <w:sz w:val="21"/>
              </w:rPr>
              <w:t>分</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需耐心解答、微笑服务，不得出现争吵、打骂等不文明行为。发现问题需及时反映相关管理部门解决。</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发现</w:t>
            </w:r>
            <w:r>
              <w:rPr>
                <w:rFonts w:ascii="仿宋_GB2312" w:hAnsi="仿宋_GB2312" w:cs="仿宋_GB2312" w:eastAsia="仿宋_GB2312"/>
                <w:sz w:val="21"/>
              </w:rPr>
              <w:t>1</w:t>
            </w:r>
            <w:r>
              <w:rPr>
                <w:rFonts w:ascii="仿宋_GB2312" w:hAnsi="仿宋_GB2312" w:cs="仿宋_GB2312" w:eastAsia="仿宋_GB2312"/>
                <w:sz w:val="21"/>
              </w:rPr>
              <w:t>人次不文明行为减</w:t>
            </w:r>
            <w:r>
              <w:rPr>
                <w:rFonts w:ascii="仿宋_GB2312" w:hAnsi="仿宋_GB2312" w:cs="仿宋_GB2312" w:eastAsia="仿宋_GB2312"/>
                <w:sz w:val="21"/>
              </w:rPr>
              <w:t>2</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管理规范</w:t>
            </w: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安全管理</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食堂应建立严格的安全保卫规定，严禁非食堂人员随意进入食品加工操作间及原料仓库；定期检查食堂设备设施的安全状况，及时维修或更换损坏部件。</w:t>
            </w:r>
          </w:p>
          <w:p>
            <w:pPr>
              <w:pStyle w:val="null3"/>
              <w:ind w:firstLine="480"/>
              <w:jc w:val="center"/>
            </w:pP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发现一次非食堂人员随意进入减</w:t>
            </w:r>
            <w:r>
              <w:rPr>
                <w:rFonts w:ascii="仿宋_GB2312" w:hAnsi="仿宋_GB2312" w:cs="仿宋_GB2312" w:eastAsia="仿宋_GB2312"/>
                <w:sz w:val="21"/>
              </w:rPr>
              <w:t>1</w:t>
            </w:r>
            <w:r>
              <w:rPr>
                <w:rFonts w:ascii="仿宋_GB2312" w:hAnsi="仿宋_GB2312" w:cs="仿宋_GB2312" w:eastAsia="仿宋_GB2312"/>
                <w:sz w:val="21"/>
              </w:rPr>
              <w:t>分，设备安全隐患未及时处理减</w:t>
            </w:r>
            <w:r>
              <w:rPr>
                <w:rFonts w:ascii="仿宋_GB2312" w:hAnsi="仿宋_GB2312" w:cs="仿宋_GB2312" w:eastAsia="仿宋_GB2312"/>
                <w:sz w:val="21"/>
              </w:rPr>
              <w:t>2</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30"/>
            <w:vMerge/>
            <w:tcBorders>
              <w:top w:val="none" w:color="000000" w:sz="4"/>
              <w:left w:val="single" w:color="000000" w:sz="4"/>
              <w:bottom w:val="singl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日常管理</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按时开餐不拖延；定期对食堂卫生情况进行巡查</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未按时开餐减</w:t>
            </w:r>
            <w:r>
              <w:rPr>
                <w:rFonts w:ascii="仿宋_GB2312" w:hAnsi="仿宋_GB2312" w:cs="仿宋_GB2312" w:eastAsia="仿宋_GB2312"/>
                <w:sz w:val="21"/>
              </w:rPr>
              <w:t>2</w:t>
            </w:r>
            <w:r>
              <w:rPr>
                <w:rFonts w:ascii="仿宋_GB2312" w:hAnsi="仿宋_GB2312" w:cs="仿宋_GB2312" w:eastAsia="仿宋_GB2312"/>
                <w:sz w:val="21"/>
              </w:rPr>
              <w:t>分，未按规定巡查每次减</w:t>
            </w:r>
            <w:r>
              <w:rPr>
                <w:rFonts w:ascii="仿宋_GB2312" w:hAnsi="仿宋_GB2312" w:cs="仿宋_GB2312" w:eastAsia="仿宋_GB2312"/>
                <w:sz w:val="21"/>
              </w:rPr>
              <w:t>2</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其他情况</w:t>
            </w: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账目清晰</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建立严格的台账登记制度，对每天采购的食堂用品和食材做好进出库登记；定期对台账进行检查核对，确保数据准确无误。</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发现一次错误减</w:t>
            </w:r>
            <w:r>
              <w:rPr>
                <w:rFonts w:ascii="仿宋_GB2312" w:hAnsi="仿宋_GB2312" w:cs="仿宋_GB2312" w:eastAsia="仿宋_GB2312"/>
                <w:sz w:val="21"/>
              </w:rPr>
              <w:t>5</w:t>
            </w:r>
            <w:r>
              <w:rPr>
                <w:rFonts w:ascii="仿宋_GB2312" w:hAnsi="仿宋_GB2312" w:cs="仿宋_GB2312" w:eastAsia="仿宋_GB2312"/>
                <w:sz w:val="21"/>
              </w:rPr>
              <w:t>分，台账登记不完整或错误每次减</w:t>
            </w:r>
            <w:r>
              <w:rPr>
                <w:rFonts w:ascii="仿宋_GB2312" w:hAnsi="仿宋_GB2312" w:cs="仿宋_GB2312" w:eastAsia="仿宋_GB2312"/>
                <w:sz w:val="21"/>
              </w:rPr>
              <w:t>2</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30"/>
            <w:vMerge/>
            <w:tcBorders>
              <w:top w:val="none" w:color="000000" w:sz="4"/>
              <w:left w:val="single" w:color="000000" w:sz="4"/>
              <w:bottom w:val="singl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应急情况处理情况</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是否积极配合完成临时任务情况</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落实不到位，不积极配合</w:t>
            </w:r>
            <w:r>
              <w:rPr>
                <w:rFonts w:ascii="仿宋_GB2312" w:hAnsi="仿宋_GB2312" w:cs="仿宋_GB2312" w:eastAsia="仿宋_GB2312"/>
                <w:sz w:val="21"/>
              </w:rPr>
              <w:t>执行，每次扣</w:t>
            </w:r>
            <w:r>
              <w:rPr>
                <w:rFonts w:ascii="仿宋_GB2312" w:hAnsi="仿宋_GB2312" w:cs="仿宋_GB2312" w:eastAsia="仿宋_GB2312"/>
                <w:sz w:val="21"/>
              </w:rPr>
              <w:t>2</w:t>
            </w:r>
            <w:r>
              <w:rPr>
                <w:rFonts w:ascii="仿宋_GB2312" w:hAnsi="仿宋_GB2312" w:cs="仿宋_GB2312" w:eastAsia="仿宋_GB2312"/>
                <w:sz w:val="21"/>
              </w:rPr>
              <w:t>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bl>
    <w:p>
      <w:pPr>
        <w:pStyle w:val="null3"/>
        <w:jc w:val="both"/>
      </w:pPr>
      <w:r>
        <w:rPr>
          <w:rFonts w:ascii="仿宋_GB2312" w:hAnsi="仿宋_GB2312" w:cs="仿宋_GB2312" w:eastAsia="仿宋_GB2312"/>
          <w:sz w:val="21"/>
        </w:rPr>
        <w:t>备注：采购人定期对食堂监督管理岗服务人员和管理情况进行考核（具体考核细则详见附表2），并根据考核的结果，要求供应商进行相应的整改。测评得分80%以上达到三星以上（含三星）视为达标，连续三月不达标的，采购人可建议更换服务人员。</w:t>
      </w:r>
    </w:p>
    <w:p>
      <w:pPr>
        <w:pStyle w:val="null3"/>
        <w:ind w:firstLine="480"/>
        <w:jc w:val="both"/>
      </w:pPr>
      <w:r>
        <w:rPr>
          <w:rFonts w:ascii="仿宋_GB2312" w:hAnsi="仿宋_GB2312" w:cs="仿宋_GB2312" w:eastAsia="仿宋_GB2312"/>
          <w:sz w:val="21"/>
        </w:rPr>
        <w:t>附件: (对于采购需求写明“提供承诺” 的条款，供应商可参照以下格式提供承诺)</w:t>
      </w:r>
    </w:p>
    <w:p>
      <w:pPr>
        <w:pStyle w:val="null3"/>
        <w:ind w:firstLine="640"/>
        <w:jc w:val="center"/>
      </w:pPr>
      <w:r>
        <w:rPr>
          <w:rFonts w:ascii="仿宋_GB2312" w:hAnsi="仿宋_GB2312" w:cs="仿宋_GB2312" w:eastAsia="仿宋_GB2312"/>
          <w:sz w:val="32"/>
        </w:rPr>
        <w:t>承诺函</w:t>
      </w:r>
    </w:p>
    <w:p>
      <w:pPr>
        <w:pStyle w:val="null3"/>
        <w:ind w:firstLine="640"/>
        <w:jc w:val="center"/>
      </w:pPr>
      <w:r>
        <w:rPr>
          <w:rFonts w:ascii="仿宋_GB2312" w:hAnsi="仿宋_GB2312" w:cs="仿宋_GB2312" w:eastAsia="仿宋_GB2312"/>
          <w:sz w:val="21"/>
        </w:rPr>
        <w:t xml:space="preserve">致： </w:t>
      </w:r>
      <w:r>
        <w:rPr>
          <w:rFonts w:ascii="仿宋_GB2312" w:hAnsi="仿宋_GB2312" w:cs="仿宋_GB2312" w:eastAsia="仿宋_GB2312"/>
          <w:sz w:val="21"/>
          <w:b/>
          <w:u w:val="single"/>
        </w:rPr>
        <w:t>采购人名称</w:t>
      </w:r>
    </w:p>
    <w:p>
      <w:pPr>
        <w:pStyle w:val="null3"/>
        <w:ind w:firstLine="420"/>
        <w:jc w:val="both"/>
      </w:pPr>
      <w:r>
        <w:rPr>
          <w:rFonts w:ascii="仿宋_GB2312" w:hAnsi="仿宋_GB2312" w:cs="仿宋_GB2312" w:eastAsia="仿宋_GB2312"/>
          <w:sz w:val="21"/>
        </w:rPr>
        <w:t>对于</w:t>
      </w:r>
      <w:r>
        <w:rPr>
          <w:rFonts w:ascii="仿宋_GB2312" w:hAnsi="仿宋_GB2312" w:cs="仿宋_GB2312" w:eastAsia="仿宋_GB2312"/>
          <w:sz w:val="21"/>
        </w:rPr>
        <w:t>项目（项目编号：         ）</w:t>
      </w:r>
      <w:r>
        <w:rPr>
          <w:rFonts w:ascii="仿宋_GB2312" w:hAnsi="仿宋_GB2312" w:cs="仿宋_GB2312" w:eastAsia="仿宋_GB2312"/>
          <w:sz w:val="21"/>
        </w:rPr>
        <w:t>，我方郑重承诺如下：</w:t>
      </w:r>
    </w:p>
    <w:p>
      <w:pPr>
        <w:pStyle w:val="null3"/>
        <w:ind w:firstLine="420"/>
        <w:jc w:val="both"/>
      </w:pPr>
      <w:r>
        <w:rPr>
          <w:rFonts w:ascii="仿宋_GB2312" w:hAnsi="仿宋_GB2312" w:cs="仿宋_GB2312" w:eastAsia="仿宋_GB2312"/>
          <w:sz w:val="21"/>
        </w:rPr>
        <w:t>如中标/成交，我方承诺严格落实采购文件以下条款：(建议复制采购文件相关条款原文)</w:t>
      </w:r>
    </w:p>
    <w:p>
      <w:pPr>
        <w:pStyle w:val="null3"/>
        <w:ind w:firstLine="405"/>
        <w:jc w:val="both"/>
      </w:pPr>
      <w:r>
        <w:rPr>
          <w:rFonts w:ascii="仿宋_GB2312" w:hAnsi="仿宋_GB2312" w:cs="仿宋_GB2312" w:eastAsia="仿宋_GB2312"/>
          <w:sz w:val="21"/>
        </w:rPr>
        <w:t>（一）星号条款</w:t>
      </w:r>
    </w:p>
    <w:p>
      <w:pPr>
        <w:pStyle w:val="null3"/>
        <w:ind w:firstLine="405"/>
        <w:jc w:val="both"/>
      </w:pPr>
      <w:r>
        <w:rPr>
          <w:rFonts w:ascii="仿宋_GB2312" w:hAnsi="仿宋_GB2312" w:cs="仿宋_GB2312" w:eastAsia="仿宋_GB2312"/>
          <w:sz w:val="21"/>
        </w:rPr>
        <w:t>1.</w:t>
      </w:r>
    </w:p>
    <w:p>
      <w:pPr>
        <w:pStyle w:val="null3"/>
        <w:ind w:firstLine="405"/>
        <w:jc w:val="both"/>
      </w:pPr>
      <w:r>
        <w:rPr>
          <w:rFonts w:ascii="仿宋_GB2312" w:hAnsi="仿宋_GB2312" w:cs="仿宋_GB2312" w:eastAsia="仿宋_GB2312"/>
          <w:sz w:val="21"/>
        </w:rPr>
        <w:t>2.</w:t>
      </w:r>
    </w:p>
    <w:p>
      <w:pPr>
        <w:pStyle w:val="null3"/>
        <w:ind w:firstLine="405"/>
        <w:jc w:val="both"/>
      </w:pPr>
      <w:r>
        <w:rPr>
          <w:rFonts w:ascii="仿宋_GB2312" w:hAnsi="仿宋_GB2312" w:cs="仿宋_GB2312" w:eastAsia="仿宋_GB2312"/>
          <w:sz w:val="21"/>
        </w:rPr>
        <w:t>3.</w:t>
      </w:r>
    </w:p>
    <w:p>
      <w:pPr>
        <w:pStyle w:val="null3"/>
        <w:ind w:firstLine="405"/>
        <w:jc w:val="both"/>
      </w:pPr>
      <w:r>
        <w:rPr>
          <w:rFonts w:ascii="仿宋_GB2312" w:hAnsi="仿宋_GB2312" w:cs="仿宋_GB2312" w:eastAsia="仿宋_GB2312"/>
          <w:sz w:val="21"/>
        </w:rPr>
        <w:t>………</w:t>
      </w:r>
    </w:p>
    <w:p>
      <w:pPr>
        <w:pStyle w:val="null3"/>
        <w:ind w:firstLine="405"/>
        <w:jc w:val="both"/>
      </w:pPr>
      <w:r>
        <w:rPr>
          <w:rFonts w:ascii="仿宋_GB2312" w:hAnsi="仿宋_GB2312" w:cs="仿宋_GB2312" w:eastAsia="仿宋_GB2312"/>
          <w:sz w:val="21"/>
        </w:rPr>
        <w:t>（二）非星号条款</w:t>
      </w:r>
    </w:p>
    <w:p>
      <w:pPr>
        <w:pStyle w:val="null3"/>
        <w:ind w:firstLine="405"/>
        <w:jc w:val="both"/>
      </w:pPr>
      <w:r>
        <w:rPr>
          <w:rFonts w:ascii="仿宋_GB2312" w:hAnsi="仿宋_GB2312" w:cs="仿宋_GB2312" w:eastAsia="仿宋_GB2312"/>
          <w:sz w:val="21"/>
        </w:rPr>
        <w:t>1.</w:t>
      </w:r>
    </w:p>
    <w:p>
      <w:pPr>
        <w:pStyle w:val="null3"/>
        <w:ind w:firstLine="405"/>
        <w:jc w:val="both"/>
      </w:pPr>
      <w:r>
        <w:rPr>
          <w:rFonts w:ascii="仿宋_GB2312" w:hAnsi="仿宋_GB2312" w:cs="仿宋_GB2312" w:eastAsia="仿宋_GB2312"/>
          <w:sz w:val="21"/>
        </w:rPr>
        <w:t>2.</w:t>
      </w:r>
    </w:p>
    <w:p>
      <w:pPr>
        <w:pStyle w:val="null3"/>
        <w:ind w:firstLine="405"/>
        <w:jc w:val="both"/>
      </w:pPr>
      <w:r>
        <w:rPr>
          <w:rFonts w:ascii="仿宋_GB2312" w:hAnsi="仿宋_GB2312" w:cs="仿宋_GB2312" w:eastAsia="仿宋_GB2312"/>
          <w:sz w:val="21"/>
        </w:rPr>
        <w:t>3.</w:t>
      </w:r>
    </w:p>
    <w:p>
      <w:pPr>
        <w:pStyle w:val="null3"/>
        <w:ind w:firstLine="405"/>
        <w:jc w:val="both"/>
      </w:pPr>
      <w:r>
        <w:rPr>
          <w:rFonts w:ascii="仿宋_GB2312" w:hAnsi="仿宋_GB2312" w:cs="仿宋_GB2312" w:eastAsia="仿宋_GB2312"/>
          <w:sz w:val="21"/>
        </w:rPr>
        <w:t>………</w:t>
      </w:r>
    </w:p>
    <w:p>
      <w:pPr>
        <w:pStyle w:val="null3"/>
        <w:ind w:firstLine="405"/>
        <w:jc w:val="both"/>
      </w:pPr>
      <w:r>
        <w:rPr>
          <w:rFonts w:ascii="仿宋_GB2312" w:hAnsi="仿宋_GB2312" w:cs="仿宋_GB2312" w:eastAsia="仿宋_GB2312"/>
          <w:sz w:val="21"/>
        </w:rPr>
        <w:t>特此承诺。</w:t>
      </w:r>
    </w:p>
    <w:p>
      <w:pPr>
        <w:pStyle w:val="null3"/>
        <w:ind w:firstLine="405"/>
        <w:jc w:val="both"/>
      </w:pPr>
      <w:r>
        <w:rPr>
          <w:rFonts w:ascii="仿宋_GB2312" w:hAnsi="仿宋_GB2312" w:cs="仿宋_GB2312" w:eastAsia="仿宋_GB2312"/>
          <w:sz w:val="21"/>
        </w:rPr>
        <w:t>供应商名称（盖章）：</w:t>
      </w:r>
    </w:p>
    <w:p>
      <w:pPr>
        <w:pStyle w:val="null3"/>
        <w:ind w:firstLine="3885"/>
        <w:jc w:val="both"/>
      </w:pPr>
      <w:r>
        <w:rPr>
          <w:rFonts w:ascii="仿宋_GB2312" w:hAnsi="仿宋_GB2312" w:cs="仿宋_GB2312" w:eastAsia="仿宋_GB2312"/>
          <w:sz w:val="21"/>
        </w:rPr>
        <w:t>日期：   年   月   日</w:t>
      </w:r>
    </w:p>
    <w:p>
      <w:pPr>
        <w:pStyle w:val="null3"/>
        <w:ind w:firstLine="420"/>
        <w:jc w:val="center"/>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中国人民银行广东省分行</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p>
            <w:pPr>
              <w:pStyle w:val="null3"/>
              <w:jc w:val="left"/>
            </w:pPr>
            <w:r>
              <w:rPr>
                <w:rFonts w:ascii="仿宋_GB2312" w:hAnsi="仿宋_GB2312" w:cs="仿宋_GB2312" w:eastAsia="仿宋_GB2312"/>
              </w:rPr>
              <w:t>采购包2：总价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90天</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p>
            <w:pPr>
              <w:pStyle w:val="null3"/>
              <w:jc w:val="left"/>
            </w:pPr>
            <w:r>
              <w:rPr>
                <w:rFonts w:ascii="仿宋_GB2312" w:hAnsi="仿宋_GB2312" w:cs="仿宋_GB2312" w:eastAsia="仿宋_GB2312"/>
              </w:rPr>
              <w:t>采购包2：2名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代理服务费收费标准：详见委托代理协议。</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（1）纸质响应文件正本1份，纸质响应文件副本0份。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sz w:val="21"/>
        </w:rPr>
        <w:t>国家财政部政府采购监督裁决处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sz w:val="21"/>
        </w:rPr>
        <w:t>北京市西城区月坛北小街</w:t>
      </w:r>
      <w:r>
        <w:rPr>
          <w:rFonts w:ascii="仿宋_GB2312" w:hAnsi="仿宋_GB2312" w:cs="仿宋_GB2312" w:eastAsia="仿宋_GB2312"/>
          <w:sz w:val="21"/>
        </w:rPr>
        <w:t>13</w:t>
      </w:r>
      <w:r>
        <w:rPr>
          <w:rFonts w:ascii="仿宋_GB2312" w:hAnsi="仿宋_GB2312" w:cs="仿宋_GB2312" w:eastAsia="仿宋_GB2312"/>
          <w:sz w:val="21"/>
        </w:rPr>
        <w:t>号中船宾馆北楼四层</w:t>
      </w:r>
      <w:r>
        <w:rPr>
          <w:rFonts w:ascii="仿宋_GB2312" w:hAnsi="仿宋_GB2312" w:cs="仿宋_GB2312" w:eastAsia="仿宋_GB2312"/>
          <w:sz w:val="21"/>
        </w:rPr>
        <w:t>8401</w:t>
      </w:r>
      <w:r>
        <w:rPr>
          <w:rFonts w:ascii="仿宋_GB2312" w:hAnsi="仿宋_GB2312" w:cs="仿宋_GB2312" w:eastAsia="仿宋_GB2312"/>
          <w:sz w:val="21"/>
        </w:rPr>
        <w:t>室、</w:t>
      </w:r>
      <w:r>
        <w:rPr>
          <w:rFonts w:ascii="仿宋_GB2312" w:hAnsi="仿宋_GB2312" w:cs="仿宋_GB2312" w:eastAsia="仿宋_GB2312"/>
          <w:sz w:val="21"/>
        </w:rPr>
        <w:t>8403</w:t>
      </w:r>
      <w:r>
        <w:rPr>
          <w:rFonts w:ascii="仿宋_GB2312" w:hAnsi="仿宋_GB2312" w:cs="仿宋_GB2312" w:eastAsia="仿宋_GB2312"/>
          <w:sz w:val="21"/>
        </w:rPr>
        <w:t>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1"/>
        </w:rPr>
        <w:t>010-68513070</w:t>
      </w:r>
      <w:r>
        <w:rPr>
          <w:rFonts w:ascii="仿宋_GB2312" w:hAnsi="仿宋_GB2312" w:cs="仿宋_GB2312" w:eastAsia="仿宋_GB2312"/>
          <w:sz w:val="21"/>
        </w:rPr>
        <w:t>，</w:t>
      </w:r>
      <w:r>
        <w:rPr>
          <w:rFonts w:ascii="仿宋_GB2312" w:hAnsi="仿宋_GB2312" w:cs="仿宋_GB2312" w:eastAsia="仿宋_GB2312"/>
          <w:sz w:val="21"/>
        </w:rPr>
        <w:t>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小型、微型企业，监狱企业，残疾人福利性单位</w:t>
            </w:r>
          </w:p>
        </w:tc>
        <w:tc>
          <w:tcPr>
            <w:tcW w:type="dxa" w:w="2076"/>
          </w:tcPr>
          <w:p>
            <w:pPr>
              <w:pStyle w:val="null3"/>
              <w:jc w:val="left"/>
            </w:pPr>
            <w:r>
              <w:rPr>
                <w:rFonts w:ascii="仿宋_GB2312" w:hAnsi="仿宋_GB2312" w:cs="仿宋_GB2312" w:eastAsia="仿宋_GB2312"/>
              </w:rPr>
              <w:t>服务由小微企业提供</w:t>
            </w:r>
          </w:p>
        </w:tc>
        <w:tc>
          <w:tcPr>
            <w:tcW w:type="dxa" w:w="1038"/>
          </w:tcPr>
          <w:p>
            <w:pPr>
              <w:pStyle w:val="null3"/>
              <w:jc w:val="right"/>
            </w:pPr>
            <w:r>
              <w:rPr>
                <w:rFonts w:ascii="仿宋_GB2312" w:hAnsi="仿宋_GB2312" w:cs="仿宋_GB2312" w:eastAsia="仿宋_GB2312"/>
              </w:rPr>
              <w:t>10.0000%</w:t>
            </w:r>
          </w:p>
        </w:tc>
        <w:tc>
          <w:tcPr>
            <w:tcW w:type="dxa" w:w="2076"/>
          </w:tcPr>
          <w:p>
            <w:pPr>
              <w:pStyle w:val="null3"/>
              <w:jc w:val="left"/>
            </w:pPr>
            <w:r>
              <w:rPr>
                <w:rFonts w:ascii="仿宋_GB2312" w:hAnsi="仿宋_GB2312" w:cs="仿宋_GB2312" w:eastAsia="仿宋_GB2312"/>
              </w:rPr>
              <w:t>1） 承接本项目服务的为小型或微型企业（包括成员全部为小型或微型企业的联合体）时，报价给予C1的价格扣除（C1的取值范围为10%），即：评标价＝核实价×(1－C1）； 2） 本条款所称小型或微型企业应当符合以下条件：符合小型或微型企业划分标准，并且提供本企业承担的服务； 3） 符合中小企业扶持政策的投标供应商应提交《中小企业声明函》，否则评审时不能享受相应的价格扣除。 4） 监狱企业视同小型、微型企业，享受评审中价格扣除的政府采购政策。监狱企业参加政府采购活动时，应当提供由省级以上监狱管理局、戒毒管理局(含新疆生产建设兵团)出具的属于监狱企业的证明文件； 5） 残疾人福利单位视同小型、微型企业，享受评审中价格扣除的政府采购政策。残疾人福利单位参加政府采购活动时，应当提供《残疾人福利性单位声明函》； 6） 符合中小企业划分标准的个体工商户，在政府采购活动中视同中小企业； 7）本文件所称中小企业，是指在中华人民共和国境内依法设立，依据国务院批准的中小企业划分标准确定的中型企业、小型企业和微型企业。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小型、微型企业，监狱企业，残疾人福利性单位</w:t>
            </w:r>
          </w:p>
        </w:tc>
        <w:tc>
          <w:tcPr>
            <w:tcW w:type="dxa" w:w="2076"/>
          </w:tcPr>
          <w:p>
            <w:pPr>
              <w:pStyle w:val="null3"/>
              <w:jc w:val="left"/>
            </w:pPr>
            <w:r>
              <w:rPr>
                <w:rFonts w:ascii="仿宋_GB2312" w:hAnsi="仿宋_GB2312" w:cs="仿宋_GB2312" w:eastAsia="仿宋_GB2312"/>
              </w:rPr>
              <w:t>服务由小微企业提供</w:t>
            </w:r>
          </w:p>
        </w:tc>
        <w:tc>
          <w:tcPr>
            <w:tcW w:type="dxa" w:w="1038"/>
          </w:tcPr>
          <w:p>
            <w:pPr>
              <w:pStyle w:val="null3"/>
              <w:jc w:val="right"/>
            </w:pPr>
            <w:r>
              <w:rPr>
                <w:rFonts w:ascii="仿宋_GB2312" w:hAnsi="仿宋_GB2312" w:cs="仿宋_GB2312" w:eastAsia="仿宋_GB2312"/>
              </w:rPr>
              <w:t>10.0000%</w:t>
            </w:r>
          </w:p>
        </w:tc>
        <w:tc>
          <w:tcPr>
            <w:tcW w:type="dxa" w:w="2076"/>
          </w:tcPr>
          <w:p>
            <w:pPr>
              <w:pStyle w:val="null3"/>
              <w:jc w:val="left"/>
            </w:pPr>
            <w:r>
              <w:rPr>
                <w:rFonts w:ascii="仿宋_GB2312" w:hAnsi="仿宋_GB2312" w:cs="仿宋_GB2312" w:eastAsia="仿宋_GB2312"/>
              </w:rPr>
              <w:t>1） 承接本项目服务的为小型或微型企业（包括成员全部为小型或微型企业的联合体）时，报价给予C1的价格扣除（C1的取值范围为10%），即：评标价＝核实价×(1－C1）； 2） 本条款所称小型或微型企业应当符合以下条件：符合小型或微型企业划分标准，并且提供本企业承担的服务； 3） 符合中小企业扶持政策的投标供应商应提交《中小企业声明函》，否则评审时不能享受相应的价格扣除。 4） 监狱企业视同小型、微型企业，享受评审中价格扣除的政府采购政策。监狱企业参加政府采购活动时，应当提供由省级以上监狱管理局、戒毒管理局(含新疆生产建设兵团)出具的属于监狱企业的证明文件； 5） 残疾人福利单位视同小型、微型企业，享受评审中价格扣除的政府采购政策。残疾人福利单位参加政府采购活动时，应当提供《残疾人福利性单位声明函》； 6） 符合中小企业划分标准的个体工商户，在政府采购活动中视同中小企业； 7）本文件所称中小企业，是指在中华人民共和国境内依法设立，依据国务院批准的中小企业划分标准确定的中型企业、小型企业和微型企业。</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投标时提交有效的营业执照（或事业法人登记证等相关证明）副本复印件。分支机构投标/报价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供应商必须具有良好的商业信誉和健全的财务会计制度（提供以下2种证明材料之一：1.2023年度经会计师事务所审计的财务状况报告；2. 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有依法缴纳税收和社会保障资金的良好记录（提供投标截止日前6个月内任意1个月依法缴纳税收和社会保障资金的相关材料。如依法免税或不需要缴纳社会保障资金的，提供相应证明材料）。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具备履行合同所必需的设备和专业技术能力（按投标文件格式填报设备及专业技术能力情况）。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供应商必须符合法律、行政法规规定的其他条件（可参照投标函相关承诺格式内容）。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投标时提交有效的营业执照（或事业法人登记证等相关证明）副本复印件。分支机构投标/报价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供应商必须具有良好的商业信誉和健全的财务会计制度（提供以下2种证明材料之一：1.2023年度经会计师事务所审计的财务状况报告；2. 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有依法缴纳税收和社会保障资金的良好记录（提供投标截止日前6个月内任意1个月依法缴纳税收和社会保障资金的相关材料。如依法免税或不需要缴纳社会保障资金的，提供相应证明材料）。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具备履行合同所必需的设备和专业技术能力（按投标文件格式填报设备及专业技术能力情况）。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供应商必须符合法律、行政法规规定的其他条件（可参照投标函相关承诺格式内容）。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单位负责人为同一人或者存在直接控股、管理关系的不同供应商，不得同时参加本采购项目（包组）投标。</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为本项目提供整体设计、规范编制或者项目管理、监理、检测等服务的供应商，不得再参与本项目投标。</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tc>
      </w:tr>
      <w:tr>
        <w:tc>
          <w:tcPr>
            <w:tcW w:type="dxa" w:w="3322"/>
          </w:tcPr>
          <w:p>
            <w:pPr>
              <w:pStyle w:val="null3"/>
              <w:jc w:val="left"/>
            </w:pPr>
            <w:r>
              <w:rPr>
                <w:rFonts w:ascii="仿宋_GB2312" w:hAnsi="仿宋_GB2312" w:cs="仿宋_GB2312" w:eastAsia="仿宋_GB2312"/>
              </w:rPr>
              <w:t>《食品经营许可证》或《食品药品经营许可证》</w:t>
            </w:r>
          </w:p>
        </w:tc>
        <w:tc>
          <w:tcPr>
            <w:tcW w:type="dxa" w:w="4984"/>
          </w:tcPr>
          <w:p>
            <w:pPr>
              <w:pStyle w:val="null3"/>
              <w:jc w:val="left"/>
            </w:pPr>
            <w:r>
              <w:rPr>
                <w:rFonts w:ascii="仿宋_GB2312" w:hAnsi="仿宋_GB2312" w:cs="仿宋_GB2312" w:eastAsia="仿宋_GB2312"/>
              </w:rPr>
              <w:t>包组1投标人必须具有有效的《食品经营许可证》或《食品药品经营许可证》（许可内容与食品相关）（投标时提供证书复印件）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单位负责人为同一人或者存在直接控股、管理关系的不同供应商，不得同时参加本采购项目（包组）投标。</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为本项目提供整体设计、规范编制或者项目管理、监理、检测等服务的供应商，不得再参与本项目投标。</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06"/>
            <w:gridSpan w:val="3"/>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06"/>
            <w:gridSpan w:val="3"/>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兼投不兼中</w:t>
            </w:r>
          </w:p>
        </w:tc>
        <w:tc>
          <w:tcPr>
            <w:tcW w:type="dxa" w:w="4153"/>
          </w:tcPr>
          <w:p>
            <w:pPr>
              <w:pStyle w:val="null3"/>
              <w:jc w:val="left"/>
            </w:pPr>
            <w:r>
              <w:rPr>
                <w:rFonts w:ascii="仿宋_GB2312" w:hAnsi="仿宋_GB2312" w:cs="仿宋_GB2312" w:eastAsia="仿宋_GB2312"/>
              </w:rPr>
              <w:t>按照评审顺序，投标人未获得前一包组的第一中标候选人。</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报价漏项</w:t>
            </w:r>
          </w:p>
        </w:tc>
        <w:tc>
          <w:tcPr>
            <w:tcW w:type="dxa" w:w="4153"/>
          </w:tcPr>
          <w:p>
            <w:pPr>
              <w:pStyle w:val="null3"/>
              <w:jc w:val="left"/>
            </w:pPr>
            <w:r>
              <w:rPr>
                <w:rFonts w:ascii="仿宋_GB2312" w:hAnsi="仿宋_GB2312" w:cs="仿宋_GB2312" w:eastAsia="仿宋_GB2312"/>
              </w:rPr>
              <w:t>对标的服务没有报价漏项。</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提交投标函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提交投标函。投标文件完整，投标内容基本完整，无重大错漏，并按要求签署、盖章。法定代表人/负责人资格证明书及授权委托书，按对应格式文件签署、盖章(原件)。</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报价修正</w:t>
            </w:r>
          </w:p>
        </w:tc>
        <w:tc>
          <w:tcPr>
            <w:tcW w:type="dxa" w:w="4153"/>
          </w:tcPr>
          <w:p>
            <w:pPr>
              <w:pStyle w:val="null3"/>
              <w:jc w:val="left"/>
            </w:pPr>
            <w:r>
              <w:rPr>
                <w:rFonts w:ascii="仿宋_GB2312" w:hAnsi="仿宋_GB2312" w:cs="仿宋_GB2312" w:eastAsia="仿宋_GB2312"/>
              </w:rPr>
              <w:t>如有报价修正的，投标人按规定要求书面确认。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串标投标</w:t>
            </w:r>
          </w:p>
        </w:tc>
        <w:tc>
          <w:tcPr>
            <w:tcW w:type="dxa" w:w="4153"/>
          </w:tcPr>
          <w:p>
            <w:pPr>
              <w:pStyle w:val="null3"/>
              <w:jc w:val="left"/>
            </w:pPr>
            <w:r>
              <w:rPr>
                <w:rFonts w:ascii="仿宋_GB2312" w:hAnsi="仿宋_GB2312" w:cs="仿宋_GB2312" w:eastAsia="仿宋_GB2312"/>
              </w:rPr>
              <w:t>未出现视为投标人串标投标所列的情形。</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投标有效期为投标截止日起不少于90天。</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兼投不兼中</w:t>
            </w:r>
          </w:p>
        </w:tc>
        <w:tc>
          <w:tcPr>
            <w:tcW w:type="dxa" w:w="4153"/>
          </w:tcPr>
          <w:p>
            <w:pPr>
              <w:pStyle w:val="null3"/>
              <w:jc w:val="left"/>
            </w:pPr>
            <w:r>
              <w:rPr>
                <w:rFonts w:ascii="仿宋_GB2312" w:hAnsi="仿宋_GB2312" w:cs="仿宋_GB2312" w:eastAsia="仿宋_GB2312"/>
              </w:rPr>
              <w:t>按照评审顺序，投标人未获得前一包组的第一中标候选人。</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报价漏项</w:t>
            </w:r>
          </w:p>
        </w:tc>
        <w:tc>
          <w:tcPr>
            <w:tcW w:type="dxa" w:w="4153"/>
          </w:tcPr>
          <w:p>
            <w:pPr>
              <w:pStyle w:val="null3"/>
              <w:jc w:val="left"/>
            </w:pPr>
            <w:r>
              <w:rPr>
                <w:rFonts w:ascii="仿宋_GB2312" w:hAnsi="仿宋_GB2312" w:cs="仿宋_GB2312" w:eastAsia="仿宋_GB2312"/>
              </w:rPr>
              <w:t>对标的服务没有报价漏项。</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提交投标函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提交投标函。投标文件完整，投标内容基本完整，无重大错漏，并按要求签署、盖章。法定代表人/负责人资格证明书及授权委托书，按对应格式文件签署、盖章(原件)。</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报价修正</w:t>
            </w:r>
          </w:p>
        </w:tc>
        <w:tc>
          <w:tcPr>
            <w:tcW w:type="dxa" w:w="4153"/>
          </w:tcPr>
          <w:p>
            <w:pPr>
              <w:pStyle w:val="null3"/>
              <w:jc w:val="left"/>
            </w:pPr>
            <w:r>
              <w:rPr>
                <w:rFonts w:ascii="仿宋_GB2312" w:hAnsi="仿宋_GB2312" w:cs="仿宋_GB2312" w:eastAsia="仿宋_GB2312"/>
              </w:rPr>
              <w:t>如有报价修正的，投标人按规定要求书面确认。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串标投标</w:t>
            </w:r>
          </w:p>
        </w:tc>
        <w:tc>
          <w:tcPr>
            <w:tcW w:type="dxa" w:w="4153"/>
          </w:tcPr>
          <w:p>
            <w:pPr>
              <w:pStyle w:val="null3"/>
              <w:jc w:val="left"/>
            </w:pPr>
            <w:r>
              <w:rPr>
                <w:rFonts w:ascii="仿宋_GB2312" w:hAnsi="仿宋_GB2312" w:cs="仿宋_GB2312" w:eastAsia="仿宋_GB2312"/>
              </w:rPr>
              <w:t>未出现视为投标人串标投标所列的情形。</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投标有效期为投标截止日起不少于90天。</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报价得分20.00分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食堂膳食加工管理的技术服务方案</w:t>
            </w:r>
          </w:p>
        </w:tc>
        <w:tc>
          <w:tcPr>
            <w:tcW w:type="dxa" w:w="4614"/>
          </w:tcPr>
          <w:p>
            <w:pPr>
              <w:pStyle w:val="null3"/>
              <w:jc w:val="left"/>
            </w:pPr>
            <w:r>
              <w:rPr>
                <w:rFonts w:ascii="仿宋_GB2312" w:hAnsi="仿宋_GB2312" w:cs="仿宋_GB2312" w:eastAsia="仿宋_GB2312"/>
              </w:rPr>
              <w:t>针对用户需求书中“项目的技术要求”，就投标人提供的食堂膳食加工管理的技术服务方案进行评审： 食堂膳食加工管理的技术服务方案完全满足且优于采购需求，得6分； 食堂膳食加工管理的技术服务方案完全满足采购需求，得3分； 食堂膳食加工管理的技术服务方案不能完全满足采购需求，得1分； 不提供方案不得分。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食堂膳食加工管理的项目管理1</w:t>
            </w:r>
          </w:p>
        </w:tc>
        <w:tc>
          <w:tcPr>
            <w:tcW w:type="dxa" w:w="4614"/>
          </w:tcPr>
          <w:p>
            <w:pPr>
              <w:pStyle w:val="null3"/>
              <w:jc w:val="left"/>
            </w:pPr>
            <w:r>
              <w:rPr>
                <w:rFonts w:ascii="仿宋_GB2312" w:hAnsi="仿宋_GB2312" w:cs="仿宋_GB2312" w:eastAsia="仿宋_GB2312"/>
              </w:rPr>
              <w:t>针对用户需求书中“设备设施要求”，就投标人提供的设备设施管理及服务方案进行评审： 设备设施管理及服务方案完全满足且优于采购需求，得6分； 设备设施管理及服务方案完全满足采购需求，得3分； 设备设施管理及服务方案不能完全满足采购需求，得1分； 不提供方案不得分。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食堂膳食加工管理的项目管理2</w:t>
            </w:r>
          </w:p>
        </w:tc>
        <w:tc>
          <w:tcPr>
            <w:tcW w:type="dxa" w:w="4614"/>
          </w:tcPr>
          <w:p>
            <w:pPr>
              <w:pStyle w:val="null3"/>
              <w:jc w:val="left"/>
            </w:pPr>
            <w:r>
              <w:rPr>
                <w:rFonts w:ascii="仿宋_GB2312" w:hAnsi="仿宋_GB2312" w:cs="仿宋_GB2312" w:eastAsia="仿宋_GB2312"/>
              </w:rPr>
              <w:t>针对用户需求书中“服务保障要求”，就投标人提供的服务保障方案进行评审： 服务保障方案完全满足且优于采购需求，得6分； 服务保障方案完全满足采购需求，得3分； 服务保障方案不能完全满足采购需求，得1分； 不提供方案不得分。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食堂膳食加工管理的项目管理3</w:t>
            </w:r>
          </w:p>
        </w:tc>
        <w:tc>
          <w:tcPr>
            <w:tcW w:type="dxa" w:w="4614"/>
          </w:tcPr>
          <w:p>
            <w:pPr>
              <w:pStyle w:val="null3"/>
              <w:jc w:val="left"/>
            </w:pPr>
            <w:r>
              <w:rPr>
                <w:rFonts w:ascii="仿宋_GB2312" w:hAnsi="仿宋_GB2312" w:cs="仿宋_GB2312" w:eastAsia="仿宋_GB2312"/>
              </w:rPr>
              <w:t>针对用户需求书中“卫生要求”，就投标人提供的卫生保障方案进行评审： 卫生保障方案完全满足且优于采购需求，得6分； 卫生保障方案完全满足采购需求，得3分； 卫生保障方案不能完全满足采购需求，得1分； 不提供方案不得分。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食堂膳食加工管理的项目管理4</w:t>
            </w:r>
          </w:p>
        </w:tc>
        <w:tc>
          <w:tcPr>
            <w:tcW w:type="dxa" w:w="4614"/>
          </w:tcPr>
          <w:p>
            <w:pPr>
              <w:pStyle w:val="null3"/>
              <w:jc w:val="left"/>
            </w:pPr>
            <w:r>
              <w:rPr>
                <w:rFonts w:ascii="仿宋_GB2312" w:hAnsi="仿宋_GB2312" w:cs="仿宋_GB2312" w:eastAsia="仿宋_GB2312"/>
              </w:rPr>
              <w:t>针对用户需求书中“教育培训”要求，就投标人提供的教育培训方案进行评审： 教育培训方案完全满足且优于采购需求，得6分； 教育培训方案完全满足采购需求，得3分； 教育培训方案不能完全满足采购需求，得1分； 不提供方案不得分。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食堂膳食加工管理的项目管理5</w:t>
            </w:r>
          </w:p>
        </w:tc>
        <w:tc>
          <w:tcPr>
            <w:tcW w:type="dxa" w:w="4614"/>
          </w:tcPr>
          <w:p>
            <w:pPr>
              <w:pStyle w:val="null3"/>
              <w:jc w:val="left"/>
            </w:pPr>
            <w:r>
              <w:rPr>
                <w:rFonts w:ascii="仿宋_GB2312" w:hAnsi="仿宋_GB2312" w:cs="仿宋_GB2312" w:eastAsia="仿宋_GB2312"/>
              </w:rPr>
              <w:t>针对用户需求书中“安全要求”要求，就投标人提供的安全保障方案进行评审： 安全保障方案完全满足且优于采购需求，得6分； 安全保障方案完全满足采购需求，得3分； 安全保障方案不能完全满足采购需求，得1分； 不提供方案不得分。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服务质量控制方案</w:t>
            </w:r>
          </w:p>
        </w:tc>
        <w:tc>
          <w:tcPr>
            <w:tcW w:type="dxa" w:w="4614"/>
          </w:tcPr>
          <w:p>
            <w:pPr>
              <w:pStyle w:val="null3"/>
              <w:jc w:val="left"/>
            </w:pPr>
            <w:r>
              <w:rPr>
                <w:rFonts w:ascii="仿宋_GB2312" w:hAnsi="仿宋_GB2312" w:cs="仿宋_GB2312" w:eastAsia="仿宋_GB2312"/>
              </w:rPr>
              <w:t>针对用户需求书中“服务质量控制要求”，就投标人提供的相关服务方案进行评审： 服务质量控制方案完全满足且优于采购需求，得8分； 服务质量控制方案完全满足采购需求，得3分； 服务质量控制方案不能完全满足采购需求，得1分； 不提供方案不得分。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拟投入本项目的项目人员</w:t>
            </w:r>
          </w:p>
        </w:tc>
        <w:tc>
          <w:tcPr>
            <w:tcW w:type="dxa" w:w="4614"/>
          </w:tcPr>
          <w:p>
            <w:pPr>
              <w:pStyle w:val="null3"/>
              <w:jc w:val="left"/>
            </w:pPr>
            <w:r>
              <w:rPr>
                <w:rFonts w:ascii="仿宋_GB2312" w:hAnsi="仿宋_GB2312" w:cs="仿宋_GB2312" w:eastAsia="仿宋_GB2312"/>
              </w:rPr>
              <w:t>1、拟投入本项目的食堂膳食加工保障人员数量情况： （1）供应商配备项目经理（兼安全管理员）： 具有有3年或以上餐饮管理经验的，得2分。 提供加盖投标人公章的人员履历表及2024年9月以来任意1个月投标人为其缴纳的社保证明复印件（代缴个税税单，或参加社会保险（须至少体现养老保险）的《投保单》等证明。 均可）。 2、厨师（含厨师长）： ①具有中式烹调师职业技能等级证书（或原厨师资格证），每一 人具有中式烹调师职业技能等级证书（二级或以上）或原厨师资格证（二级或以上），得1分；每一人具有中式烹调师职业技能等级证书（三级）或原厨师资格证（三级），得0.5分，本小项最高4分； ①提供人员清单列表，并按照清单列表顺序，附人员证书复印件（或扫描件或电子证书）。 ②职业技能等级证书提供证书复印件（或扫描件或电子证书），同时提供“技能人才评价证书全国联网查询”网站（http://jndj.osta.org.cn/）“查询结果”截图（部分证书超出网站查询范围无法提供截图的，则供应商须还须提供书面情况说明函，未提供不得分）；若提供厨师资格证则提供证书复印件或扫描件。 ③自2024年9月以来任意1个月投标人为以上人员缴纳的社保证明复印件（代缴个税税单，或参加社会保险（须至少体现养老保险）的《投保单》等证明均可），未提供的不得分。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应急供应保障</w:t>
            </w:r>
          </w:p>
        </w:tc>
        <w:tc>
          <w:tcPr>
            <w:tcW w:type="dxa" w:w="4614"/>
          </w:tcPr>
          <w:p>
            <w:pPr>
              <w:pStyle w:val="null3"/>
              <w:jc w:val="left"/>
            </w:pPr>
            <w:r>
              <w:rPr>
                <w:rFonts w:ascii="仿宋_GB2312" w:hAnsi="仿宋_GB2312" w:cs="仿宋_GB2312" w:eastAsia="仿宋_GB2312"/>
              </w:rPr>
              <w:t>1、供应商食堂膳食加工应急保障能力评分：对采购人提出20人内（含）就餐的食堂膳食加工应急保障要求，供应商食堂膳食加工服务团队的响应时间，供应商须提供承诺函，按供应商提供的承诺进行评审：20分钟（不含）内响应服务的，得4分；20分钟（含）-25分钟（不含）内响应服务的，得3分，25分钟（含）-30分钟（不含）响应服务的，得2分；30分钟（含）以上响应的，得0.5分；其他情况或材料不全、无效、不提供的不得分。 2、供应商食堂膳食加工应急保障能力评分：对采购人提出20人（不含）-50人（含）就餐的食堂加工应急保障要求，供应商食堂膳食加工服务团队的响应时间，供应商须提供承诺函，按供应商提供的承诺进行评审：20分钟（不含）内响应服务的，得4分；20分钟（含）-25分钟（不含）内响应服务的，得3分，25分钟（含）-30分钟（不含）响应服务的，得2分；30分钟（含）以上响应的，得0.5分；其他情况或材料不全、无效、不提供的不得分。 供应商须提供承诺函。 3、承诺提供异地制餐或异地人员调配保障的（突发卫生事件、自然灾害等特殊情况时），得2分；</w:t>
            </w:r>
          </w:p>
        </w:tc>
        <w:tc>
          <w:tcPr>
            <w:tcW w:type="dxa" w:w="923"/>
          </w:tcPr>
          <w:p>
            <w:pPr>
              <w:pStyle w:val="null3"/>
              <w:jc w:val="right"/>
            </w:pPr>
            <w:r>
              <w:rPr>
                <w:rFonts w:ascii="仿宋_GB2312" w:hAnsi="仿宋_GB2312" w:cs="仿宋_GB2312" w:eastAsia="仿宋_GB2312"/>
              </w:rPr>
              <w:t>10.00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项目业绩</w:t>
            </w:r>
          </w:p>
        </w:tc>
        <w:tc>
          <w:tcPr>
            <w:tcW w:type="dxa" w:w="4614"/>
          </w:tcPr>
          <w:p>
            <w:pPr>
              <w:pStyle w:val="null3"/>
              <w:jc w:val="left"/>
            </w:pPr>
            <w:r>
              <w:rPr>
                <w:rFonts w:ascii="仿宋_GB2312" w:hAnsi="仿宋_GB2312" w:cs="仿宋_GB2312" w:eastAsia="仿宋_GB2312"/>
              </w:rPr>
              <w:t>供应商提供2021年以来（以合同签订时间为准）取得的餐饮服务类项目业绩，每提供一个满足要求的项目业绩2分，此项最高得10分。 注：①提供能体现上述内容的项目合同关键页复印件（合同关键页包括：合同封面、服务内容页及双方签章页）如合同无法体现服务内容的，则提供加盖业绩合同对应的甲方公章（包括合同甲方或甲方项目主（分）管部门盖章或合同专用章）的证明材料。 ②同一项目不同年份的合同按一份业绩计算，不重复计算业绩分数。同一业主在同一采购项目中续签的合同不重复计分。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客户评价</w:t>
            </w:r>
          </w:p>
        </w:tc>
        <w:tc>
          <w:tcPr>
            <w:tcW w:type="dxa" w:w="4614"/>
          </w:tcPr>
          <w:p>
            <w:pPr>
              <w:pStyle w:val="null3"/>
              <w:jc w:val="left"/>
            </w:pPr>
            <w:r>
              <w:rPr>
                <w:rFonts w:ascii="仿宋_GB2312" w:hAnsi="仿宋_GB2312" w:cs="仿宋_GB2312" w:eastAsia="仿宋_GB2312"/>
              </w:rPr>
              <w:t>上述有效业绩中获得正面评价（优秀、优良、良好、满意或相当于正面评价）且评价文件体现评价单位联系人及联系方式的（如未体现的，供应商须另行提供评价单位的联系人及联系方式），每份（如一个业绩体现在多份合同的，须多份合同均获正面评价方可得分）得1分，最高得5分。 备注：①同一项目按一份计算，不重复计算分数。 ②提供合同甲方或甲方项目主管部门盖章的评价文件。 ③评价文件未体现评价单位联系人及联系方式，或者供应商未提供评价单位的联系人及联系方式，对应的评价文件不得分。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管理或服务体系认证</w:t>
            </w:r>
          </w:p>
        </w:tc>
        <w:tc>
          <w:tcPr>
            <w:tcW w:type="dxa" w:w="4614"/>
          </w:tcPr>
          <w:p>
            <w:pPr>
              <w:pStyle w:val="null3"/>
              <w:jc w:val="left"/>
            </w:pPr>
            <w:r>
              <w:rPr>
                <w:rFonts w:ascii="仿宋_GB2312" w:hAnsi="仿宋_GB2312" w:cs="仿宋_GB2312" w:eastAsia="仿宋_GB2312"/>
              </w:rPr>
              <w:t>供应商通过以下管理体系认证： 1. 具有有效的质量管理体系认证证书（认证范围需包含餐饮服务），得2.5分； 2.具有有效的食品安全管理体系认证或HACCP证书得2.5分。 1-2项备注：以上证书须提供证书复印件，并须同时提供在“全国认证认可信息公共服务平台”（http://www.cnca.cn）对体系证书的信息查询截图作为评审依据，已失效或撤销或暂停的不得分。上述证书如因成立时间不足三个月的原因未能获得的，可对应得分。</w:t>
            </w:r>
          </w:p>
        </w:tc>
        <w:tc>
          <w:tcPr>
            <w:tcW w:type="dxa" w:w="923"/>
          </w:tcPr>
          <w:p>
            <w:pPr>
              <w:pStyle w:val="null3"/>
              <w:jc w:val="right"/>
            </w:pPr>
            <w:r>
              <w:rPr>
                <w:rFonts w:ascii="仿宋_GB2312" w:hAnsi="仿宋_GB2312" w:cs="仿宋_GB2312" w:eastAsia="仿宋_GB2312"/>
              </w:rPr>
              <w:t>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20.00</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报价得分20.00分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管理服务方案</w:t>
            </w:r>
          </w:p>
        </w:tc>
        <w:tc>
          <w:tcPr>
            <w:tcW w:type="dxa" w:w="4614"/>
          </w:tcPr>
          <w:p>
            <w:pPr>
              <w:pStyle w:val="null3"/>
              <w:jc w:val="left"/>
            </w:pPr>
            <w:r>
              <w:rPr>
                <w:rFonts w:ascii="仿宋_GB2312" w:hAnsi="仿宋_GB2312" w:cs="仿宋_GB2312" w:eastAsia="仿宋_GB2312"/>
              </w:rPr>
              <w:t>针对用户需求书中“管理要求”，就投标人提供的管理服务方案进行评审： 管理服务方案完全满足且优于采购需求，得15分； 管理服务方案完全满足采购需求，得7分； 管理服务方案不能完全满足采购需求，得1分； 不提供方案不得分。</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教育培训服务方案</w:t>
            </w:r>
          </w:p>
        </w:tc>
        <w:tc>
          <w:tcPr>
            <w:tcW w:type="dxa" w:w="4614"/>
          </w:tcPr>
          <w:p>
            <w:pPr>
              <w:pStyle w:val="null3"/>
              <w:jc w:val="left"/>
            </w:pPr>
            <w:r>
              <w:rPr>
                <w:rFonts w:ascii="仿宋_GB2312" w:hAnsi="仿宋_GB2312" w:cs="仿宋_GB2312" w:eastAsia="仿宋_GB2312"/>
              </w:rPr>
              <w:t>针对用户需求书中“教育培训”的要求，就投标人提供的教育培训服务方案进行评审： 教育培训服务方案完全满足且优于采购需求，得15分； 教育培训服务方案完全满足采购需求，得7分； 教育培训服务方案不能完全满足采购需求，得1分； 不提供方案不得分。</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服务质量控制服务方案</w:t>
            </w:r>
          </w:p>
        </w:tc>
        <w:tc>
          <w:tcPr>
            <w:tcW w:type="dxa" w:w="4614"/>
          </w:tcPr>
          <w:p>
            <w:pPr>
              <w:pStyle w:val="null3"/>
              <w:jc w:val="left"/>
            </w:pPr>
            <w:r>
              <w:rPr>
                <w:rFonts w:ascii="仿宋_GB2312" w:hAnsi="仿宋_GB2312" w:cs="仿宋_GB2312" w:eastAsia="仿宋_GB2312"/>
              </w:rPr>
              <w:t>针对用户需求书中“服务质量控制要求”，就投标人提供的服务质量控制服务方案进行评审： 服务质量控制服务方案完全满足且优于采购需求，得15分； 服务质量控制服务方案完全满足采购需求，得7分； 服务质量控制服务方案不能完全满足采购需求，得1分； 不提供方案不得分。</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食材验收和储存管理服务方案</w:t>
            </w:r>
          </w:p>
        </w:tc>
        <w:tc>
          <w:tcPr>
            <w:tcW w:type="dxa" w:w="4614"/>
          </w:tcPr>
          <w:p>
            <w:pPr>
              <w:pStyle w:val="null3"/>
              <w:jc w:val="left"/>
            </w:pPr>
            <w:r>
              <w:rPr>
                <w:rFonts w:ascii="仿宋_GB2312" w:hAnsi="仿宋_GB2312" w:cs="仿宋_GB2312" w:eastAsia="仿宋_GB2312"/>
              </w:rPr>
              <w:t>针对用户需求书中“食材验收和储存管理”的要求，就投标人提供的食材验收和储存管理服务方案进行评审： 食材验收和储存管理服务方案完全满足且优于采购需求，得15分； 食材验收和储存管理服务方案完全满足采购需求，得7分； 食材验收和储存管理服务方案不能完全满足采购需求，得1分； 不提供方案不得分。</w:t>
            </w:r>
          </w:p>
        </w:tc>
        <w:tc>
          <w:tcPr>
            <w:tcW w:type="dxa" w:w="923"/>
          </w:tcPr>
          <w:p>
            <w:pPr>
              <w:pStyle w:val="null3"/>
              <w:jc w:val="right"/>
            </w:pPr>
            <w:r>
              <w:rPr>
                <w:rFonts w:ascii="仿宋_GB2312" w:hAnsi="仿宋_GB2312" w:cs="仿宋_GB2312" w:eastAsia="仿宋_GB2312"/>
              </w:rPr>
              <w:t>15.00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项目业绩</w:t>
            </w:r>
          </w:p>
        </w:tc>
        <w:tc>
          <w:tcPr>
            <w:tcW w:type="dxa" w:w="4614"/>
          </w:tcPr>
          <w:p>
            <w:pPr>
              <w:pStyle w:val="null3"/>
              <w:jc w:val="left"/>
            </w:pPr>
            <w:r>
              <w:rPr>
                <w:rFonts w:ascii="仿宋_GB2312" w:hAnsi="仿宋_GB2312" w:cs="仿宋_GB2312" w:eastAsia="仿宋_GB2312"/>
              </w:rPr>
              <w:t>供应商提供2021年以来（以合同签订时间为准）取得的餐饮管理类项目业绩，每提供一个满足要求的项目业绩2分，此项最高得10分。 注：①提供能体现上述内容的项目合同关键页复印件（合同关键页包括：合同封面、服务内容页及双方签章页）如合同无法体现服务内容的，则提供加盖业绩合同对应的甲方公章（包括合同甲方或甲方项目主（分）管部门盖章或合同专用章）的证明材料。 ②同一项目不同年份的合同按一份业绩计算，不重复计算业绩分数。同一业主在同一采购项目中续签的合同不重复计分。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客户评价</w:t>
            </w:r>
          </w:p>
        </w:tc>
        <w:tc>
          <w:tcPr>
            <w:tcW w:type="dxa" w:w="4614"/>
          </w:tcPr>
          <w:p>
            <w:pPr>
              <w:pStyle w:val="null3"/>
              <w:jc w:val="left"/>
            </w:pPr>
            <w:r>
              <w:rPr>
                <w:rFonts w:ascii="仿宋_GB2312" w:hAnsi="仿宋_GB2312" w:cs="仿宋_GB2312" w:eastAsia="仿宋_GB2312"/>
              </w:rPr>
              <w:t>上述有效业绩中获得正面评价（优秀、优良、良好、满意或相当于正面评价）且评价文件体现评价单位联系人及联系方式的（如未体现的，供应商须另行提供评价单位的联系人及联系方式），每份（如一个业绩体现在多份合同的，须多份合同均获正面评价方可得分）得2分，最高得10分。 备注：①同一项目按一份计算，不重复计算分数。 ②提供合同甲方或甲方项目主管部门盖章的评价文件。 ③评价文件未体现评价单位联系人及联系方式，或者供应商未提供评价单位的联系人及联系方式，对应的评价文件不得分。</w:t>
            </w:r>
          </w:p>
        </w:tc>
        <w:tc>
          <w:tcPr>
            <w:tcW w:type="dxa" w:w="923"/>
          </w:tcPr>
          <w:p>
            <w:pPr>
              <w:pStyle w:val="null3"/>
              <w:jc w:val="right"/>
            </w:pPr>
            <w:r>
              <w:rPr>
                <w:rFonts w:ascii="仿宋_GB2312" w:hAnsi="仿宋_GB2312" w:cs="仿宋_GB2312" w:eastAsia="仿宋_GB2312"/>
              </w:rPr>
              <w:t>10.00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20.00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8"/>
          <w:b/>
        </w:rPr>
        <w:t>合同书文本</w:t>
      </w:r>
    </w:p>
    <w:p>
      <w:pPr>
        <w:pStyle w:val="null3"/>
        <w:jc w:val="both"/>
      </w:pPr>
      <w:r>
        <w:rPr>
          <w:rFonts w:ascii="仿宋_GB2312" w:hAnsi="仿宋_GB2312" w:cs="仿宋_GB2312" w:eastAsia="仿宋_GB2312"/>
          <w:sz w:val="21"/>
          <w:b/>
        </w:rPr>
        <w:t>合 同 书</w:t>
      </w:r>
    </w:p>
    <w:p>
      <w:pPr>
        <w:pStyle w:val="null3"/>
        <w:jc w:val="center"/>
      </w:pPr>
      <w:r>
        <w:rPr>
          <w:rFonts w:ascii="仿宋_GB2312" w:hAnsi="仿宋_GB2312" w:cs="仿宋_GB2312" w:eastAsia="仿宋_GB2312"/>
          <w:sz w:val="21"/>
          <w:b/>
        </w:rPr>
        <w:t>采购编号：</w:t>
      </w:r>
    </w:p>
    <w:p>
      <w:pPr>
        <w:pStyle w:val="null3"/>
        <w:jc w:val="both"/>
      </w:pPr>
      <w:r>
        <w:rPr>
          <w:rFonts w:ascii="仿宋_GB2312" w:hAnsi="仿宋_GB2312" w:cs="仿宋_GB2312" w:eastAsia="仿宋_GB2312"/>
          <w:sz w:val="21"/>
          <w:b/>
        </w:rPr>
        <w:t>项目名称：</w:t>
      </w:r>
      <w:r>
        <w:rPr>
          <w:rFonts w:ascii="仿宋_GB2312" w:hAnsi="仿宋_GB2312" w:cs="仿宋_GB2312" w:eastAsia="仿宋_GB2312"/>
          <w:sz w:val="21"/>
          <w:b/>
          <w:u w:val="single"/>
        </w:rPr>
        <w:t>中国人民银行广东省分行机关食堂业务外包服务项目</w:t>
      </w:r>
    </w:p>
    <w:p>
      <w:pPr>
        <w:pStyle w:val="null3"/>
        <w:jc w:val="both"/>
      </w:pPr>
      <w:r>
        <w:rPr>
          <w:rFonts w:ascii="仿宋_GB2312" w:hAnsi="仿宋_GB2312" w:cs="仿宋_GB2312" w:eastAsia="仿宋_GB2312"/>
          <w:sz w:val="21"/>
          <w:b/>
        </w:rPr>
        <w:t>（包组1）</w:t>
      </w:r>
    </w:p>
    <w:p>
      <w:pPr>
        <w:pStyle w:val="null3"/>
        <w:jc w:val="both"/>
      </w:pPr>
      <w:r>
        <w:rPr>
          <w:rFonts w:ascii="仿宋_GB2312" w:hAnsi="仿宋_GB2312" w:cs="仿宋_GB2312" w:eastAsia="仿宋_GB2312"/>
          <w:sz w:val="21"/>
        </w:rPr>
        <w:t>甲    方：</w:t>
      </w:r>
      <w:r>
        <w:rPr>
          <w:rFonts w:ascii="仿宋_GB2312" w:hAnsi="仿宋_GB2312" w:cs="仿宋_GB2312" w:eastAsia="仿宋_GB2312"/>
          <w:sz w:val="21"/>
          <w:u w:val="single"/>
        </w:rPr>
        <w:t>中国人民银行广东省分行</w:t>
      </w:r>
    </w:p>
    <w:p>
      <w:pPr>
        <w:pStyle w:val="null3"/>
        <w:jc w:val="both"/>
      </w:pPr>
      <w:r>
        <w:rPr>
          <w:rFonts w:ascii="仿宋_GB2312" w:hAnsi="仿宋_GB2312" w:cs="仿宋_GB2312" w:eastAsia="仿宋_GB2312"/>
          <w:sz w:val="21"/>
        </w:rPr>
        <w:t>乙    方：</w:t>
      </w:r>
    </w:p>
    <w:p>
      <w:pPr>
        <w:pStyle w:val="null3"/>
        <w:jc w:val="both"/>
      </w:pPr>
      <w:r>
        <w:rPr>
          <w:rFonts w:ascii="仿宋_GB2312" w:hAnsi="仿宋_GB2312" w:cs="仿宋_GB2312" w:eastAsia="仿宋_GB2312"/>
          <w:sz w:val="21"/>
        </w:rPr>
        <w:t xml:space="preserve">签订地点: </w:t>
      </w:r>
      <w:r>
        <w:rPr>
          <w:rFonts w:ascii="仿宋_GB2312" w:hAnsi="仿宋_GB2312" w:cs="仿宋_GB2312" w:eastAsia="仿宋_GB2312"/>
          <w:sz w:val="21"/>
          <w:u w:val="single"/>
        </w:rPr>
        <w:t>广东省广州市</w:t>
      </w:r>
    </w:p>
    <w:p>
      <w:pPr>
        <w:pStyle w:val="null3"/>
        <w:jc w:val="both"/>
      </w:pPr>
      <w:r>
        <w:rPr>
          <w:rFonts w:ascii="仿宋_GB2312" w:hAnsi="仿宋_GB2312" w:cs="仿宋_GB2312" w:eastAsia="仿宋_GB2312"/>
          <w:sz w:val="21"/>
        </w:rPr>
        <w:t>签订日期：   年   月   日</w:t>
      </w:r>
    </w:p>
    <w:p>
      <w:pPr>
        <w:pStyle w:val="null3"/>
        <w:jc w:val="both"/>
      </w:pPr>
      <w:r>
        <w:rPr>
          <w:rFonts w:ascii="仿宋_GB2312" w:hAnsi="仿宋_GB2312" w:cs="仿宋_GB2312" w:eastAsia="仿宋_GB2312"/>
          <w:sz w:val="21"/>
        </w:rPr>
        <w:t>甲    方：</w:t>
      </w:r>
      <w:r>
        <w:rPr>
          <w:rFonts w:ascii="仿宋_GB2312" w:hAnsi="仿宋_GB2312" w:cs="仿宋_GB2312" w:eastAsia="仿宋_GB2312"/>
          <w:sz w:val="21"/>
          <w:u w:val="single"/>
        </w:rPr>
        <w:t>中国人民银行广东省分行</w:t>
      </w:r>
    </w:p>
    <w:p>
      <w:pPr>
        <w:pStyle w:val="null3"/>
        <w:jc w:val="both"/>
      </w:pPr>
      <w:r>
        <w:rPr>
          <w:rFonts w:ascii="仿宋_GB2312" w:hAnsi="仿宋_GB2312" w:cs="仿宋_GB2312" w:eastAsia="仿宋_GB2312"/>
          <w:sz w:val="21"/>
        </w:rPr>
        <w:t>国税纳税人识别号：</w:t>
      </w:r>
      <w:r>
        <w:rPr>
          <w:rFonts w:ascii="仿宋_GB2312" w:hAnsi="仿宋_GB2312" w:cs="仿宋_GB2312" w:eastAsia="仿宋_GB2312"/>
          <w:sz w:val="21"/>
          <w:u w:val="single"/>
        </w:rPr>
        <w:t>114400004558627585</w:t>
      </w:r>
    </w:p>
    <w:p>
      <w:pPr>
        <w:pStyle w:val="null3"/>
        <w:jc w:val="both"/>
      </w:pPr>
      <w:r>
        <w:rPr>
          <w:rFonts w:ascii="仿宋_GB2312" w:hAnsi="仿宋_GB2312" w:cs="仿宋_GB2312" w:eastAsia="仿宋_GB2312"/>
          <w:sz w:val="21"/>
        </w:rPr>
        <w:t>地    址：</w:t>
      </w:r>
      <w:r>
        <w:rPr>
          <w:rFonts w:ascii="仿宋_GB2312" w:hAnsi="仿宋_GB2312" w:cs="仿宋_GB2312" w:eastAsia="仿宋_GB2312"/>
          <w:sz w:val="21"/>
          <w:u w:val="single"/>
        </w:rPr>
        <w:t>广东省广州市越秀区沿江西路137号</w:t>
      </w:r>
    </w:p>
    <w:p>
      <w:pPr>
        <w:pStyle w:val="null3"/>
        <w:jc w:val="both"/>
      </w:pPr>
      <w:r>
        <w:rPr>
          <w:rFonts w:ascii="仿宋_GB2312" w:hAnsi="仿宋_GB2312" w:cs="仿宋_GB2312" w:eastAsia="仿宋_GB2312"/>
          <w:sz w:val="21"/>
        </w:rPr>
        <w:t>联系电话：</w:t>
      </w:r>
    </w:p>
    <w:p>
      <w:pPr>
        <w:pStyle w:val="null3"/>
        <w:ind w:left="4200"/>
        <w:jc w:val="both"/>
      </w:pPr>
      <w:r>
        <w:rPr>
          <w:rFonts w:ascii="仿宋_GB2312" w:hAnsi="仿宋_GB2312" w:cs="仿宋_GB2312" w:eastAsia="仿宋_GB2312"/>
          <w:sz w:val="21"/>
        </w:rPr>
        <w:t>乙    方：</w:t>
      </w:r>
    </w:p>
    <w:p>
      <w:pPr>
        <w:pStyle w:val="null3"/>
        <w:jc w:val="both"/>
      </w:pPr>
      <w:r>
        <w:rPr>
          <w:rFonts w:ascii="仿宋_GB2312" w:hAnsi="仿宋_GB2312" w:cs="仿宋_GB2312" w:eastAsia="仿宋_GB2312"/>
          <w:sz w:val="21"/>
        </w:rPr>
        <w:t>纳税人类型：</w:t>
      </w:r>
      <w:r>
        <w:rPr>
          <w:rFonts w:ascii="仿宋_GB2312" w:hAnsi="仿宋_GB2312" w:cs="仿宋_GB2312" w:eastAsia="仿宋_GB2312"/>
          <w:sz w:val="21"/>
          <w:u w:val="single"/>
        </w:rPr>
        <w:t>增值税一般纳税人</w:t>
      </w:r>
    </w:p>
    <w:p>
      <w:pPr>
        <w:pStyle w:val="null3"/>
        <w:jc w:val="both"/>
      </w:pPr>
      <w:r>
        <w:rPr>
          <w:rFonts w:ascii="仿宋_GB2312" w:hAnsi="仿宋_GB2312" w:cs="仿宋_GB2312" w:eastAsia="仿宋_GB2312"/>
          <w:sz w:val="21"/>
        </w:rPr>
        <w:t>国税纳税人识别号：</w:t>
      </w:r>
    </w:p>
    <w:p>
      <w:pPr>
        <w:pStyle w:val="null3"/>
        <w:jc w:val="both"/>
      </w:pPr>
      <w:r>
        <w:rPr>
          <w:rFonts w:ascii="仿宋_GB2312" w:hAnsi="仿宋_GB2312" w:cs="仿宋_GB2312" w:eastAsia="仿宋_GB2312"/>
          <w:sz w:val="21"/>
        </w:rPr>
        <w:t>注册地址：</w:t>
      </w:r>
    </w:p>
    <w:p>
      <w:pPr>
        <w:pStyle w:val="null3"/>
        <w:jc w:val="both"/>
      </w:pPr>
      <w:r>
        <w:rPr>
          <w:rFonts w:ascii="仿宋_GB2312" w:hAnsi="仿宋_GB2312" w:cs="仿宋_GB2312" w:eastAsia="仿宋_GB2312"/>
          <w:sz w:val="21"/>
        </w:rPr>
        <w:t xml:space="preserve">开户银行：          </w:t>
      </w:r>
    </w:p>
    <w:p>
      <w:pPr>
        <w:pStyle w:val="null3"/>
        <w:jc w:val="both"/>
      </w:pPr>
      <w:r>
        <w:rPr>
          <w:rFonts w:ascii="仿宋_GB2312" w:hAnsi="仿宋_GB2312" w:cs="仿宋_GB2312" w:eastAsia="仿宋_GB2312"/>
          <w:sz w:val="21"/>
        </w:rPr>
        <w:t>法定代表人：</w:t>
      </w:r>
    </w:p>
    <w:p>
      <w:pPr>
        <w:pStyle w:val="null3"/>
        <w:jc w:val="both"/>
      </w:pPr>
      <w:r>
        <w:rPr>
          <w:rFonts w:ascii="仿宋_GB2312" w:hAnsi="仿宋_GB2312" w:cs="仿宋_GB2312" w:eastAsia="仿宋_GB2312"/>
          <w:sz w:val="21"/>
        </w:rPr>
        <w:t>联系电话：</w:t>
      </w:r>
    </w:p>
    <w:p>
      <w:pPr>
        <w:pStyle w:val="null3"/>
        <w:ind w:right="180" w:firstLine="619"/>
        <w:jc w:val="both"/>
      </w:pPr>
      <w:r>
        <w:rPr>
          <w:rFonts w:ascii="仿宋_GB2312" w:hAnsi="仿宋_GB2312" w:cs="仿宋_GB2312" w:eastAsia="仿宋_GB2312"/>
          <w:sz w:val="21"/>
        </w:rPr>
        <w:t>根据</w:t>
      </w:r>
      <w:r>
        <w:rPr>
          <w:rFonts w:ascii="仿宋_GB2312" w:hAnsi="仿宋_GB2312" w:cs="仿宋_GB2312" w:eastAsia="仿宋_GB2312"/>
          <w:sz w:val="21"/>
          <w:u w:val="single"/>
        </w:rPr>
        <w:t>中国人民银行广东省分行机关食堂业务外包服务项目</w:t>
      </w:r>
      <w:r>
        <w:rPr>
          <w:rFonts w:ascii="仿宋_GB2312" w:hAnsi="仿宋_GB2312" w:cs="仿宋_GB2312" w:eastAsia="仿宋_GB2312"/>
          <w:sz w:val="21"/>
        </w:rPr>
        <w:t>的采购结果，按照《中华人民共和国民法典》等法律法规的规定，甲乙双方在自愿、平等、公平的基础上友好协商，</w:t>
      </w:r>
      <w:r>
        <w:rPr>
          <w:rFonts w:ascii="仿宋_GB2312" w:hAnsi="仿宋_GB2312" w:cs="仿宋_GB2312" w:eastAsia="仿宋_GB2312"/>
          <w:sz w:val="21"/>
        </w:rPr>
        <w:t>本着平</w:t>
      </w:r>
      <w:r>
        <w:rPr>
          <w:rFonts w:ascii="仿宋_GB2312" w:hAnsi="仿宋_GB2312" w:cs="仿宋_GB2312" w:eastAsia="仿宋_GB2312"/>
          <w:sz w:val="21"/>
        </w:rPr>
        <w:t>等互利和诚实信用的原则，一致同意签订本合同。</w:t>
      </w:r>
    </w:p>
    <w:p>
      <w:pPr>
        <w:pStyle w:val="null3"/>
        <w:ind w:left="2850"/>
        <w:jc w:val="both"/>
      </w:pPr>
      <w:r>
        <w:rPr>
          <w:rFonts w:ascii="仿宋_GB2312" w:hAnsi="仿宋_GB2312" w:cs="仿宋_GB2312" w:eastAsia="仿宋_GB2312"/>
          <w:sz w:val="21"/>
        </w:rPr>
        <w:t>第一章服务事项</w:t>
      </w:r>
    </w:p>
    <w:p>
      <w:pPr>
        <w:pStyle w:val="null3"/>
        <w:ind w:firstLine="454"/>
        <w:jc w:val="both"/>
      </w:pPr>
      <w:r>
        <w:rPr>
          <w:rFonts w:ascii="仿宋_GB2312" w:hAnsi="仿宋_GB2312" w:cs="仿宋_GB2312" w:eastAsia="仿宋_GB2312"/>
          <w:sz w:val="21"/>
          <w:b/>
        </w:rPr>
        <w:t>第一条  服务对象</w:t>
      </w:r>
    </w:p>
    <w:p>
      <w:pPr>
        <w:pStyle w:val="null3"/>
        <w:ind w:firstLine="436"/>
        <w:jc w:val="both"/>
      </w:pPr>
      <w:r>
        <w:rPr>
          <w:rFonts w:ascii="仿宋_GB2312" w:hAnsi="仿宋_GB2312" w:cs="仿宋_GB2312" w:eastAsia="仿宋_GB2312"/>
          <w:sz w:val="21"/>
        </w:rPr>
        <w:t>甲方将中国人民银行广东省分行机关食堂膳食加工管理业务服务工作外包给乙方。</w:t>
      </w:r>
    </w:p>
    <w:p>
      <w:pPr>
        <w:pStyle w:val="null3"/>
        <w:jc w:val="both"/>
      </w:pPr>
      <w:r>
        <w:rPr>
          <w:rFonts w:ascii="仿宋_GB2312" w:hAnsi="仿宋_GB2312" w:cs="仿宋_GB2312" w:eastAsia="仿宋_GB2312"/>
          <w:sz w:val="21"/>
          <w:b/>
        </w:rPr>
        <w:t>第二条  服务内容</w:t>
      </w:r>
    </w:p>
    <w:p>
      <w:pPr>
        <w:pStyle w:val="null3"/>
        <w:ind w:firstLine="436"/>
        <w:jc w:val="both"/>
      </w:pPr>
      <w:r>
        <w:rPr>
          <w:rFonts w:ascii="仿宋_GB2312" w:hAnsi="仿宋_GB2312" w:cs="仿宋_GB2312" w:eastAsia="仿宋_GB2312"/>
          <w:sz w:val="21"/>
        </w:rPr>
        <w:t xml:space="preserve">2.1  </w:t>
      </w:r>
      <w:r>
        <w:rPr>
          <w:rFonts w:ascii="仿宋_GB2312" w:hAnsi="仿宋_GB2312" w:cs="仿宋_GB2312" w:eastAsia="仿宋_GB2312"/>
          <w:sz w:val="21"/>
        </w:rPr>
        <w:t>甲方将中国人民银行广东省分行机关</w:t>
      </w:r>
      <w:r>
        <w:rPr>
          <w:rFonts w:ascii="仿宋_GB2312" w:hAnsi="仿宋_GB2312" w:cs="仿宋_GB2312" w:eastAsia="仿宋_GB2312"/>
          <w:sz w:val="21"/>
        </w:rPr>
        <w:t>食堂膳食加工管理业务服务工作外包给乙方运营管理。广东省分行机关食堂共有三个食堂，分别为1号院食堂、3号院食堂和南海钞票处理中心食堂。</w:t>
      </w:r>
      <w:r>
        <w:rPr>
          <w:rFonts w:ascii="仿宋_GB2312" w:hAnsi="仿宋_GB2312" w:cs="仿宋_GB2312" w:eastAsia="仿宋_GB2312"/>
          <w:sz w:val="21"/>
        </w:rPr>
        <w:t>1</w:t>
      </w:r>
      <w:r>
        <w:rPr>
          <w:rFonts w:ascii="仿宋_GB2312" w:hAnsi="仿宋_GB2312" w:cs="仿宋_GB2312" w:eastAsia="仿宋_GB2312"/>
          <w:sz w:val="21"/>
        </w:rPr>
        <w:t>号院食堂位于广州市越秀</w:t>
      </w:r>
      <w:r>
        <w:rPr>
          <w:rFonts w:ascii="仿宋_GB2312" w:hAnsi="仿宋_GB2312" w:cs="仿宋_GB2312" w:eastAsia="仿宋_GB2312"/>
          <w:sz w:val="21"/>
        </w:rPr>
        <w:t>区沿江</w:t>
      </w:r>
      <w:r>
        <w:rPr>
          <w:rFonts w:ascii="仿宋_GB2312" w:hAnsi="仿宋_GB2312" w:cs="仿宋_GB2312" w:eastAsia="仿宋_GB2312"/>
          <w:sz w:val="21"/>
        </w:rPr>
        <w:t>西路137号</w:t>
      </w:r>
      <w:r>
        <w:rPr>
          <w:rFonts w:ascii="仿宋_GB2312" w:hAnsi="仿宋_GB2312" w:cs="仿宋_GB2312" w:eastAsia="仿宋_GB2312"/>
          <w:sz w:val="21"/>
        </w:rPr>
        <w:t>，包括用餐区和厨房作业间，用餐区设在附</w:t>
      </w:r>
      <w:r>
        <w:rPr>
          <w:rFonts w:ascii="仿宋_GB2312" w:hAnsi="仿宋_GB2312" w:cs="仿宋_GB2312" w:eastAsia="仿宋_GB2312"/>
          <w:sz w:val="21"/>
        </w:rPr>
        <w:t>楼2、3楼，共有座位700个。</w:t>
      </w:r>
      <w:r>
        <w:rPr>
          <w:rFonts w:ascii="仿宋_GB2312" w:hAnsi="仿宋_GB2312" w:cs="仿宋_GB2312" w:eastAsia="仿宋_GB2312"/>
          <w:sz w:val="21"/>
        </w:rPr>
        <w:t>日常用餐早、午餐就餐约610</w:t>
      </w:r>
      <w:r>
        <w:rPr>
          <w:rFonts w:ascii="仿宋_GB2312" w:hAnsi="仿宋_GB2312" w:cs="仿宋_GB2312" w:eastAsia="仿宋_GB2312"/>
          <w:sz w:val="21"/>
        </w:rPr>
        <w:t>人、晚餐约60人。</w:t>
      </w:r>
      <w:r>
        <w:rPr>
          <w:rFonts w:ascii="仿宋_GB2312" w:hAnsi="仿宋_GB2312" w:cs="仿宋_GB2312" w:eastAsia="仿宋_GB2312"/>
          <w:sz w:val="21"/>
        </w:rPr>
        <w:t>3</w:t>
      </w:r>
      <w:r>
        <w:rPr>
          <w:rFonts w:ascii="仿宋_GB2312" w:hAnsi="仿宋_GB2312" w:cs="仿宋_GB2312" w:eastAsia="仿宋_GB2312"/>
          <w:sz w:val="21"/>
        </w:rPr>
        <w:t>号院食堂位于广州市越秀区恒福路117号大院，包括用餐区和厨房作业间，早、午餐固定就餐人数共约110人。钞票处理中心食堂位于佛山市南海区南海大道70号大院，包括用餐区和厨房作业间，用餐区有248个座位，早、午餐固定用餐人数约130人。</w:t>
      </w:r>
      <w:r>
        <w:rPr>
          <w:rFonts w:ascii="仿宋_GB2312" w:hAnsi="仿宋_GB2312" w:cs="仿宋_GB2312" w:eastAsia="仿宋_GB2312"/>
          <w:sz w:val="21"/>
        </w:rPr>
        <w:t>工作日以自助餐的形式提供早餐、</w:t>
      </w:r>
      <w:r>
        <w:rPr>
          <w:rFonts w:ascii="仿宋_GB2312" w:hAnsi="仿宋_GB2312" w:cs="仿宋_GB2312" w:eastAsia="仿宋_GB2312"/>
          <w:sz w:val="21"/>
        </w:rPr>
        <w:t>午餐和晚餐、夏季（5-10月）每周2次（逢周二、四15:00供应）</w:t>
      </w:r>
      <w:r>
        <w:rPr>
          <w:rFonts w:ascii="仿宋_GB2312" w:hAnsi="仿宋_GB2312" w:cs="仿宋_GB2312" w:eastAsia="仿宋_GB2312"/>
          <w:sz w:val="21"/>
        </w:rPr>
        <w:t>的膳食加工及消暑清饮加工服务，</w:t>
      </w:r>
      <w:r>
        <w:rPr>
          <w:rFonts w:ascii="仿宋_GB2312" w:hAnsi="仿宋_GB2312" w:cs="仿宋_GB2312" w:eastAsia="仿宋_GB2312"/>
          <w:sz w:val="21"/>
        </w:rPr>
        <w:t>工作接待餐包括：早、午、晚三餐（视实际需要确定）。</w:t>
      </w:r>
      <w:r>
        <w:rPr>
          <w:rFonts w:ascii="仿宋_GB2312" w:hAnsi="仿宋_GB2312" w:cs="仿宋_GB2312" w:eastAsia="仿宋_GB2312"/>
          <w:sz w:val="21"/>
        </w:rPr>
        <w:t>厨房内分设有加工、烹调、面点、熟食间、洗碗</w:t>
      </w:r>
      <w:r>
        <w:rPr>
          <w:rFonts w:ascii="仿宋_GB2312" w:hAnsi="仿宋_GB2312" w:cs="仿宋_GB2312" w:eastAsia="仿宋_GB2312"/>
          <w:sz w:val="21"/>
        </w:rPr>
        <w:t>间、备餐间、明档等。厨房燃烧（燃料）清洁，有冷藏和加热等</w:t>
      </w:r>
      <w:r>
        <w:rPr>
          <w:rFonts w:ascii="仿宋_GB2312" w:hAnsi="仿宋_GB2312" w:cs="仿宋_GB2312" w:eastAsia="仿宋_GB2312"/>
          <w:sz w:val="21"/>
        </w:rPr>
        <w:t>设备、抽排烟气和冷风空调及照明采光系统。甲方保证食堂场地</w:t>
      </w:r>
      <w:r>
        <w:rPr>
          <w:rFonts w:ascii="仿宋_GB2312" w:hAnsi="仿宋_GB2312" w:cs="仿宋_GB2312" w:eastAsia="仿宋_GB2312"/>
          <w:sz w:val="21"/>
        </w:rPr>
        <w:t>符合国家食堂管理的有关规定，房屋及原有设备、设施所有权归甲方所有，甲方拥有对该场地管理、监督权。</w:t>
      </w:r>
    </w:p>
    <w:p>
      <w:pPr>
        <w:pStyle w:val="null3"/>
        <w:ind w:firstLine="404"/>
        <w:jc w:val="both"/>
      </w:pPr>
      <w:r>
        <w:rPr>
          <w:rFonts w:ascii="仿宋_GB2312" w:hAnsi="仿宋_GB2312" w:cs="仿宋_GB2312" w:eastAsia="仿宋_GB2312"/>
          <w:sz w:val="21"/>
        </w:rPr>
        <w:t xml:space="preserve">2.2  </w:t>
      </w:r>
      <w:r>
        <w:rPr>
          <w:rFonts w:ascii="仿宋_GB2312" w:hAnsi="仿宋_GB2312" w:cs="仿宋_GB2312" w:eastAsia="仿宋_GB2312"/>
          <w:sz w:val="21"/>
        </w:rPr>
        <w:t>乙方安排合格的餐饮加工服务团队按时</w:t>
      </w:r>
      <w:r>
        <w:rPr>
          <w:rFonts w:ascii="仿宋_GB2312" w:hAnsi="仿宋_GB2312" w:cs="仿宋_GB2312" w:eastAsia="仿宋_GB2312"/>
          <w:sz w:val="21"/>
        </w:rPr>
        <w:t>保质提供用餐服</w:t>
      </w:r>
      <w:r>
        <w:rPr>
          <w:rFonts w:ascii="仿宋_GB2312" w:hAnsi="仿宋_GB2312" w:cs="仿宋_GB2312" w:eastAsia="仿宋_GB2312"/>
          <w:sz w:val="21"/>
        </w:rPr>
        <w:t>务。应在甲方提供的厨房、餐厅场地使用甲</w:t>
      </w:r>
      <w:r>
        <w:rPr>
          <w:rFonts w:ascii="仿宋_GB2312" w:hAnsi="仿宋_GB2312" w:cs="仿宋_GB2312" w:eastAsia="仿宋_GB2312"/>
          <w:sz w:val="21"/>
        </w:rPr>
        <w:t>方提供的食材和辅料</w:t>
      </w:r>
      <w:r>
        <w:rPr>
          <w:rFonts w:ascii="仿宋_GB2312" w:hAnsi="仿宋_GB2312" w:cs="仿宋_GB2312" w:eastAsia="仿宋_GB2312"/>
          <w:sz w:val="21"/>
        </w:rPr>
        <w:t>以及餐厨设备、用具、水电、燃料等设施制作安全、美味可</w:t>
      </w:r>
      <w:r>
        <w:rPr>
          <w:rFonts w:ascii="仿宋_GB2312" w:hAnsi="仿宋_GB2312" w:cs="仿宋_GB2312" w:eastAsia="仿宋_GB2312"/>
          <w:sz w:val="21"/>
        </w:rPr>
        <w:t>口的</w:t>
      </w:r>
      <w:r>
        <w:rPr>
          <w:rFonts w:ascii="仿宋_GB2312" w:hAnsi="仿宋_GB2312" w:cs="仿宋_GB2312" w:eastAsia="仿宋_GB2312"/>
          <w:sz w:val="21"/>
        </w:rPr>
        <w:t>菜品，厨房设备、餐具一律不得对外租借和利用厨房对外加工食</w:t>
      </w:r>
      <w:r>
        <w:rPr>
          <w:rFonts w:ascii="仿宋_GB2312" w:hAnsi="仿宋_GB2312" w:cs="仿宋_GB2312" w:eastAsia="仿宋_GB2312"/>
          <w:sz w:val="21"/>
        </w:rPr>
        <w:t>材。</w:t>
      </w:r>
    </w:p>
    <w:p>
      <w:pPr>
        <w:pStyle w:val="null3"/>
        <w:ind w:firstLine="404"/>
        <w:jc w:val="both"/>
      </w:pPr>
      <w:r>
        <w:rPr>
          <w:rFonts w:ascii="仿宋_GB2312" w:hAnsi="仿宋_GB2312" w:cs="仿宋_GB2312" w:eastAsia="仿宋_GB2312"/>
          <w:sz w:val="21"/>
        </w:rPr>
        <w:t xml:space="preserve">2.3  </w:t>
      </w:r>
      <w:r>
        <w:rPr>
          <w:rFonts w:ascii="仿宋_GB2312" w:hAnsi="仿宋_GB2312" w:cs="仿宋_GB2312" w:eastAsia="仿宋_GB2312"/>
          <w:sz w:val="21"/>
        </w:rPr>
        <w:t>乙方必须设置专职管理人员，负责对本项目的服务范围、服务质量和检查监督等情况及时与甲方联系。</w:t>
      </w:r>
    </w:p>
    <w:p>
      <w:pPr>
        <w:pStyle w:val="null3"/>
        <w:ind w:firstLine="404"/>
        <w:jc w:val="both"/>
      </w:pPr>
      <w:r>
        <w:rPr>
          <w:rFonts w:ascii="仿宋_GB2312" w:hAnsi="仿宋_GB2312" w:cs="仿宋_GB2312" w:eastAsia="仿宋_GB2312"/>
          <w:sz w:val="21"/>
        </w:rPr>
        <w:t xml:space="preserve">2.4  </w:t>
      </w:r>
      <w:r>
        <w:rPr>
          <w:rFonts w:ascii="仿宋_GB2312" w:hAnsi="仿宋_GB2312" w:cs="仿宋_GB2312" w:eastAsia="仿宋_GB2312"/>
          <w:sz w:val="21"/>
        </w:rPr>
        <w:t>乙方必须为本项目配备烹饪经验丰富的厨师，并提供劳动部门颁发的相应资质证明供甲方查阅。</w:t>
      </w:r>
    </w:p>
    <w:p>
      <w:pPr>
        <w:pStyle w:val="null3"/>
        <w:ind w:firstLine="444"/>
        <w:jc w:val="both"/>
      </w:pPr>
      <w:r>
        <w:rPr>
          <w:rFonts w:ascii="仿宋_GB2312" w:hAnsi="仿宋_GB2312" w:cs="仿宋_GB2312" w:eastAsia="仿宋_GB2312"/>
          <w:sz w:val="21"/>
        </w:rPr>
        <w:t xml:space="preserve">2.5  </w:t>
      </w:r>
      <w:r>
        <w:rPr>
          <w:rFonts w:ascii="仿宋_GB2312" w:hAnsi="仿宋_GB2312" w:cs="仿宋_GB2312" w:eastAsia="仿宋_GB2312"/>
          <w:sz w:val="21"/>
        </w:rPr>
        <w:t>乙方按照甲方的供餐时间和就餐人数，保证在</w:t>
      </w:r>
      <w:r>
        <w:rPr>
          <w:rFonts w:ascii="仿宋_GB2312" w:hAnsi="仿宋_GB2312" w:cs="仿宋_GB2312" w:eastAsia="仿宋_GB2312"/>
          <w:sz w:val="21"/>
        </w:rPr>
        <w:t>规定的时</w:t>
      </w:r>
      <w:r>
        <w:rPr>
          <w:rFonts w:ascii="仿宋_GB2312" w:hAnsi="仿宋_GB2312" w:cs="仿宋_GB2312" w:eastAsia="仿宋_GB2312"/>
          <w:sz w:val="21"/>
        </w:rPr>
        <w:t>间内按质、按量并以自助餐形式提供就餐服务，</w:t>
      </w:r>
      <w:r>
        <w:rPr>
          <w:rFonts w:ascii="仿宋_GB2312" w:hAnsi="仿宋_GB2312" w:cs="仿宋_GB2312" w:eastAsia="仿宋_GB2312"/>
          <w:sz w:val="21"/>
        </w:rPr>
        <w:t>菜品供应量以吃</w:t>
      </w:r>
      <w:r>
        <w:rPr>
          <w:rFonts w:ascii="仿宋_GB2312" w:hAnsi="仿宋_GB2312" w:cs="仿宋_GB2312" w:eastAsia="仿宋_GB2312"/>
          <w:sz w:val="21"/>
        </w:rPr>
        <w:t>饱不浪费为原则。</w:t>
      </w:r>
    </w:p>
    <w:p>
      <w:pPr>
        <w:pStyle w:val="null3"/>
        <w:ind w:firstLine="436"/>
        <w:jc w:val="both"/>
      </w:pPr>
      <w:r>
        <w:rPr>
          <w:rFonts w:ascii="仿宋_GB2312" w:hAnsi="仿宋_GB2312" w:cs="仿宋_GB2312" w:eastAsia="仿宋_GB2312"/>
          <w:sz w:val="21"/>
        </w:rPr>
        <w:t xml:space="preserve">2.6  </w:t>
      </w:r>
      <w:r>
        <w:rPr>
          <w:rFonts w:ascii="仿宋_GB2312" w:hAnsi="仿宋_GB2312" w:cs="仿宋_GB2312" w:eastAsia="仿宋_GB2312"/>
          <w:sz w:val="21"/>
        </w:rPr>
        <w:t>乙方必须按照甲方的要求，考虑员工的口味多元化、品</w:t>
      </w:r>
      <w:r>
        <w:rPr>
          <w:rFonts w:ascii="仿宋_GB2312" w:hAnsi="仿宋_GB2312" w:cs="仿宋_GB2312" w:eastAsia="仿宋_GB2312"/>
          <w:sz w:val="21"/>
        </w:rPr>
        <w:t>种多样化及就餐季节，从营养、健康的角度制定主菜、配菜等时</w:t>
      </w:r>
      <w:r>
        <w:rPr>
          <w:rFonts w:ascii="仿宋_GB2312" w:hAnsi="仿宋_GB2312" w:cs="仿宋_GB2312" w:eastAsia="仿宋_GB2312"/>
          <w:sz w:val="21"/>
        </w:rPr>
        <w:t>令菜式，同时乙方要注重菜式更新，一周的菜式不能重复，每月</w:t>
      </w:r>
      <w:r>
        <w:rPr>
          <w:rFonts w:ascii="仿宋_GB2312" w:hAnsi="仿宋_GB2312" w:cs="仿宋_GB2312" w:eastAsia="仿宋_GB2312"/>
          <w:sz w:val="21"/>
        </w:rPr>
        <w:t>要研发2种新品种，推出新菜式，以达到膳食营养平衡。</w:t>
      </w:r>
    </w:p>
    <w:p>
      <w:pPr>
        <w:pStyle w:val="null3"/>
        <w:ind w:firstLine="448"/>
        <w:jc w:val="both"/>
      </w:pPr>
      <w:r>
        <w:rPr>
          <w:rFonts w:ascii="仿宋_GB2312" w:hAnsi="仿宋_GB2312" w:cs="仿宋_GB2312" w:eastAsia="仿宋_GB2312"/>
          <w:sz w:val="21"/>
        </w:rPr>
        <w:t xml:space="preserve">2.7  </w:t>
      </w:r>
      <w:r>
        <w:rPr>
          <w:rFonts w:ascii="仿宋_GB2312" w:hAnsi="仿宋_GB2312" w:cs="仿宋_GB2312" w:eastAsia="仿宋_GB2312"/>
          <w:sz w:val="21"/>
        </w:rPr>
        <w:t>乙方要明确建立服务质量达标的具体措施，确保厨房烹</w:t>
      </w:r>
      <w:r>
        <w:rPr>
          <w:rFonts w:ascii="仿宋_GB2312" w:hAnsi="仿宋_GB2312" w:cs="仿宋_GB2312" w:eastAsia="仿宋_GB2312"/>
          <w:sz w:val="21"/>
        </w:rPr>
        <w:t>任过程操作安全规范，每天对厨房和用餐大厅的环境卫生要做好</w:t>
      </w:r>
      <w:r>
        <w:rPr>
          <w:rFonts w:ascii="仿宋_GB2312" w:hAnsi="仿宋_GB2312" w:cs="仿宋_GB2312" w:eastAsia="仿宋_GB2312"/>
          <w:sz w:val="21"/>
        </w:rPr>
        <w:t>清洁。应逐一列明对食堂工作人员的管理服务规范要求（工作守</w:t>
      </w:r>
      <w:r>
        <w:rPr>
          <w:rFonts w:ascii="仿宋_GB2312" w:hAnsi="仿宋_GB2312" w:cs="仿宋_GB2312" w:eastAsia="仿宋_GB2312"/>
          <w:sz w:val="21"/>
        </w:rPr>
        <w:t>则），主动接受甲方的指导协调、监督检查。</w:t>
      </w:r>
    </w:p>
    <w:p>
      <w:pPr>
        <w:pStyle w:val="null3"/>
        <w:ind w:firstLine="436"/>
        <w:jc w:val="both"/>
      </w:pPr>
      <w:r>
        <w:rPr>
          <w:rFonts w:ascii="仿宋_GB2312" w:hAnsi="仿宋_GB2312" w:cs="仿宋_GB2312" w:eastAsia="仿宋_GB2312"/>
          <w:sz w:val="21"/>
        </w:rPr>
        <w:t xml:space="preserve">2.8  </w:t>
      </w:r>
      <w:r>
        <w:rPr>
          <w:rFonts w:ascii="仿宋_GB2312" w:hAnsi="仿宋_GB2312" w:cs="仿宋_GB2312" w:eastAsia="仿宋_GB2312"/>
          <w:sz w:val="21"/>
        </w:rPr>
        <w:t>乙方劳务人员经批准进入甲方工作区域内必须遵守甲方有关管理规定，办公时间不得随意在甲方的办公场所走动，以免</w:t>
      </w:r>
      <w:r>
        <w:rPr>
          <w:rFonts w:ascii="仿宋_GB2312" w:hAnsi="仿宋_GB2312" w:cs="仿宋_GB2312" w:eastAsia="仿宋_GB2312"/>
          <w:sz w:val="21"/>
        </w:rPr>
        <w:t>影响甲方的办公秩序。</w:t>
      </w:r>
    </w:p>
    <w:p>
      <w:pPr>
        <w:pStyle w:val="null3"/>
        <w:ind w:firstLine="436"/>
        <w:jc w:val="both"/>
      </w:pPr>
      <w:r>
        <w:rPr>
          <w:rFonts w:ascii="仿宋_GB2312" w:hAnsi="仿宋_GB2312" w:cs="仿宋_GB2312" w:eastAsia="仿宋_GB2312"/>
          <w:sz w:val="21"/>
        </w:rPr>
        <w:t xml:space="preserve">2.9  </w:t>
      </w:r>
      <w:r>
        <w:rPr>
          <w:rFonts w:ascii="仿宋_GB2312" w:hAnsi="仿宋_GB2312" w:cs="仿宋_GB2312" w:eastAsia="仿宋_GB2312"/>
          <w:sz w:val="21"/>
        </w:rPr>
        <w:t>甲方如有工作接待用餐需要时，乙方必须积极配合：</w:t>
      </w:r>
    </w:p>
    <w:p>
      <w:pPr>
        <w:pStyle w:val="null3"/>
        <w:ind w:firstLine="448"/>
        <w:jc w:val="both"/>
      </w:pPr>
      <w:r>
        <w:rPr>
          <w:rFonts w:ascii="仿宋_GB2312" w:hAnsi="仿宋_GB2312" w:cs="仿宋_GB2312" w:eastAsia="仿宋_GB2312"/>
          <w:sz w:val="21"/>
        </w:rPr>
        <w:t xml:space="preserve">2.9.1 </w:t>
      </w:r>
      <w:r>
        <w:rPr>
          <w:rFonts w:ascii="仿宋_GB2312" w:hAnsi="仿宋_GB2312" w:cs="仿宋_GB2312" w:eastAsia="仿宋_GB2312"/>
          <w:sz w:val="21"/>
        </w:rPr>
        <w:t>乙方在用餐时间前一天制定出接待用餐方案，用餐方案包括：主厨和服务人员名单以及出品菜单等。出品菜单要得到甲方工作接待用餐部门的认同。</w:t>
      </w:r>
    </w:p>
    <w:p>
      <w:pPr>
        <w:pStyle w:val="null3"/>
        <w:ind w:firstLine="448"/>
        <w:jc w:val="both"/>
      </w:pPr>
      <w:r>
        <w:rPr>
          <w:rFonts w:ascii="仿宋_GB2312" w:hAnsi="仿宋_GB2312" w:cs="仿宋_GB2312" w:eastAsia="仿宋_GB2312"/>
          <w:sz w:val="21"/>
        </w:rPr>
        <w:t xml:space="preserve">2.9.2 </w:t>
      </w:r>
      <w:r>
        <w:rPr>
          <w:rFonts w:ascii="仿宋_GB2312" w:hAnsi="仿宋_GB2312" w:cs="仿宋_GB2312" w:eastAsia="仿宋_GB2312"/>
          <w:sz w:val="21"/>
        </w:rPr>
        <w:t>席间服务人员必须按照至少每席1名配置，具体数量按实际需求提供。</w:t>
      </w:r>
    </w:p>
    <w:p>
      <w:pPr>
        <w:pStyle w:val="null3"/>
        <w:ind w:firstLine="448"/>
        <w:jc w:val="both"/>
      </w:pPr>
      <w:r>
        <w:rPr>
          <w:rFonts w:ascii="仿宋_GB2312" w:hAnsi="仿宋_GB2312" w:cs="仿宋_GB2312" w:eastAsia="仿宋_GB2312"/>
          <w:sz w:val="21"/>
        </w:rPr>
        <w:t xml:space="preserve">2.9.3 </w:t>
      </w:r>
      <w:r>
        <w:rPr>
          <w:rFonts w:ascii="仿宋_GB2312" w:hAnsi="仿宋_GB2312" w:cs="仿宋_GB2312" w:eastAsia="仿宋_GB2312"/>
          <w:sz w:val="21"/>
        </w:rPr>
        <w:t>乙方要严格遵照国家《食品安全法》、《食品安全法实施条例》、《餐饮服务许可管理办法》、《餐饮服务食品安全监督管理办法》、《餐饮服务食品安全操作规范》、《广东省食品安全条列》、《中华人民共和国反食品浪费法》等法律法规开展工作。</w:t>
      </w:r>
    </w:p>
    <w:p>
      <w:pPr>
        <w:pStyle w:val="null3"/>
        <w:ind w:left="150" w:firstLine="448"/>
        <w:jc w:val="both"/>
      </w:pPr>
      <w:r>
        <w:rPr>
          <w:rFonts w:ascii="仿宋_GB2312" w:hAnsi="仿宋_GB2312" w:cs="仿宋_GB2312" w:eastAsia="仿宋_GB2312"/>
          <w:sz w:val="21"/>
        </w:rPr>
        <w:t xml:space="preserve">2.10  </w:t>
      </w:r>
      <w:r>
        <w:rPr>
          <w:rFonts w:ascii="仿宋_GB2312" w:hAnsi="仿宋_GB2312" w:cs="仿宋_GB2312" w:eastAsia="仿宋_GB2312"/>
          <w:sz w:val="21"/>
        </w:rPr>
        <w:t xml:space="preserve">反食品浪费要求  </w:t>
      </w:r>
      <w:r>
        <w:rPr>
          <w:rFonts w:ascii="仿宋_GB2312" w:hAnsi="仿宋_GB2312" w:cs="仿宋_GB2312" w:eastAsia="仿宋_GB2312"/>
          <w:sz w:val="21"/>
        </w:rPr>
        <w:t>根据《中华人民共和国反食品浪费法》、《党政机关厉行节约反对浪费条例》和《中共中央办公厅国务院办公厅关于厉行节约反对食品浪费的意见》（中办发〔2014〕22号）等文件精神，就加强食堂反食品浪费管理相关事宜有如下要求：</w:t>
      </w:r>
    </w:p>
    <w:p>
      <w:pPr>
        <w:pStyle w:val="null3"/>
        <w:ind w:left="150" w:firstLine="448"/>
        <w:jc w:val="both"/>
      </w:pPr>
      <w:r>
        <w:rPr>
          <w:rFonts w:ascii="仿宋_GB2312" w:hAnsi="仿宋_GB2312" w:cs="仿宋_GB2312" w:eastAsia="仿宋_GB2312"/>
          <w:sz w:val="21"/>
        </w:rPr>
        <w:t xml:space="preserve">2.10.1 </w:t>
      </w:r>
      <w:r>
        <w:rPr>
          <w:rFonts w:ascii="仿宋_GB2312" w:hAnsi="仿宋_GB2312" w:cs="仿宋_GB2312" w:eastAsia="仿宋_GB2312"/>
          <w:sz w:val="21"/>
        </w:rPr>
        <w:t>采购人的权利和义务</w:t>
      </w:r>
    </w:p>
    <w:p>
      <w:pPr>
        <w:pStyle w:val="null3"/>
        <w:ind w:left="150" w:firstLine="448"/>
        <w:jc w:val="both"/>
      </w:pPr>
      <w:r>
        <w:rPr>
          <w:rFonts w:ascii="仿宋_GB2312" w:hAnsi="仿宋_GB2312" w:cs="仿宋_GB2312" w:eastAsia="仿宋_GB2312"/>
          <w:sz w:val="21"/>
        </w:rPr>
        <w:t xml:space="preserve">2.10.1.1 </w:t>
      </w:r>
      <w:r>
        <w:rPr>
          <w:rFonts w:ascii="仿宋_GB2312" w:hAnsi="仿宋_GB2312" w:cs="仿宋_GB2312" w:eastAsia="仿宋_GB2312"/>
          <w:sz w:val="21"/>
        </w:rPr>
        <w:t>采购人对反食品浪费具有管理责任。采购人委派反食品浪费督导员对供应商食品储存、加工、消费、餐厨垃圾处理等进行全环节反食品浪费管理。</w:t>
      </w:r>
    </w:p>
    <w:p>
      <w:pPr>
        <w:pStyle w:val="null3"/>
        <w:ind w:left="150" w:firstLine="448"/>
        <w:jc w:val="both"/>
      </w:pPr>
      <w:r>
        <w:rPr>
          <w:rFonts w:ascii="仿宋_GB2312" w:hAnsi="仿宋_GB2312" w:cs="仿宋_GB2312" w:eastAsia="仿宋_GB2312"/>
          <w:sz w:val="21"/>
        </w:rPr>
        <w:t xml:space="preserve">2.10.1.2 </w:t>
      </w:r>
      <w:r>
        <w:rPr>
          <w:rFonts w:ascii="仿宋_GB2312" w:hAnsi="仿宋_GB2312" w:cs="仿宋_GB2312" w:eastAsia="仿宋_GB2312"/>
          <w:sz w:val="21"/>
        </w:rPr>
        <w:t>采购人对制止食品浪费具有监督责任。对供应商处置食品的全环节具有巡查、劝导及责令纠正浪费的权利。</w:t>
      </w:r>
    </w:p>
    <w:p>
      <w:pPr>
        <w:pStyle w:val="null3"/>
        <w:ind w:left="150" w:firstLine="420"/>
        <w:jc w:val="both"/>
      </w:pPr>
      <w:r>
        <w:rPr>
          <w:rFonts w:ascii="仿宋_GB2312" w:hAnsi="仿宋_GB2312" w:cs="仿宋_GB2312" w:eastAsia="仿宋_GB2312"/>
          <w:sz w:val="21"/>
        </w:rPr>
        <w:t xml:space="preserve">2.10.2 </w:t>
      </w:r>
      <w:r>
        <w:rPr>
          <w:rFonts w:ascii="仿宋_GB2312" w:hAnsi="仿宋_GB2312" w:cs="仿宋_GB2312" w:eastAsia="仿宋_GB2312"/>
          <w:sz w:val="21"/>
        </w:rPr>
        <w:t>供应商的权利和义务</w:t>
      </w:r>
    </w:p>
    <w:p>
      <w:pPr>
        <w:pStyle w:val="null3"/>
        <w:ind w:left="150" w:firstLine="420"/>
        <w:jc w:val="both"/>
      </w:pPr>
      <w:r>
        <w:rPr>
          <w:rFonts w:ascii="仿宋_GB2312" w:hAnsi="仿宋_GB2312" w:cs="仿宋_GB2312" w:eastAsia="仿宋_GB2312"/>
          <w:sz w:val="21"/>
        </w:rPr>
        <w:t xml:space="preserve">2.10.2.1 </w:t>
      </w:r>
      <w:r>
        <w:rPr>
          <w:rFonts w:ascii="仿宋_GB2312" w:hAnsi="仿宋_GB2312" w:cs="仿宋_GB2312" w:eastAsia="仿宋_GB2312"/>
          <w:sz w:val="21"/>
        </w:rPr>
        <w:t>供应商须制订落实反食品浪费工作程序和方案。具有反食品浪费的管理具体措施，包含储存、加工、消费、餐厨垃圾处理各环节的具体措施；定期开展设施设备维护保养方案；明确执行出入库清单制度；设置食品流通周期台账；定期开展反食品浪费工作自查方案；对食堂工作人员进行宣传教育引导方案等。</w:t>
      </w:r>
    </w:p>
    <w:p>
      <w:pPr>
        <w:pStyle w:val="null3"/>
        <w:ind w:left="150" w:right="-15" w:firstLine="644"/>
        <w:jc w:val="both"/>
      </w:pPr>
      <w:r>
        <w:rPr>
          <w:rFonts w:ascii="仿宋_GB2312" w:hAnsi="仿宋_GB2312" w:cs="仿宋_GB2312" w:eastAsia="仿宋_GB2312"/>
          <w:sz w:val="21"/>
        </w:rPr>
        <w:t xml:space="preserve">2.10.2.2 </w:t>
      </w:r>
      <w:r>
        <w:rPr>
          <w:rFonts w:ascii="仿宋_GB2312" w:hAnsi="仿宋_GB2312" w:cs="仿宋_GB2312" w:eastAsia="仿宋_GB2312"/>
          <w:sz w:val="21"/>
        </w:rPr>
        <w:t>供应商须明确责任人对剩余未加工或已加工食材进行冷藏或冷冻保管，在安全卫生的前提下合理再利用，杜绝食材变质浪费，并通过组织员工参加如何正确处理各类食材的相应培训，以提高食材在粗加工过程中的利用率，充分利用食材边角余料，做到能用尽用，确保食材综合利用率达到90%以上，在保证菜品安全健康的前提下，兼顾菜肴口味，合理搭配菜品，通过优化每周菜谱结构，提高各类食材综合利用率，遏制浪费产生。</w:t>
      </w:r>
    </w:p>
    <w:p>
      <w:pPr>
        <w:pStyle w:val="null3"/>
        <w:ind w:left="150" w:firstLine="420"/>
        <w:jc w:val="both"/>
      </w:pPr>
      <w:r>
        <w:rPr>
          <w:rFonts w:ascii="仿宋_GB2312" w:hAnsi="仿宋_GB2312" w:cs="仿宋_GB2312" w:eastAsia="仿宋_GB2312"/>
          <w:sz w:val="21"/>
        </w:rPr>
        <w:t xml:space="preserve">2.10.2.3 </w:t>
      </w:r>
      <w:r>
        <w:rPr>
          <w:rFonts w:ascii="仿宋_GB2312" w:hAnsi="仿宋_GB2312" w:cs="仿宋_GB2312" w:eastAsia="仿宋_GB2312"/>
          <w:sz w:val="21"/>
        </w:rPr>
        <w:t>供应商须建立常态化食堂工作人员反食品浪费培训机制。将反食品浪费培训作为食堂工作人员入职培训内容，常态化开展食堂工作人员反食品浪费教育和学习。食堂工作人员须主动提醒适量取餐，实时监督、及时劝阻食品浪费行为。</w:t>
      </w:r>
    </w:p>
    <w:p>
      <w:pPr>
        <w:pStyle w:val="null3"/>
        <w:ind w:left="150" w:right="-30" w:firstLine="644"/>
        <w:jc w:val="both"/>
      </w:pPr>
      <w:r>
        <w:rPr>
          <w:rFonts w:ascii="仿宋_GB2312" w:hAnsi="仿宋_GB2312" w:cs="仿宋_GB2312" w:eastAsia="仿宋_GB2312"/>
          <w:sz w:val="21"/>
        </w:rPr>
        <w:t xml:space="preserve">2.10.2.4 </w:t>
      </w:r>
      <w:r>
        <w:rPr>
          <w:rFonts w:ascii="仿宋_GB2312" w:hAnsi="仿宋_GB2312" w:cs="仿宋_GB2312" w:eastAsia="仿宋_GB2312"/>
          <w:sz w:val="21"/>
        </w:rPr>
        <w:t>供应商须建立规范的食材加工和菜品制作程序，严格遵守生产加工环节的安全卫生操作规范及工作流程，避免因加工、烹饪环节操作不当而导致食品安全和浪费问题。合理搭配菜式菜量，降低食物出品过程浪费。推出多种分量食物，菜品、主食加工成一份、半份等多种形式，同时，分时段、分批次出餐。主动征求采购人意见，做好定量分析及菜品动态调整。</w:t>
      </w:r>
    </w:p>
    <w:p>
      <w:pPr>
        <w:pStyle w:val="null3"/>
        <w:ind w:left="150"/>
        <w:jc w:val="left"/>
      </w:pPr>
      <w:r>
        <w:rPr>
          <w:rFonts w:ascii="仿宋_GB2312" w:hAnsi="仿宋_GB2312" w:cs="仿宋_GB2312" w:eastAsia="仿宋_GB2312"/>
        </w:rPr>
        <w:t xml:space="preserve">2.10.2.5 </w:t>
      </w:r>
      <w:r>
        <w:rPr>
          <w:rFonts w:ascii="仿宋_GB2312" w:hAnsi="仿宋_GB2312" w:cs="仿宋_GB2312" w:eastAsia="仿宋_GB2312"/>
        </w:rPr>
        <w:t>供应商须建立食堂后厨厨余垃圾处理台账，核算后厨厨余垃圾月变化情况，监测每日每餐食品浪费情况。根据广州市垃圾处理相关管理办法，加强后厨厨余垃圾、其他垃圾正确分类投放，做好收运、厨余垃圾处理前称重工作。</w:t>
      </w:r>
    </w:p>
    <w:p>
      <w:pPr>
        <w:pStyle w:val="null3"/>
        <w:ind w:firstLine="404"/>
        <w:jc w:val="both"/>
      </w:pPr>
      <w:r>
        <w:rPr>
          <w:rFonts w:ascii="仿宋_GB2312" w:hAnsi="仿宋_GB2312" w:cs="仿宋_GB2312" w:eastAsia="仿宋_GB2312"/>
          <w:sz w:val="21"/>
        </w:rPr>
        <w:t xml:space="preserve">2.11  </w:t>
      </w:r>
      <w:r>
        <w:rPr>
          <w:rFonts w:ascii="仿宋_GB2312" w:hAnsi="仿宋_GB2312" w:cs="仿宋_GB2312" w:eastAsia="仿宋_GB2312"/>
          <w:sz w:val="21"/>
        </w:rPr>
        <w:t>其他要求：</w:t>
      </w:r>
    </w:p>
    <w:p>
      <w:pPr>
        <w:pStyle w:val="null3"/>
        <w:ind w:firstLine="444"/>
        <w:jc w:val="both"/>
      </w:pPr>
      <w:r>
        <w:rPr>
          <w:rFonts w:ascii="仿宋_GB2312" w:hAnsi="仿宋_GB2312" w:cs="仿宋_GB2312" w:eastAsia="仿宋_GB2312"/>
          <w:sz w:val="21"/>
        </w:rPr>
        <w:t xml:space="preserve">2.11.1 </w:t>
      </w:r>
      <w:r>
        <w:rPr>
          <w:rFonts w:ascii="仿宋_GB2312" w:hAnsi="仿宋_GB2312" w:cs="仿宋_GB2312" w:eastAsia="仿宋_GB2312"/>
          <w:sz w:val="21"/>
        </w:rPr>
        <w:t>乙方所配置的劳务人员必须有相应的健康证明并持健康证上岗。乙方每年组织食堂工作人员进行一次体检，对体检发现不符合健康标准的，乙方应及时更换劳务人员。</w:t>
      </w:r>
    </w:p>
    <w:p>
      <w:pPr>
        <w:pStyle w:val="null3"/>
        <w:ind w:firstLine="444"/>
        <w:jc w:val="both"/>
      </w:pPr>
      <w:r>
        <w:rPr>
          <w:rFonts w:ascii="仿宋_GB2312" w:hAnsi="仿宋_GB2312" w:cs="仿宋_GB2312" w:eastAsia="仿宋_GB2312"/>
          <w:sz w:val="21"/>
        </w:rPr>
        <w:t xml:space="preserve">2.11.2 </w:t>
      </w:r>
      <w:r>
        <w:rPr>
          <w:rFonts w:ascii="仿宋_GB2312" w:hAnsi="仿宋_GB2312" w:cs="仿宋_GB2312" w:eastAsia="仿宋_GB2312"/>
          <w:sz w:val="21"/>
        </w:rPr>
        <w:t>乙方所配置的劳务人员的安全管理和工资、福利等均由乙方负责。甲方不承担任何劳动关系方面的义务。</w:t>
      </w:r>
    </w:p>
    <w:p>
      <w:pPr>
        <w:pStyle w:val="null3"/>
        <w:ind w:firstLine="444"/>
        <w:jc w:val="both"/>
      </w:pPr>
      <w:r>
        <w:rPr>
          <w:rFonts w:ascii="仿宋_GB2312" w:hAnsi="仿宋_GB2312" w:cs="仿宋_GB2312" w:eastAsia="仿宋_GB2312"/>
          <w:sz w:val="21"/>
        </w:rPr>
        <w:t xml:space="preserve">2.11.3 </w:t>
      </w:r>
      <w:r>
        <w:rPr>
          <w:rFonts w:ascii="仿宋_GB2312" w:hAnsi="仿宋_GB2312" w:cs="仿宋_GB2312" w:eastAsia="仿宋_GB2312"/>
          <w:sz w:val="21"/>
        </w:rPr>
        <w:t>乙方要对甲方提供的设施和餐具设备进行日常的维护保养，出现人为损坏的，乙方必须照价赔偿（自然损耗的除外）。</w:t>
      </w:r>
    </w:p>
    <w:p>
      <w:pPr>
        <w:pStyle w:val="null3"/>
        <w:ind w:firstLine="444"/>
        <w:jc w:val="both"/>
      </w:pPr>
      <w:r>
        <w:rPr>
          <w:rFonts w:ascii="仿宋_GB2312" w:hAnsi="仿宋_GB2312" w:cs="仿宋_GB2312" w:eastAsia="仿宋_GB2312"/>
          <w:sz w:val="21"/>
        </w:rPr>
        <w:t xml:space="preserve">2.11.4 </w:t>
      </w:r>
      <w:r>
        <w:rPr>
          <w:rFonts w:ascii="仿宋_GB2312" w:hAnsi="仿宋_GB2312" w:cs="仿宋_GB2312" w:eastAsia="仿宋_GB2312"/>
          <w:sz w:val="21"/>
        </w:rPr>
        <w:t>乙方负责对厨房餐厅的安全卫生管理并制订和公示厨房的安全卫生管理制度。</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b/>
        </w:rPr>
        <w:t>第三条  服务期限</w:t>
      </w:r>
    </w:p>
    <w:p>
      <w:pPr>
        <w:pStyle w:val="null3"/>
        <w:ind w:firstLine="444"/>
        <w:jc w:val="both"/>
      </w:pPr>
      <w:r>
        <w:rPr>
          <w:rFonts w:ascii="仿宋_GB2312" w:hAnsi="仿宋_GB2312" w:cs="仿宋_GB2312" w:eastAsia="仿宋_GB2312"/>
          <w:sz w:val="21"/>
        </w:rPr>
        <w:t>乙方为甲方提供食堂膳食加工管理业务外包服务期限为三年（自 XX 年 xx 月 xx 日起至 XX 年 xx 月 xx 日止），一采三年，合同一年一签。</w:t>
      </w:r>
    </w:p>
    <w:p>
      <w:pPr>
        <w:pStyle w:val="null3"/>
        <w:jc w:val="center"/>
      </w:pPr>
      <w:r>
        <w:rPr>
          <w:rFonts w:ascii="仿宋_GB2312" w:hAnsi="仿宋_GB2312" w:cs="仿宋_GB2312" w:eastAsia="仿宋_GB2312"/>
          <w:sz w:val="21"/>
        </w:rPr>
        <w:t>第二章服务团队和工作要求</w:t>
      </w:r>
    </w:p>
    <w:p>
      <w:pPr>
        <w:pStyle w:val="null3"/>
        <w:ind w:firstLine="454"/>
        <w:jc w:val="both"/>
      </w:pPr>
      <w:r>
        <w:rPr>
          <w:rFonts w:ascii="仿宋_GB2312" w:hAnsi="仿宋_GB2312" w:cs="仿宋_GB2312" w:eastAsia="仿宋_GB2312"/>
          <w:sz w:val="21"/>
          <w:b/>
        </w:rPr>
        <w:t>第四条</w:t>
      </w:r>
      <w:r>
        <w:rPr>
          <w:rFonts w:ascii="仿宋_GB2312" w:hAnsi="仿宋_GB2312" w:cs="仿宋_GB2312" w:eastAsia="仿宋_GB2312"/>
          <w:sz w:val="21"/>
        </w:rPr>
        <w:t>乙方具备餐饮服务的资质，乙方派出具备专业资质和经验的服务人员组成工作团队为甲方提供服务，并指定工作团队负责人为XXXX。乙方服务人员名单和联系方式报甲方备案，乙方负责对所有工作人员进行监督、指导、管理和培训。</w:t>
      </w:r>
    </w:p>
    <w:p>
      <w:pPr>
        <w:pStyle w:val="null3"/>
        <w:ind w:firstLine="454"/>
        <w:jc w:val="both"/>
      </w:pPr>
      <w:r>
        <w:rPr>
          <w:rFonts w:ascii="仿宋_GB2312" w:hAnsi="仿宋_GB2312" w:cs="仿宋_GB2312" w:eastAsia="仿宋_GB2312"/>
          <w:sz w:val="21"/>
          <w:b/>
        </w:rPr>
        <w:t>第五条</w:t>
      </w:r>
      <w:r>
        <w:rPr>
          <w:rFonts w:ascii="仿宋_GB2312" w:hAnsi="仿宋_GB2312" w:cs="仿宋_GB2312" w:eastAsia="仿宋_GB2312"/>
          <w:sz w:val="21"/>
        </w:rPr>
        <w:t>乙方要严格遵照国家《食品安全法》、《食品安全</w:t>
      </w:r>
      <w:r>
        <w:rPr>
          <w:rFonts w:ascii="仿宋_GB2312" w:hAnsi="仿宋_GB2312" w:cs="仿宋_GB2312" w:eastAsia="仿宋_GB2312"/>
          <w:sz w:val="21"/>
        </w:rPr>
        <w:t>法实施条例》、《餐饮服务许可管理办法》、</w:t>
      </w:r>
      <w:r>
        <w:rPr>
          <w:rFonts w:ascii="仿宋_GB2312" w:hAnsi="仿宋_GB2312" w:cs="仿宋_GB2312" w:eastAsia="仿宋_GB2312"/>
          <w:sz w:val="21"/>
        </w:rPr>
        <w:t>《餐饮服务食品安</w:t>
      </w:r>
      <w:r>
        <w:rPr>
          <w:rFonts w:ascii="仿宋_GB2312" w:hAnsi="仿宋_GB2312" w:cs="仿宋_GB2312" w:eastAsia="仿宋_GB2312"/>
          <w:sz w:val="21"/>
        </w:rPr>
        <w:t>全监督管理办法》、《餐饮服务食品安全操作规范》、《广东省</w:t>
      </w:r>
      <w:r>
        <w:rPr>
          <w:rFonts w:ascii="仿宋_GB2312" w:hAnsi="仿宋_GB2312" w:cs="仿宋_GB2312" w:eastAsia="仿宋_GB2312"/>
          <w:sz w:val="21"/>
        </w:rPr>
        <w:t>食品安全条列》、</w:t>
      </w:r>
      <w:r>
        <w:rPr>
          <w:rFonts w:ascii="仿宋_GB2312" w:hAnsi="仿宋_GB2312" w:cs="仿宋_GB2312" w:eastAsia="仿宋_GB2312"/>
          <w:sz w:val="21"/>
        </w:rPr>
        <w:t>《中华人民共和国反食品浪费法》</w:t>
      </w:r>
      <w:r>
        <w:rPr>
          <w:rFonts w:ascii="仿宋_GB2312" w:hAnsi="仿宋_GB2312" w:cs="仿宋_GB2312" w:eastAsia="仿宋_GB2312"/>
          <w:sz w:val="21"/>
        </w:rPr>
        <w:t>等法律法规开展工作。</w:t>
      </w:r>
    </w:p>
    <w:p>
      <w:pPr>
        <w:pStyle w:val="null3"/>
        <w:ind w:firstLine="454"/>
        <w:jc w:val="both"/>
      </w:pPr>
      <w:r>
        <w:rPr>
          <w:rFonts w:ascii="仿宋_GB2312" w:hAnsi="仿宋_GB2312" w:cs="仿宋_GB2312" w:eastAsia="仿宋_GB2312"/>
          <w:sz w:val="21"/>
          <w:b/>
        </w:rPr>
        <w:t>第六条</w:t>
      </w:r>
      <w:r>
        <w:rPr>
          <w:rFonts w:ascii="仿宋_GB2312" w:hAnsi="仿宋_GB2312" w:cs="仿宋_GB2312" w:eastAsia="仿宋_GB2312"/>
          <w:sz w:val="21"/>
        </w:rPr>
        <w:t>乙方服务团队应加强对食堂环境（食品制作工作间、</w:t>
      </w:r>
      <w:r>
        <w:rPr>
          <w:rFonts w:ascii="仿宋_GB2312" w:hAnsi="仿宋_GB2312" w:cs="仿宋_GB2312" w:eastAsia="仿宋_GB2312"/>
          <w:sz w:val="21"/>
        </w:rPr>
        <w:t>就餐区）和食品卫生的处理，餐具及时清洗消毒</w:t>
      </w:r>
      <w:r>
        <w:rPr>
          <w:rFonts w:ascii="仿宋_GB2312" w:hAnsi="仿宋_GB2312" w:cs="仿宋_GB2312" w:eastAsia="仿宋_GB2312"/>
          <w:sz w:val="21"/>
        </w:rPr>
        <w:t>入柜，废料垃</w:t>
      </w:r>
      <w:r>
        <w:rPr>
          <w:rFonts w:ascii="仿宋_GB2312" w:hAnsi="仿宋_GB2312" w:cs="仿宋_GB2312" w:eastAsia="仿宋_GB2312"/>
          <w:sz w:val="21"/>
        </w:rPr>
        <w:t>圾要及时的清理。</w:t>
      </w:r>
    </w:p>
    <w:p>
      <w:pPr>
        <w:pStyle w:val="null3"/>
        <w:ind w:firstLine="454"/>
        <w:jc w:val="both"/>
      </w:pPr>
      <w:r>
        <w:rPr>
          <w:rFonts w:ascii="仿宋_GB2312" w:hAnsi="仿宋_GB2312" w:cs="仿宋_GB2312" w:eastAsia="仿宋_GB2312"/>
          <w:sz w:val="21"/>
          <w:b/>
        </w:rPr>
        <w:t>第七条</w:t>
      </w:r>
      <w:r>
        <w:rPr>
          <w:rFonts w:ascii="仿宋_GB2312" w:hAnsi="仿宋_GB2312" w:cs="仿宋_GB2312" w:eastAsia="仿宋_GB2312"/>
          <w:sz w:val="21"/>
        </w:rPr>
        <w:t>乙方服务团队应与甲方管理部门进行密切配合执行甲方管理部门的规定，并配合办理相关出入手续等。</w:t>
      </w:r>
    </w:p>
    <w:p>
      <w:pPr>
        <w:pStyle w:val="null3"/>
        <w:ind w:firstLine="454"/>
        <w:jc w:val="both"/>
      </w:pPr>
      <w:r>
        <w:rPr>
          <w:rFonts w:ascii="仿宋_GB2312" w:hAnsi="仿宋_GB2312" w:cs="仿宋_GB2312" w:eastAsia="仿宋_GB2312"/>
          <w:sz w:val="21"/>
          <w:b/>
        </w:rPr>
        <w:t>第八条</w:t>
      </w:r>
      <w:r>
        <w:rPr>
          <w:rFonts w:ascii="仿宋_GB2312" w:hAnsi="仿宋_GB2312" w:cs="仿宋_GB2312" w:eastAsia="仿宋_GB2312"/>
          <w:sz w:val="21"/>
        </w:rPr>
        <w:t xml:space="preserve">  </w:t>
      </w:r>
      <w:r>
        <w:rPr>
          <w:rFonts w:ascii="仿宋_GB2312" w:hAnsi="仿宋_GB2312" w:cs="仿宋_GB2312" w:eastAsia="仿宋_GB2312"/>
          <w:sz w:val="21"/>
        </w:rPr>
        <w:t>乙方服务团队应遵守甲方的管理规定，不得影响或干扰甲方正常的工作和管理。</w:t>
      </w:r>
    </w:p>
    <w:p>
      <w:pPr>
        <w:pStyle w:val="null3"/>
        <w:ind w:left="2535"/>
        <w:jc w:val="both"/>
      </w:pPr>
      <w:r>
        <w:rPr>
          <w:rFonts w:ascii="仿宋_GB2312" w:hAnsi="仿宋_GB2312" w:cs="仿宋_GB2312" w:eastAsia="仿宋_GB2312"/>
          <w:sz w:val="21"/>
        </w:rPr>
        <w:t>第三章   双方权利义务</w:t>
      </w:r>
    </w:p>
    <w:p>
      <w:pPr>
        <w:pStyle w:val="null3"/>
        <w:ind w:firstLine="454"/>
        <w:jc w:val="both"/>
      </w:pPr>
      <w:r>
        <w:rPr>
          <w:rFonts w:ascii="仿宋_GB2312" w:hAnsi="仿宋_GB2312" w:cs="仿宋_GB2312" w:eastAsia="仿宋_GB2312"/>
          <w:sz w:val="21"/>
          <w:b/>
        </w:rPr>
        <w:t>第九条</w:t>
      </w:r>
      <w:r>
        <w:rPr>
          <w:rFonts w:ascii="仿宋_GB2312" w:hAnsi="仿宋_GB2312" w:cs="仿宋_GB2312" w:eastAsia="仿宋_GB2312"/>
          <w:sz w:val="21"/>
          <w:b/>
        </w:rPr>
        <w:t xml:space="preserve">  </w:t>
      </w:r>
      <w:r>
        <w:rPr>
          <w:rFonts w:ascii="仿宋_GB2312" w:hAnsi="仿宋_GB2312" w:cs="仿宋_GB2312" w:eastAsia="仿宋_GB2312"/>
          <w:sz w:val="21"/>
          <w:b/>
        </w:rPr>
        <w:t>甲方的权利与义务</w:t>
      </w:r>
    </w:p>
    <w:p>
      <w:pPr>
        <w:pStyle w:val="null3"/>
        <w:ind w:firstLine="440"/>
        <w:jc w:val="both"/>
      </w:pPr>
      <w:r>
        <w:rPr>
          <w:rFonts w:ascii="仿宋_GB2312" w:hAnsi="仿宋_GB2312" w:cs="仿宋_GB2312" w:eastAsia="仿宋_GB2312"/>
          <w:sz w:val="21"/>
        </w:rPr>
        <w:t xml:space="preserve">9.1 </w:t>
      </w:r>
      <w:r>
        <w:rPr>
          <w:rFonts w:ascii="仿宋_GB2312" w:hAnsi="仿宋_GB2312" w:cs="仿宋_GB2312" w:eastAsia="仿宋_GB2312"/>
          <w:sz w:val="21"/>
        </w:rPr>
        <w:t>甲方提供厨房、餐厅、全套厨房设备、厨房员工劳保用品（包括手套、口罩、帽子），并负责水电和燃料。</w:t>
      </w:r>
    </w:p>
    <w:p>
      <w:pPr>
        <w:pStyle w:val="null3"/>
        <w:ind w:firstLine="440"/>
        <w:jc w:val="both"/>
      </w:pPr>
      <w:r>
        <w:rPr>
          <w:rFonts w:ascii="仿宋_GB2312" w:hAnsi="仿宋_GB2312" w:cs="仿宋_GB2312" w:eastAsia="仿宋_GB2312"/>
          <w:sz w:val="21"/>
        </w:rPr>
        <w:t xml:space="preserve">9.2 </w:t>
      </w:r>
      <w:r>
        <w:rPr>
          <w:rFonts w:ascii="仿宋_GB2312" w:hAnsi="仿宋_GB2312" w:cs="仿宋_GB2312" w:eastAsia="仿宋_GB2312"/>
          <w:sz w:val="21"/>
        </w:rPr>
        <w:t>按照《食堂考核表》（附表1）对乙方各项工作每月进行考评，对不足之处，有权要求乙方及时整改。</w:t>
      </w:r>
    </w:p>
    <w:p>
      <w:pPr>
        <w:pStyle w:val="null3"/>
        <w:ind w:firstLine="440"/>
        <w:jc w:val="both"/>
      </w:pPr>
      <w:r>
        <w:rPr>
          <w:rFonts w:ascii="仿宋_GB2312" w:hAnsi="仿宋_GB2312" w:cs="仿宋_GB2312" w:eastAsia="仿宋_GB2312"/>
          <w:sz w:val="21"/>
        </w:rPr>
        <w:t xml:space="preserve">9.3 </w:t>
      </w:r>
      <w:r>
        <w:rPr>
          <w:rFonts w:ascii="仿宋_GB2312" w:hAnsi="仿宋_GB2312" w:cs="仿宋_GB2312" w:eastAsia="仿宋_GB2312"/>
          <w:sz w:val="21"/>
        </w:rPr>
        <w:t>甲方有权对材料节约、饭菜品质、就餐环境、卫生状况、服务态度等方面进行随意抽查和民意调查。</w:t>
      </w:r>
    </w:p>
    <w:p>
      <w:pPr>
        <w:pStyle w:val="null3"/>
        <w:ind w:firstLine="444"/>
        <w:jc w:val="both"/>
      </w:pPr>
      <w:r>
        <w:rPr>
          <w:rFonts w:ascii="仿宋_GB2312" w:hAnsi="仿宋_GB2312" w:cs="仿宋_GB2312" w:eastAsia="仿宋_GB2312"/>
          <w:sz w:val="21"/>
        </w:rPr>
        <w:t xml:space="preserve">9.4 </w:t>
      </w:r>
      <w:r>
        <w:rPr>
          <w:rFonts w:ascii="仿宋_GB2312" w:hAnsi="仿宋_GB2312" w:cs="仿宋_GB2312" w:eastAsia="仿宋_GB2312"/>
          <w:sz w:val="21"/>
        </w:rPr>
        <w:t>甲方将能满足正常使用状况的设备及设施交予乙</w:t>
      </w:r>
      <w:r>
        <w:rPr>
          <w:rFonts w:ascii="仿宋_GB2312" w:hAnsi="仿宋_GB2312" w:cs="仿宋_GB2312" w:eastAsia="仿宋_GB2312"/>
          <w:sz w:val="21"/>
        </w:rPr>
        <w:t>方使用</w:t>
      </w:r>
      <w:r>
        <w:rPr>
          <w:rFonts w:ascii="仿宋_GB2312" w:hAnsi="仿宋_GB2312" w:cs="仿宋_GB2312" w:eastAsia="仿宋_GB2312"/>
          <w:sz w:val="21"/>
        </w:rPr>
        <w:t>（由乙方签字确认清单为准）。如有非正常损坏，乙方照价赔偿。</w:t>
      </w:r>
      <w:r>
        <w:rPr>
          <w:rFonts w:ascii="仿宋_GB2312" w:hAnsi="仿宋_GB2312" w:cs="仿宋_GB2312" w:eastAsia="仿宋_GB2312"/>
          <w:sz w:val="21"/>
        </w:rPr>
        <w:t>承包期限内发生的正常维修费用由甲方承担，乙方有义务提供及</w:t>
      </w:r>
      <w:r>
        <w:rPr>
          <w:rFonts w:ascii="仿宋_GB2312" w:hAnsi="仿宋_GB2312" w:cs="仿宋_GB2312" w:eastAsia="仿宋_GB2312"/>
          <w:sz w:val="21"/>
        </w:rPr>
        <w:t>时的帮助和支持。</w:t>
      </w:r>
    </w:p>
    <w:p>
      <w:pPr>
        <w:pStyle w:val="null3"/>
        <w:ind w:firstLine="444"/>
        <w:jc w:val="both"/>
      </w:pPr>
      <w:r>
        <w:rPr>
          <w:rFonts w:ascii="仿宋_GB2312" w:hAnsi="仿宋_GB2312" w:cs="仿宋_GB2312" w:eastAsia="仿宋_GB2312"/>
          <w:sz w:val="21"/>
        </w:rPr>
        <w:t xml:space="preserve">9.5 </w:t>
      </w:r>
      <w:r>
        <w:rPr>
          <w:rFonts w:ascii="仿宋_GB2312" w:hAnsi="仿宋_GB2312" w:cs="仿宋_GB2312" w:eastAsia="仿宋_GB2312"/>
          <w:sz w:val="21"/>
        </w:rPr>
        <w:t>甲方为乙方工作时段内的劳务人员免费提供早餐、中餐、晚餐。</w:t>
      </w:r>
    </w:p>
    <w:p>
      <w:pPr>
        <w:pStyle w:val="null3"/>
        <w:ind w:firstLine="440"/>
        <w:jc w:val="both"/>
      </w:pPr>
      <w:r>
        <w:rPr>
          <w:rFonts w:ascii="仿宋_GB2312" w:hAnsi="仿宋_GB2312" w:cs="仿宋_GB2312" w:eastAsia="仿宋_GB2312"/>
          <w:sz w:val="21"/>
        </w:rPr>
        <w:t xml:space="preserve">9.6 </w:t>
      </w:r>
      <w:r>
        <w:rPr>
          <w:rFonts w:ascii="仿宋_GB2312" w:hAnsi="仿宋_GB2312" w:cs="仿宋_GB2312" w:eastAsia="仿宋_GB2312"/>
          <w:sz w:val="21"/>
        </w:rPr>
        <w:t>按本合同约定支付本项目业务外包服务费。</w:t>
      </w:r>
    </w:p>
    <w:p>
      <w:pPr>
        <w:pStyle w:val="null3"/>
        <w:ind w:firstLine="454"/>
        <w:jc w:val="both"/>
      </w:pPr>
      <w:r>
        <w:rPr>
          <w:rFonts w:ascii="仿宋_GB2312" w:hAnsi="仿宋_GB2312" w:cs="仿宋_GB2312" w:eastAsia="仿宋_GB2312"/>
          <w:sz w:val="21"/>
          <w:b/>
        </w:rPr>
        <w:t>第十条  乙方的权利与义务</w:t>
      </w:r>
    </w:p>
    <w:p>
      <w:pPr>
        <w:pStyle w:val="null3"/>
        <w:ind w:firstLine="440"/>
        <w:jc w:val="both"/>
      </w:pPr>
      <w:r>
        <w:rPr>
          <w:rFonts w:ascii="仿宋_GB2312" w:hAnsi="仿宋_GB2312" w:cs="仿宋_GB2312" w:eastAsia="仿宋_GB2312"/>
          <w:sz w:val="21"/>
        </w:rPr>
        <w:t xml:space="preserve">10.1 </w:t>
      </w:r>
      <w:r>
        <w:rPr>
          <w:rFonts w:ascii="仿宋_GB2312" w:hAnsi="仿宋_GB2312" w:cs="仿宋_GB2312" w:eastAsia="仿宋_GB2312"/>
          <w:sz w:val="21"/>
        </w:rPr>
        <w:t>乙方负责厨房设施的日常维护和管理。乙方不得利用甲方厨房设备、餐具等对外加工食材或租借。</w:t>
      </w:r>
    </w:p>
    <w:p>
      <w:pPr>
        <w:pStyle w:val="null3"/>
        <w:ind w:firstLine="440"/>
        <w:jc w:val="both"/>
      </w:pPr>
      <w:r>
        <w:rPr>
          <w:rFonts w:ascii="仿宋_GB2312" w:hAnsi="仿宋_GB2312" w:cs="仿宋_GB2312" w:eastAsia="仿宋_GB2312"/>
          <w:sz w:val="21"/>
        </w:rPr>
        <w:t xml:space="preserve">10.2 </w:t>
      </w:r>
      <w:r>
        <w:rPr>
          <w:rFonts w:ascii="仿宋_GB2312" w:hAnsi="仿宋_GB2312" w:cs="仿宋_GB2312" w:eastAsia="仿宋_GB2312"/>
          <w:sz w:val="21"/>
        </w:rPr>
        <w:t>乙方必须严格执行国家相关食堂加工及卫生标准，提供菜品品种留样并保存48小时，保证食堂工作人员身体健康并持健康证上岗。</w:t>
      </w:r>
    </w:p>
    <w:p>
      <w:pPr>
        <w:pStyle w:val="null3"/>
        <w:ind w:firstLine="440"/>
        <w:jc w:val="both"/>
      </w:pPr>
      <w:r>
        <w:rPr>
          <w:rFonts w:ascii="仿宋_GB2312" w:hAnsi="仿宋_GB2312" w:cs="仿宋_GB2312" w:eastAsia="仿宋_GB2312"/>
          <w:sz w:val="21"/>
        </w:rPr>
        <w:t xml:space="preserve">10.3 </w:t>
      </w:r>
      <w:r>
        <w:rPr>
          <w:rFonts w:ascii="仿宋_GB2312" w:hAnsi="仿宋_GB2312" w:cs="仿宋_GB2312" w:eastAsia="仿宋_GB2312"/>
          <w:sz w:val="21"/>
        </w:rPr>
        <w:t>乙方需确保甲方人员的正常用餐，按甲方要求以自助餐形式确保食堂正常供应。</w:t>
      </w:r>
    </w:p>
    <w:p>
      <w:pPr>
        <w:pStyle w:val="null3"/>
        <w:ind w:firstLine="408"/>
        <w:jc w:val="both"/>
      </w:pPr>
      <w:r>
        <w:rPr>
          <w:rFonts w:ascii="仿宋_GB2312" w:hAnsi="仿宋_GB2312" w:cs="仿宋_GB2312" w:eastAsia="仿宋_GB2312"/>
          <w:sz w:val="21"/>
        </w:rPr>
        <w:t xml:space="preserve">10.4 </w:t>
      </w:r>
      <w:r>
        <w:rPr>
          <w:rFonts w:ascii="仿宋_GB2312" w:hAnsi="仿宋_GB2312" w:cs="仿宋_GB2312" w:eastAsia="仿宋_GB2312"/>
          <w:sz w:val="21"/>
        </w:rPr>
        <w:t>乙方雇佣人员因操作不当或不遵守操作规程产生的相关费用由乙方自行承担，甲方概不负责。</w:t>
      </w:r>
    </w:p>
    <w:p>
      <w:pPr>
        <w:pStyle w:val="null3"/>
        <w:ind w:firstLine="408"/>
        <w:jc w:val="both"/>
      </w:pPr>
      <w:r>
        <w:rPr>
          <w:rFonts w:ascii="仿宋_GB2312" w:hAnsi="仿宋_GB2312" w:cs="仿宋_GB2312" w:eastAsia="仿宋_GB2312"/>
          <w:sz w:val="21"/>
        </w:rPr>
        <w:t xml:space="preserve">10.5 </w:t>
      </w:r>
      <w:r>
        <w:rPr>
          <w:rFonts w:ascii="仿宋_GB2312" w:hAnsi="仿宋_GB2312" w:cs="仿宋_GB2312" w:eastAsia="仿宋_GB2312"/>
          <w:sz w:val="21"/>
        </w:rPr>
        <w:t>乙方雇佣人员必须遵守甲方的规章制度，不得随意进入甲方工作区域。</w:t>
      </w:r>
    </w:p>
    <w:p>
      <w:pPr>
        <w:pStyle w:val="null3"/>
        <w:ind w:firstLine="400"/>
        <w:jc w:val="both"/>
      </w:pPr>
      <w:r>
        <w:rPr>
          <w:rFonts w:ascii="仿宋_GB2312" w:hAnsi="仿宋_GB2312" w:cs="仿宋_GB2312" w:eastAsia="仿宋_GB2312"/>
          <w:sz w:val="21"/>
        </w:rPr>
        <w:t xml:space="preserve">10.6 </w:t>
      </w:r>
      <w:r>
        <w:rPr>
          <w:rFonts w:ascii="仿宋_GB2312" w:hAnsi="仿宋_GB2312" w:cs="仿宋_GB2312" w:eastAsia="仿宋_GB2312"/>
          <w:sz w:val="21"/>
        </w:rPr>
        <w:t>食堂所有餐具必须经过认真清洗、消毒后方可使用。</w:t>
      </w:r>
    </w:p>
    <w:p>
      <w:pPr>
        <w:pStyle w:val="null3"/>
        <w:ind w:firstLine="408"/>
        <w:jc w:val="both"/>
      </w:pPr>
      <w:r>
        <w:rPr>
          <w:rFonts w:ascii="仿宋_GB2312" w:hAnsi="仿宋_GB2312" w:cs="仿宋_GB2312" w:eastAsia="仿宋_GB2312"/>
          <w:sz w:val="21"/>
        </w:rPr>
        <w:t xml:space="preserve">10.7 </w:t>
      </w:r>
      <w:r>
        <w:rPr>
          <w:rFonts w:ascii="仿宋_GB2312" w:hAnsi="仿宋_GB2312" w:cs="仿宋_GB2312" w:eastAsia="仿宋_GB2312"/>
          <w:sz w:val="21"/>
        </w:rPr>
        <w:t>乙方必须保证用餐环境及设施的</w:t>
      </w:r>
      <w:r>
        <w:rPr>
          <w:rFonts w:ascii="仿宋_GB2312" w:hAnsi="仿宋_GB2312" w:cs="仿宋_GB2312" w:eastAsia="仿宋_GB2312"/>
          <w:sz w:val="21"/>
        </w:rPr>
        <w:t>卫生、安全；窗户明亮；天花、墙体、地面干净无污物、无尘网、不打滑；餐桌、椅</w:t>
      </w:r>
      <w:r>
        <w:rPr>
          <w:rFonts w:ascii="仿宋_GB2312" w:hAnsi="仿宋_GB2312" w:cs="仿宋_GB2312" w:eastAsia="仿宋_GB2312"/>
          <w:sz w:val="21"/>
        </w:rPr>
        <w:t>子保持干净无油污。</w:t>
      </w:r>
    </w:p>
    <w:p>
      <w:pPr>
        <w:pStyle w:val="null3"/>
        <w:ind w:firstLine="408"/>
        <w:jc w:val="both"/>
      </w:pPr>
      <w:r>
        <w:rPr>
          <w:rFonts w:ascii="仿宋_GB2312" w:hAnsi="仿宋_GB2312" w:cs="仿宋_GB2312" w:eastAsia="仿宋_GB2312"/>
          <w:sz w:val="21"/>
        </w:rPr>
        <w:t xml:space="preserve">10.8 </w:t>
      </w:r>
      <w:r>
        <w:rPr>
          <w:rFonts w:ascii="仿宋_GB2312" w:hAnsi="仿宋_GB2312" w:cs="仿宋_GB2312" w:eastAsia="仿宋_GB2312"/>
          <w:sz w:val="21"/>
        </w:rPr>
        <w:t>在工作过程中因乙方原因造成的第三人或乙方人员人身损害或财产损失，由乙方承担。</w:t>
      </w:r>
    </w:p>
    <w:p>
      <w:pPr>
        <w:pStyle w:val="null3"/>
        <w:ind w:firstLine="388"/>
        <w:jc w:val="both"/>
      </w:pPr>
      <w:r>
        <w:rPr>
          <w:rFonts w:ascii="仿宋_GB2312" w:hAnsi="仿宋_GB2312" w:cs="仿宋_GB2312" w:eastAsia="仿宋_GB2312"/>
          <w:sz w:val="21"/>
        </w:rPr>
        <w:t>10.9</w:t>
      </w:r>
      <w:r>
        <w:rPr>
          <w:rFonts w:ascii="仿宋_GB2312" w:hAnsi="仿宋_GB2312" w:cs="仿宋_GB2312" w:eastAsia="仿宋_GB2312"/>
          <w:sz w:val="21"/>
        </w:rPr>
        <w:t>乙方不得将本服务项目转让给第三方。</w:t>
      </w:r>
    </w:p>
    <w:p>
      <w:pPr>
        <w:pStyle w:val="null3"/>
        <w:jc w:val="center"/>
      </w:pPr>
      <w:r>
        <w:rPr>
          <w:rFonts w:ascii="仿宋_GB2312" w:hAnsi="仿宋_GB2312" w:cs="仿宋_GB2312" w:eastAsia="仿宋_GB2312"/>
          <w:sz w:val="21"/>
        </w:rPr>
        <w:t>第四章   服务费</w:t>
      </w:r>
    </w:p>
    <w:p>
      <w:pPr>
        <w:pStyle w:val="null3"/>
        <w:ind w:left="15" w:right="285" w:firstLine="594"/>
        <w:jc w:val="both"/>
      </w:pPr>
      <w:r>
        <w:rPr>
          <w:rFonts w:ascii="仿宋_GB2312" w:hAnsi="仿宋_GB2312" w:cs="仿宋_GB2312" w:eastAsia="仿宋_GB2312"/>
          <w:sz w:val="21"/>
          <w:b/>
        </w:rPr>
        <w:t>第十一条</w:t>
      </w:r>
      <w:r>
        <w:rPr>
          <w:rFonts w:ascii="仿宋_GB2312" w:hAnsi="仿宋_GB2312" w:cs="仿宋_GB2312" w:eastAsia="仿宋_GB2312"/>
          <w:sz w:val="21"/>
        </w:rPr>
        <w:t>本合同项目业务外包服务费用为每月¥</w:t>
      </w:r>
      <w:r>
        <w:rPr>
          <w:rFonts w:ascii="仿宋_GB2312" w:hAnsi="仿宋_GB2312" w:cs="仿宋_GB2312" w:eastAsia="仿宋_GB2312"/>
          <w:sz w:val="21"/>
          <w:u w:val="single"/>
        </w:rPr>
        <w:t>xxxxxx</w:t>
      </w:r>
      <w:r>
        <w:rPr>
          <w:rFonts w:ascii="仿宋_GB2312" w:hAnsi="仿宋_GB2312" w:cs="仿宋_GB2312" w:eastAsia="仿宋_GB2312"/>
          <w:sz w:val="21"/>
        </w:rPr>
        <w:t>元，大写：人民币</w:t>
      </w:r>
      <w:r>
        <w:rPr>
          <w:rFonts w:ascii="仿宋_GB2312" w:hAnsi="仿宋_GB2312" w:cs="仿宋_GB2312" w:eastAsia="仿宋_GB2312"/>
          <w:sz w:val="21"/>
          <w:u w:val="single"/>
        </w:rPr>
        <w:t>xxxxx</w:t>
      </w:r>
      <w:r>
        <w:rPr>
          <w:rFonts w:ascii="仿宋_GB2312" w:hAnsi="仿宋_GB2312" w:cs="仿宋_GB2312" w:eastAsia="仿宋_GB2312"/>
          <w:sz w:val="21"/>
        </w:rPr>
        <w:t>元，总计¥</w:t>
      </w:r>
      <w:r>
        <w:rPr>
          <w:rFonts w:ascii="仿宋_GB2312" w:hAnsi="仿宋_GB2312" w:cs="仿宋_GB2312" w:eastAsia="仿宋_GB2312"/>
          <w:sz w:val="21"/>
          <w:u w:val="single"/>
        </w:rPr>
        <w:t>xxxxxx</w:t>
      </w:r>
      <w:r>
        <w:rPr>
          <w:rFonts w:ascii="仿宋_GB2312" w:hAnsi="仿宋_GB2312" w:cs="仿宋_GB2312" w:eastAsia="仿宋_GB2312"/>
          <w:sz w:val="21"/>
        </w:rPr>
        <w:t>元，大写</w:t>
      </w:r>
      <w:r>
        <w:rPr>
          <w:rFonts w:ascii="仿宋_GB2312" w:hAnsi="仿宋_GB2312" w:cs="仿宋_GB2312" w:eastAsia="仿宋_GB2312"/>
          <w:sz w:val="21"/>
        </w:rPr>
        <w:t>：人民币</w:t>
      </w:r>
      <w:r>
        <w:rPr>
          <w:rFonts w:ascii="仿宋_GB2312" w:hAnsi="仿宋_GB2312" w:cs="仿宋_GB2312" w:eastAsia="仿宋_GB2312"/>
          <w:sz w:val="21"/>
          <w:u w:val="single"/>
        </w:rPr>
        <w:t>XXXXXXXX</w:t>
      </w:r>
      <w:r>
        <w:rPr>
          <w:rFonts w:ascii="仿宋_GB2312" w:hAnsi="仿宋_GB2312" w:cs="仿宋_GB2312" w:eastAsia="仿宋_GB2312"/>
          <w:sz w:val="21"/>
        </w:rPr>
        <w:t>元。</w:t>
      </w:r>
    </w:p>
    <w:p>
      <w:pPr>
        <w:pStyle w:val="null3"/>
        <w:ind w:firstLine="454"/>
        <w:jc w:val="both"/>
      </w:pPr>
      <w:r>
        <w:rPr>
          <w:rFonts w:ascii="仿宋_GB2312" w:hAnsi="仿宋_GB2312" w:cs="仿宋_GB2312" w:eastAsia="仿宋_GB2312"/>
          <w:sz w:val="21"/>
          <w:b/>
        </w:rPr>
        <w:t>第十二条</w:t>
      </w:r>
      <w:r>
        <w:rPr>
          <w:rFonts w:ascii="仿宋_GB2312" w:hAnsi="仿宋_GB2312" w:cs="仿宋_GB2312" w:eastAsia="仿宋_GB2312"/>
          <w:sz w:val="21"/>
        </w:rPr>
        <w:t>如甲方要求乙方增加派驻人员担负临时性用餐</w:t>
      </w:r>
      <w:r>
        <w:rPr>
          <w:rFonts w:ascii="仿宋_GB2312" w:hAnsi="仿宋_GB2312" w:cs="仿宋_GB2312" w:eastAsia="仿宋_GB2312"/>
          <w:sz w:val="21"/>
        </w:rPr>
        <w:t>服务工作（不包括上述的早、中、晚餐和接待工作用餐），</w:t>
      </w:r>
      <w:r>
        <w:rPr>
          <w:rFonts w:ascii="仿宋_GB2312" w:hAnsi="仿宋_GB2312" w:cs="仿宋_GB2312" w:eastAsia="仿宋_GB2312"/>
          <w:sz w:val="21"/>
        </w:rPr>
        <w:t>包括在法定节假日加班，按照用餐人数予以包干支付费用：20人以内400元/次，21人至50人450元/次，51人至100人500元/次，101人至150人550元/次，151人至200人600元/次。</w:t>
      </w:r>
    </w:p>
    <w:p>
      <w:pPr>
        <w:pStyle w:val="null3"/>
        <w:ind w:firstLine="454"/>
        <w:jc w:val="both"/>
      </w:pPr>
      <w:r>
        <w:rPr>
          <w:rFonts w:ascii="仿宋_GB2312" w:hAnsi="仿宋_GB2312" w:cs="仿宋_GB2312" w:eastAsia="仿宋_GB2312"/>
          <w:sz w:val="21"/>
          <w:b/>
        </w:rPr>
        <w:t>第十三条</w:t>
      </w:r>
      <w:r>
        <w:rPr>
          <w:rFonts w:ascii="仿宋_GB2312" w:hAnsi="仿宋_GB2312" w:cs="仿宋_GB2312" w:eastAsia="仿宋_GB2312"/>
          <w:sz w:val="21"/>
        </w:rPr>
        <w:t>服务期限内，甲方每月对乙方的服务工作进行满意度测评（附表1）。测评得分80%以上达到三星以上（含三星）视为达标，如不达标则减扣当月服务费总金额5%费用，测评得分低于60%的，扣当月服务费总金额10%费用并责令限期整改。</w:t>
      </w:r>
    </w:p>
    <w:p>
      <w:pPr>
        <w:pStyle w:val="null3"/>
        <w:ind w:left="90" w:right="225" w:firstLine="624"/>
        <w:jc w:val="both"/>
      </w:pPr>
      <w:r>
        <w:rPr>
          <w:rFonts w:ascii="仿宋_GB2312" w:hAnsi="仿宋_GB2312" w:cs="仿宋_GB2312" w:eastAsia="仿宋_GB2312"/>
          <w:sz w:val="21"/>
          <w:b/>
        </w:rPr>
        <w:t>第十四条</w:t>
      </w:r>
      <w:r>
        <w:rPr>
          <w:rFonts w:ascii="仿宋_GB2312" w:hAnsi="仿宋_GB2312" w:cs="仿宋_GB2312" w:eastAsia="仿宋_GB2312"/>
          <w:sz w:val="21"/>
        </w:rPr>
        <w:t xml:space="preserve">  </w:t>
      </w:r>
      <w:r>
        <w:rPr>
          <w:rFonts w:ascii="仿宋_GB2312" w:hAnsi="仿宋_GB2312" w:cs="仿宋_GB2312" w:eastAsia="仿宋_GB2312"/>
          <w:sz w:val="21"/>
        </w:rPr>
        <w:t>因自然灾害，如台风、地震、洪水、冰雹等；政</w:t>
      </w:r>
      <w:r>
        <w:rPr>
          <w:rFonts w:ascii="仿宋_GB2312" w:hAnsi="仿宋_GB2312" w:cs="仿宋_GB2312" w:eastAsia="仿宋_GB2312"/>
          <w:sz w:val="21"/>
        </w:rPr>
        <w:t>府行为，如征收、征用、封闭等；社会异常事件，如罢工、骚乱、</w:t>
      </w:r>
      <w:r>
        <w:rPr>
          <w:rFonts w:ascii="仿宋_GB2312" w:hAnsi="仿宋_GB2312" w:cs="仿宋_GB2312" w:eastAsia="仿宋_GB2312"/>
          <w:sz w:val="21"/>
        </w:rPr>
        <w:t>公共卫生事件、恐怖袭击、疫情等不可抗力，造成本项目服务停止的，在服务停止期间，甲方不支付服务费用且无需承担任何补</w:t>
      </w:r>
      <w:r>
        <w:rPr>
          <w:rFonts w:ascii="仿宋_GB2312" w:hAnsi="仿宋_GB2312" w:cs="仿宋_GB2312" w:eastAsia="仿宋_GB2312"/>
          <w:sz w:val="21"/>
        </w:rPr>
        <w:t>偿或赔偿费用；造成本项目服务部分停止的，甲方不支付服务停止部分的服务费用且无需承担任何补偿或赔偿费用；在服务期内，</w:t>
      </w:r>
      <w:r>
        <w:rPr>
          <w:rFonts w:ascii="仿宋_GB2312" w:hAnsi="仿宋_GB2312" w:cs="仿宋_GB2312" w:eastAsia="仿宋_GB2312"/>
          <w:sz w:val="21"/>
        </w:rPr>
        <w:t>如甲方发生如机构改革等情况，造成本项目停止或服务地点变更的，费用以实际发生额为准。</w:t>
      </w:r>
    </w:p>
    <w:p>
      <w:pPr>
        <w:pStyle w:val="null3"/>
        <w:ind w:left="90" w:right="360" w:firstLine="624"/>
        <w:jc w:val="both"/>
      </w:pPr>
      <w:r>
        <w:rPr>
          <w:rFonts w:ascii="仿宋_GB2312" w:hAnsi="仿宋_GB2312" w:cs="仿宋_GB2312" w:eastAsia="仿宋_GB2312"/>
          <w:sz w:val="21"/>
          <w:b/>
        </w:rPr>
        <w:t>第十五条</w:t>
      </w:r>
      <w:r>
        <w:rPr>
          <w:rFonts w:ascii="仿宋_GB2312" w:hAnsi="仿宋_GB2312" w:cs="仿宋_GB2312" w:eastAsia="仿宋_GB2312"/>
          <w:sz w:val="21"/>
        </w:rPr>
        <w:t>甲方每月付给乙方的服务费已包含了工作日的外包人员的工资、奖金、福利、各类保险费、住房公积金和工作服、工作帽、围裙、口罩等劳保费用，以及管理费、税金、利润等，甲方不再额外支付工作日本项目相关的任何费用。周末和节假日的临时性用餐服务费用实报实销。</w:t>
      </w:r>
    </w:p>
    <w:p>
      <w:pPr>
        <w:pStyle w:val="null3"/>
        <w:ind w:left="90" w:right="360" w:firstLine="624"/>
        <w:jc w:val="both"/>
      </w:pPr>
      <w:r>
        <w:rPr>
          <w:rFonts w:ascii="仿宋_GB2312" w:hAnsi="仿宋_GB2312" w:cs="仿宋_GB2312" w:eastAsia="仿宋_GB2312"/>
          <w:sz w:val="21"/>
          <w:b/>
        </w:rPr>
        <w:t>第十六条</w:t>
      </w:r>
      <w:r>
        <w:rPr>
          <w:rFonts w:ascii="仿宋_GB2312" w:hAnsi="仿宋_GB2312" w:cs="仿宋_GB2312" w:eastAsia="仿宋_GB2312"/>
          <w:sz w:val="21"/>
        </w:rPr>
        <w:t xml:space="preserve">  </w:t>
      </w:r>
      <w:r>
        <w:rPr>
          <w:rFonts w:ascii="仿宋_GB2312" w:hAnsi="仿宋_GB2312" w:cs="仿宋_GB2312" w:eastAsia="仿宋_GB2312"/>
          <w:sz w:val="21"/>
        </w:rPr>
        <w:t>支付方式：服务费用按月结算，乙方在每</w:t>
      </w:r>
      <w:r>
        <w:rPr>
          <w:rFonts w:ascii="仿宋_GB2312" w:hAnsi="仿宋_GB2312" w:cs="仿宋_GB2312" w:eastAsia="仿宋_GB2312"/>
          <w:sz w:val="21"/>
        </w:rPr>
        <w:t>月10</w:t>
      </w:r>
      <w:r>
        <w:rPr>
          <w:rFonts w:ascii="仿宋_GB2312" w:hAnsi="仿宋_GB2312" w:cs="仿宋_GB2312" w:eastAsia="仿宋_GB2312"/>
          <w:sz w:val="21"/>
        </w:rPr>
        <w:t>日前向甲方提供等额完税发票和以乙方法人单位为开户名的账</w:t>
      </w:r>
      <w:r>
        <w:rPr>
          <w:rFonts w:ascii="仿宋_GB2312" w:hAnsi="仿宋_GB2312" w:cs="仿宋_GB2312" w:eastAsia="仿宋_GB2312"/>
          <w:sz w:val="21"/>
        </w:rPr>
        <w:t>户及其他相关材料，甲方收到后十个工作日内（节假日顺延）向</w:t>
      </w:r>
      <w:r>
        <w:rPr>
          <w:rFonts w:ascii="仿宋_GB2312" w:hAnsi="仿宋_GB2312" w:cs="仿宋_GB2312" w:eastAsia="仿宋_GB2312"/>
          <w:sz w:val="21"/>
        </w:rPr>
        <w:t>乙方支付上月的食堂业务外包费用。</w:t>
      </w:r>
    </w:p>
    <w:p>
      <w:pPr>
        <w:pStyle w:val="null3"/>
        <w:ind w:left="90" w:right="360" w:firstLine="624"/>
        <w:jc w:val="both"/>
      </w:pPr>
      <w:r>
        <w:rPr>
          <w:rFonts w:ascii="仿宋_GB2312" w:hAnsi="仿宋_GB2312" w:cs="仿宋_GB2312" w:eastAsia="仿宋_GB2312"/>
          <w:sz w:val="21"/>
        </w:rPr>
        <w:t>乙方基本账户信息：</w:t>
      </w:r>
    </w:p>
    <w:p>
      <w:pPr>
        <w:pStyle w:val="null3"/>
        <w:ind w:left="90" w:right="360" w:firstLine="624"/>
        <w:jc w:val="both"/>
      </w:pPr>
      <w:r>
        <w:rPr>
          <w:rFonts w:ascii="仿宋_GB2312" w:hAnsi="仿宋_GB2312" w:cs="仿宋_GB2312" w:eastAsia="仿宋_GB2312"/>
          <w:sz w:val="21"/>
        </w:rPr>
        <w:t>账户名：</w:t>
      </w:r>
      <w:r>
        <w:rPr>
          <w:rFonts w:ascii="仿宋_GB2312" w:hAnsi="仿宋_GB2312" w:cs="仿宋_GB2312" w:eastAsia="仿宋_GB2312"/>
          <w:sz w:val="21"/>
          <w:b/>
          <w:u w:val="single"/>
        </w:rPr>
        <w:t>Xxxxxx</w:t>
      </w:r>
    </w:p>
    <w:p>
      <w:pPr>
        <w:pStyle w:val="null3"/>
        <w:ind w:left="90" w:right="360" w:firstLine="624"/>
        <w:jc w:val="both"/>
      </w:pPr>
      <w:r>
        <w:rPr>
          <w:rFonts w:ascii="仿宋_GB2312" w:hAnsi="仿宋_GB2312" w:cs="仿宋_GB2312" w:eastAsia="仿宋_GB2312"/>
          <w:sz w:val="21"/>
        </w:rPr>
        <w:t>开户行 ：</w:t>
      </w:r>
      <w:r>
        <w:rPr>
          <w:rFonts w:ascii="仿宋_GB2312" w:hAnsi="仿宋_GB2312" w:cs="仿宋_GB2312" w:eastAsia="仿宋_GB2312"/>
          <w:sz w:val="21"/>
          <w:b/>
          <w:u w:val="single"/>
        </w:rPr>
        <w:t>XXXXxxxx</w:t>
      </w:r>
    </w:p>
    <w:p>
      <w:pPr>
        <w:pStyle w:val="null3"/>
        <w:ind w:left="90" w:right="360" w:firstLine="624"/>
        <w:jc w:val="both"/>
      </w:pPr>
      <w:r>
        <w:rPr>
          <w:rFonts w:ascii="仿宋_GB2312" w:hAnsi="仿宋_GB2312" w:cs="仿宋_GB2312" w:eastAsia="仿宋_GB2312"/>
          <w:sz w:val="21"/>
        </w:rPr>
        <w:t>账号：</w:t>
      </w:r>
      <w:r>
        <w:rPr>
          <w:rFonts w:ascii="仿宋_GB2312" w:hAnsi="仿宋_GB2312" w:cs="仿宋_GB2312" w:eastAsia="仿宋_GB2312"/>
          <w:sz w:val="21"/>
          <w:b/>
          <w:u w:val="single"/>
        </w:rPr>
        <w:t>XXxxxxxxxxxxx</w:t>
      </w:r>
    </w:p>
    <w:p>
      <w:pPr>
        <w:pStyle w:val="null3"/>
        <w:ind w:firstLine="388"/>
        <w:jc w:val="both"/>
      </w:pPr>
      <w:r>
        <w:rPr>
          <w:rFonts w:ascii="仿宋_GB2312" w:hAnsi="仿宋_GB2312" w:cs="仿宋_GB2312" w:eastAsia="仿宋_GB2312"/>
          <w:sz w:val="21"/>
        </w:rPr>
        <w:t>乙方确认其提供的上述账户信息准确无误，甲方将款项足额支付至上述账户即为完成付款义务。</w:t>
      </w:r>
    </w:p>
    <w:p>
      <w:pPr>
        <w:pStyle w:val="null3"/>
        <w:ind w:left="2955"/>
        <w:jc w:val="both"/>
      </w:pPr>
      <w:r>
        <w:rPr>
          <w:rFonts w:ascii="仿宋_GB2312" w:hAnsi="仿宋_GB2312" w:cs="仿宋_GB2312" w:eastAsia="仿宋_GB2312"/>
          <w:sz w:val="21"/>
        </w:rPr>
        <w:t>第五章   退出机制</w:t>
      </w:r>
    </w:p>
    <w:p>
      <w:pPr>
        <w:pStyle w:val="null3"/>
        <w:ind w:right="120" w:firstLine="604"/>
        <w:jc w:val="both"/>
      </w:pPr>
      <w:r>
        <w:rPr>
          <w:rFonts w:ascii="仿宋_GB2312" w:hAnsi="仿宋_GB2312" w:cs="仿宋_GB2312" w:eastAsia="仿宋_GB2312"/>
          <w:sz w:val="21"/>
          <w:b/>
        </w:rPr>
        <w:t>第十七条</w:t>
      </w:r>
      <w:r>
        <w:rPr>
          <w:rFonts w:ascii="仿宋_GB2312" w:hAnsi="仿宋_GB2312" w:cs="仿宋_GB2312" w:eastAsia="仿宋_GB2312"/>
          <w:sz w:val="21"/>
        </w:rPr>
        <w:t>供应商应在合同期结束前10日，做好财产</w:t>
      </w:r>
      <w:r>
        <w:rPr>
          <w:rFonts w:ascii="仿宋_GB2312" w:hAnsi="仿宋_GB2312" w:cs="仿宋_GB2312" w:eastAsia="仿宋_GB2312"/>
          <w:sz w:val="21"/>
        </w:rPr>
        <w:t>交接</w:t>
      </w:r>
      <w:r>
        <w:rPr>
          <w:rFonts w:ascii="仿宋_GB2312" w:hAnsi="仿宋_GB2312" w:cs="仿宋_GB2312" w:eastAsia="仿宋_GB2312"/>
          <w:sz w:val="21"/>
        </w:rPr>
        <w:t>清点工作，在服务期满之日按照与采购人签订合同条款自然退</w:t>
      </w:r>
      <w:r>
        <w:rPr>
          <w:rFonts w:ascii="仿宋_GB2312" w:hAnsi="仿宋_GB2312" w:cs="仿宋_GB2312" w:eastAsia="仿宋_GB2312"/>
          <w:sz w:val="21"/>
        </w:rPr>
        <w:t>出。供应商必须无条件配合采购人和下一任服务单位做好食堂各方面的交接工作，确保食堂工作平稳过渡，为采购人提供正常的</w:t>
      </w:r>
      <w:r>
        <w:rPr>
          <w:rFonts w:ascii="仿宋_GB2312" w:hAnsi="仿宋_GB2312" w:cs="仿宋_GB2312" w:eastAsia="仿宋_GB2312"/>
          <w:sz w:val="21"/>
        </w:rPr>
        <w:t>膳食服务。</w:t>
      </w:r>
    </w:p>
    <w:p>
      <w:pPr>
        <w:pStyle w:val="null3"/>
        <w:ind w:right="105" w:firstLine="604"/>
        <w:jc w:val="both"/>
      </w:pPr>
      <w:r>
        <w:rPr>
          <w:rFonts w:ascii="仿宋_GB2312" w:hAnsi="仿宋_GB2312" w:cs="仿宋_GB2312" w:eastAsia="仿宋_GB2312"/>
          <w:sz w:val="21"/>
          <w:b/>
        </w:rPr>
        <w:t>第十八条</w:t>
      </w:r>
      <w:r>
        <w:rPr>
          <w:rFonts w:ascii="仿宋_GB2312" w:hAnsi="仿宋_GB2312" w:cs="仿宋_GB2312" w:eastAsia="仿宋_GB2312"/>
          <w:sz w:val="21"/>
        </w:rPr>
        <w:t xml:space="preserve">  </w:t>
      </w:r>
      <w:r>
        <w:rPr>
          <w:rFonts w:ascii="仿宋_GB2312" w:hAnsi="仿宋_GB2312" w:cs="仿宋_GB2312" w:eastAsia="仿宋_GB2312"/>
          <w:sz w:val="21"/>
        </w:rPr>
        <w:t>乙方在服务期间出现下列情况之一者，甲方有权</w:t>
      </w:r>
      <w:r>
        <w:rPr>
          <w:rFonts w:ascii="仿宋_GB2312" w:hAnsi="仿宋_GB2312" w:cs="仿宋_GB2312" w:eastAsia="仿宋_GB2312"/>
          <w:sz w:val="21"/>
        </w:rPr>
        <w:t>取消其服务资格，责令限期退出。且对其所造成的损失保留追索</w:t>
      </w:r>
      <w:r>
        <w:rPr>
          <w:rFonts w:ascii="仿宋_GB2312" w:hAnsi="仿宋_GB2312" w:cs="仿宋_GB2312" w:eastAsia="仿宋_GB2312"/>
          <w:sz w:val="21"/>
        </w:rPr>
        <w:t>的权利：</w:t>
      </w:r>
    </w:p>
    <w:p>
      <w:pPr>
        <w:pStyle w:val="null3"/>
        <w:ind w:left="600"/>
        <w:jc w:val="both"/>
      </w:pPr>
      <w:r>
        <w:rPr>
          <w:rFonts w:ascii="仿宋_GB2312" w:hAnsi="仿宋_GB2312" w:cs="仿宋_GB2312" w:eastAsia="仿宋_GB2312"/>
          <w:sz w:val="21"/>
        </w:rPr>
        <w:t xml:space="preserve">18.1 </w:t>
      </w:r>
      <w:r>
        <w:rPr>
          <w:rFonts w:ascii="仿宋_GB2312" w:hAnsi="仿宋_GB2312" w:cs="仿宋_GB2312" w:eastAsia="仿宋_GB2312"/>
          <w:sz w:val="21"/>
        </w:rPr>
        <w:t>营业执照或相关经营许可资格被吊销；</w:t>
      </w:r>
    </w:p>
    <w:p>
      <w:pPr>
        <w:pStyle w:val="null3"/>
        <w:ind w:right="105" w:firstLine="604"/>
        <w:jc w:val="both"/>
      </w:pPr>
      <w:r>
        <w:rPr>
          <w:rFonts w:ascii="仿宋_GB2312" w:hAnsi="仿宋_GB2312" w:cs="仿宋_GB2312" w:eastAsia="仿宋_GB2312"/>
          <w:sz w:val="21"/>
        </w:rPr>
        <w:t xml:space="preserve">18.2 </w:t>
      </w:r>
      <w:r>
        <w:rPr>
          <w:rFonts w:ascii="仿宋_GB2312" w:hAnsi="仿宋_GB2312" w:cs="仿宋_GB2312" w:eastAsia="仿宋_GB2312"/>
          <w:sz w:val="21"/>
        </w:rPr>
        <w:t>加工环节因食堂管理不善造成污染引起就餐人员食物中毒；</w:t>
      </w:r>
    </w:p>
    <w:p>
      <w:pPr>
        <w:pStyle w:val="null3"/>
        <w:ind w:right="105" w:firstLine="604"/>
        <w:jc w:val="both"/>
      </w:pPr>
      <w:r>
        <w:rPr>
          <w:rFonts w:ascii="仿宋_GB2312" w:hAnsi="仿宋_GB2312" w:cs="仿宋_GB2312" w:eastAsia="仿宋_GB2312"/>
          <w:sz w:val="21"/>
        </w:rPr>
        <w:t xml:space="preserve">18.3 </w:t>
      </w:r>
      <w:r>
        <w:rPr>
          <w:rFonts w:ascii="仿宋_GB2312" w:hAnsi="仿宋_GB2312" w:cs="仿宋_GB2312" w:eastAsia="仿宋_GB2312"/>
          <w:sz w:val="21"/>
        </w:rPr>
        <w:t>政府职能部门检查不合格或受到行政处罚；</w:t>
      </w:r>
    </w:p>
    <w:p>
      <w:pPr>
        <w:pStyle w:val="null3"/>
        <w:ind w:left="600"/>
        <w:jc w:val="both"/>
      </w:pPr>
      <w:r>
        <w:rPr>
          <w:rFonts w:ascii="仿宋_GB2312" w:hAnsi="仿宋_GB2312" w:cs="仿宋_GB2312" w:eastAsia="仿宋_GB2312"/>
          <w:sz w:val="21"/>
        </w:rPr>
        <w:t xml:space="preserve">18.4 </w:t>
      </w:r>
      <w:r>
        <w:rPr>
          <w:rFonts w:ascii="仿宋_GB2312" w:hAnsi="仿宋_GB2312" w:cs="仿宋_GB2312" w:eastAsia="仿宋_GB2312"/>
          <w:sz w:val="21"/>
        </w:rPr>
        <w:t>拒绝接受采购人的监督检查；</w:t>
      </w:r>
    </w:p>
    <w:p>
      <w:pPr>
        <w:pStyle w:val="null3"/>
        <w:ind w:right="105" w:firstLine="604"/>
        <w:jc w:val="both"/>
      </w:pPr>
      <w:r>
        <w:rPr>
          <w:rFonts w:ascii="仿宋_GB2312" w:hAnsi="仿宋_GB2312" w:cs="仿宋_GB2312" w:eastAsia="仿宋_GB2312"/>
          <w:sz w:val="21"/>
        </w:rPr>
        <w:t xml:space="preserve">18.5 </w:t>
      </w:r>
      <w:r>
        <w:rPr>
          <w:rFonts w:ascii="仿宋_GB2312" w:hAnsi="仿宋_GB2312" w:cs="仿宋_GB2312" w:eastAsia="仿宋_GB2312"/>
          <w:sz w:val="21"/>
        </w:rPr>
        <w:t>合同期月度评分不达标3次以上，对存在问题拒绝进行整改或连续二个月整改不达标的。</w:t>
      </w:r>
    </w:p>
    <w:p>
      <w:pPr>
        <w:pStyle w:val="null3"/>
        <w:ind w:left="2955"/>
        <w:jc w:val="both"/>
      </w:pPr>
      <w:r>
        <w:rPr>
          <w:rFonts w:ascii="仿宋_GB2312" w:hAnsi="仿宋_GB2312" w:cs="仿宋_GB2312" w:eastAsia="仿宋_GB2312"/>
          <w:sz w:val="21"/>
        </w:rPr>
        <w:t>第六章   违约责任</w:t>
      </w:r>
    </w:p>
    <w:p>
      <w:pPr>
        <w:pStyle w:val="null3"/>
        <w:ind w:right="105" w:firstLine="604"/>
        <w:jc w:val="both"/>
      </w:pPr>
      <w:r>
        <w:rPr>
          <w:rFonts w:ascii="仿宋_GB2312" w:hAnsi="仿宋_GB2312" w:cs="仿宋_GB2312" w:eastAsia="仿宋_GB2312"/>
          <w:sz w:val="21"/>
          <w:b/>
        </w:rPr>
        <w:t>第十九条</w:t>
      </w:r>
      <w:r>
        <w:rPr>
          <w:rFonts w:ascii="仿宋_GB2312" w:hAnsi="仿宋_GB2312" w:cs="仿宋_GB2312" w:eastAsia="仿宋_GB2312"/>
          <w:sz w:val="21"/>
        </w:rPr>
        <w:t>乙方有以下行为之一的，甲方有权解除本合同，因此产生的一切损失和法律责任，由乙方全部承担：</w:t>
      </w:r>
    </w:p>
    <w:p>
      <w:pPr>
        <w:pStyle w:val="null3"/>
        <w:ind w:right="105" w:firstLine="604"/>
        <w:jc w:val="both"/>
      </w:pPr>
      <w:r>
        <w:rPr>
          <w:rFonts w:ascii="仿宋_GB2312" w:hAnsi="仿宋_GB2312" w:cs="仿宋_GB2312" w:eastAsia="仿宋_GB2312"/>
          <w:sz w:val="21"/>
        </w:rPr>
        <w:t xml:space="preserve">19.1 </w:t>
      </w:r>
      <w:r>
        <w:rPr>
          <w:rFonts w:ascii="仿宋_GB2312" w:hAnsi="仿宋_GB2312" w:cs="仿宋_GB2312" w:eastAsia="仿宋_GB2312"/>
          <w:sz w:val="21"/>
        </w:rPr>
        <w:t>乙方替换或严重浪费甲方提供的米饭、蔬菜、荤菜等材料，甲方有权单方面随时解除本合同。</w:t>
      </w:r>
    </w:p>
    <w:p>
      <w:pPr>
        <w:pStyle w:val="null3"/>
        <w:ind w:right="105" w:firstLine="604"/>
        <w:jc w:val="both"/>
      </w:pPr>
      <w:r>
        <w:rPr>
          <w:rFonts w:ascii="仿宋_GB2312" w:hAnsi="仿宋_GB2312" w:cs="仿宋_GB2312" w:eastAsia="仿宋_GB2312"/>
          <w:sz w:val="21"/>
        </w:rPr>
        <w:t xml:space="preserve">19.2 </w:t>
      </w:r>
      <w:r>
        <w:rPr>
          <w:rFonts w:ascii="仿宋_GB2312" w:hAnsi="仿宋_GB2312" w:cs="仿宋_GB2312" w:eastAsia="仿宋_GB2312"/>
          <w:sz w:val="21"/>
        </w:rPr>
        <w:t>乙方如因食品卫生质量引起甲方人员身体健康损害的。</w:t>
      </w:r>
    </w:p>
    <w:p>
      <w:pPr>
        <w:pStyle w:val="null3"/>
        <w:ind w:right="105" w:firstLine="604"/>
        <w:jc w:val="both"/>
      </w:pPr>
      <w:r>
        <w:rPr>
          <w:rFonts w:ascii="仿宋_GB2312" w:hAnsi="仿宋_GB2312" w:cs="仿宋_GB2312" w:eastAsia="仿宋_GB2312"/>
          <w:sz w:val="21"/>
        </w:rPr>
        <w:t xml:space="preserve">19.3 </w:t>
      </w:r>
      <w:r>
        <w:rPr>
          <w:rFonts w:ascii="仿宋_GB2312" w:hAnsi="仿宋_GB2312" w:cs="仿宋_GB2312" w:eastAsia="仿宋_GB2312"/>
          <w:sz w:val="21"/>
        </w:rPr>
        <w:t>连续两次甲方满意度调查结果低于60分。</w:t>
      </w:r>
    </w:p>
    <w:p>
      <w:pPr>
        <w:pStyle w:val="null3"/>
        <w:ind w:right="105" w:firstLine="604"/>
        <w:jc w:val="both"/>
      </w:pPr>
      <w:r>
        <w:rPr>
          <w:rFonts w:ascii="仿宋_GB2312" w:hAnsi="仿宋_GB2312" w:cs="仿宋_GB2312" w:eastAsia="仿宋_GB2312"/>
          <w:sz w:val="21"/>
        </w:rPr>
        <w:t xml:space="preserve">19.4 </w:t>
      </w:r>
      <w:r>
        <w:rPr>
          <w:rFonts w:ascii="仿宋_GB2312" w:hAnsi="仿宋_GB2312" w:cs="仿宋_GB2312" w:eastAsia="仿宋_GB2312"/>
          <w:sz w:val="21"/>
        </w:rPr>
        <w:t>发生饭菜质量等问题，或饭菜成本控制明显未达到甲方的要求。</w:t>
      </w:r>
    </w:p>
    <w:p>
      <w:pPr>
        <w:pStyle w:val="null3"/>
        <w:ind w:right="105" w:firstLine="604"/>
        <w:jc w:val="both"/>
      </w:pPr>
      <w:r>
        <w:rPr>
          <w:rFonts w:ascii="仿宋_GB2312" w:hAnsi="仿宋_GB2312" w:cs="仿宋_GB2312" w:eastAsia="仿宋_GB2312"/>
          <w:sz w:val="21"/>
        </w:rPr>
        <w:t xml:space="preserve">19.5 </w:t>
      </w:r>
      <w:r>
        <w:rPr>
          <w:rFonts w:ascii="仿宋_GB2312" w:hAnsi="仿宋_GB2312" w:cs="仿宋_GB2312" w:eastAsia="仿宋_GB2312"/>
          <w:sz w:val="21"/>
        </w:rPr>
        <w:t>乙方擅自将甲方的蔬菜、荤菜、大米、油盐、调味品及其它物资带出食堂。</w:t>
      </w:r>
    </w:p>
    <w:p>
      <w:pPr>
        <w:pStyle w:val="null3"/>
        <w:ind w:right="150" w:firstLine="634"/>
        <w:jc w:val="both"/>
      </w:pPr>
      <w:r>
        <w:rPr>
          <w:rFonts w:ascii="仿宋_GB2312" w:hAnsi="仿宋_GB2312" w:cs="仿宋_GB2312" w:eastAsia="仿宋_GB2312"/>
          <w:sz w:val="21"/>
          <w:b/>
        </w:rPr>
        <w:t>第二十条</w:t>
      </w:r>
      <w:r>
        <w:rPr>
          <w:rFonts w:ascii="仿宋_GB2312" w:hAnsi="仿宋_GB2312" w:cs="仿宋_GB2312" w:eastAsia="仿宋_GB2312"/>
          <w:sz w:val="21"/>
        </w:rPr>
        <w:t>甲方有权在向乙方支付的业务外包服务费中扣</w:t>
      </w:r>
      <w:r>
        <w:rPr>
          <w:rFonts w:ascii="仿宋_GB2312" w:hAnsi="仿宋_GB2312" w:cs="仿宋_GB2312" w:eastAsia="仿宋_GB2312"/>
          <w:sz w:val="21"/>
        </w:rPr>
        <w:t>减乙方违约金。乙方工作人员违反第十条第五、六款规定的，乙</w:t>
      </w:r>
      <w:r>
        <w:rPr>
          <w:rFonts w:ascii="仿宋_GB2312" w:hAnsi="仿宋_GB2312" w:cs="仿宋_GB2312" w:eastAsia="仿宋_GB2312"/>
          <w:sz w:val="21"/>
        </w:rPr>
        <w:t>方须承担100元/次的违约金；违反第十条第七款规定的，乙方须承担200元/次的违约金并立刻整改；抽查发现饭菜质量问题不合格或成本控制未达到甲方的要求时，乙方须承担500元/次</w:t>
      </w:r>
      <w:r>
        <w:rPr>
          <w:rFonts w:ascii="仿宋_GB2312" w:hAnsi="仿宋_GB2312" w:cs="仿宋_GB2312" w:eastAsia="仿宋_GB2312"/>
          <w:sz w:val="21"/>
        </w:rPr>
        <w:t>的违约金并立刻整改。如乙方的业务外包服务费不足以抵扣违约</w:t>
      </w:r>
      <w:r>
        <w:rPr>
          <w:rFonts w:ascii="仿宋_GB2312" w:hAnsi="仿宋_GB2312" w:cs="仿宋_GB2312" w:eastAsia="仿宋_GB2312"/>
          <w:sz w:val="21"/>
        </w:rPr>
        <w:t>金，甲方有权要求乙方支付不足部分。</w:t>
      </w:r>
    </w:p>
    <w:p>
      <w:pPr>
        <w:pStyle w:val="null3"/>
        <w:ind w:left="2955"/>
        <w:jc w:val="both"/>
      </w:pPr>
      <w:r>
        <w:rPr>
          <w:rFonts w:ascii="仿宋_GB2312" w:hAnsi="仿宋_GB2312" w:cs="仿宋_GB2312" w:eastAsia="仿宋_GB2312"/>
          <w:sz w:val="21"/>
        </w:rPr>
        <w:t>第七章   保密</w:t>
      </w:r>
    </w:p>
    <w:p>
      <w:pPr>
        <w:pStyle w:val="null3"/>
        <w:ind w:right="150" w:firstLine="614"/>
        <w:jc w:val="both"/>
      </w:pPr>
      <w:r>
        <w:rPr>
          <w:rFonts w:ascii="仿宋_GB2312" w:hAnsi="仿宋_GB2312" w:cs="仿宋_GB2312" w:eastAsia="仿宋_GB2312"/>
          <w:sz w:val="21"/>
          <w:b/>
        </w:rPr>
        <w:t>第二十一条</w:t>
      </w:r>
      <w:r>
        <w:rPr>
          <w:rFonts w:ascii="仿宋_GB2312" w:hAnsi="仿宋_GB2312" w:cs="仿宋_GB2312" w:eastAsia="仿宋_GB2312"/>
          <w:sz w:val="21"/>
        </w:rPr>
        <w:t>甲乙双方对于履行本合同所获悉的</w:t>
      </w:r>
      <w:r>
        <w:rPr>
          <w:rFonts w:ascii="仿宋_GB2312" w:hAnsi="仿宋_GB2312" w:cs="仿宋_GB2312" w:eastAsia="仿宋_GB2312"/>
          <w:sz w:val="21"/>
        </w:rPr>
        <w:t>属于对方的</w:t>
      </w:r>
      <w:r>
        <w:rPr>
          <w:rFonts w:ascii="仿宋_GB2312" w:hAnsi="仿宋_GB2312" w:cs="仿宋_GB2312" w:eastAsia="仿宋_GB2312"/>
          <w:sz w:val="21"/>
        </w:rPr>
        <w:t>且无法从公开渠道获得的文件、资料、影音等信息予以保密。未</w:t>
      </w:r>
      <w:r>
        <w:rPr>
          <w:rFonts w:ascii="仿宋_GB2312" w:hAnsi="仿宋_GB2312" w:cs="仿宋_GB2312" w:eastAsia="仿宋_GB2312"/>
          <w:sz w:val="21"/>
        </w:rPr>
        <w:t>经保密信息的提供方的书面同意，另一方不得扩大保密信息的知悉范围，不得向任何第三方泄露保密信息的全部或部分内容。双</w:t>
      </w:r>
      <w:r>
        <w:rPr>
          <w:rFonts w:ascii="仿宋_GB2312" w:hAnsi="仿宋_GB2312" w:cs="仿宋_GB2312" w:eastAsia="仿宋_GB2312"/>
          <w:sz w:val="21"/>
        </w:rPr>
        <w:t>方的保密义务不受本合同的终止或解除的影响。</w:t>
      </w:r>
    </w:p>
    <w:p>
      <w:pPr>
        <w:pStyle w:val="null3"/>
        <w:ind w:left="2850"/>
        <w:jc w:val="both"/>
      </w:pPr>
      <w:r>
        <w:rPr>
          <w:rFonts w:ascii="仿宋_GB2312" w:hAnsi="仿宋_GB2312" w:cs="仿宋_GB2312" w:eastAsia="仿宋_GB2312"/>
          <w:sz w:val="21"/>
        </w:rPr>
        <w:t>第八章   争议解决</w:t>
      </w:r>
    </w:p>
    <w:p>
      <w:pPr>
        <w:pStyle w:val="null3"/>
        <w:ind w:right="90" w:firstLine="600"/>
        <w:jc w:val="both"/>
      </w:pPr>
      <w:r>
        <w:rPr>
          <w:rFonts w:ascii="仿宋_GB2312" w:hAnsi="仿宋_GB2312" w:cs="仿宋_GB2312" w:eastAsia="仿宋_GB2312"/>
          <w:sz w:val="21"/>
          <w:b/>
        </w:rPr>
        <w:t xml:space="preserve">第二十二条 </w:t>
      </w:r>
      <w:r>
        <w:rPr>
          <w:rFonts w:ascii="仿宋_GB2312" w:hAnsi="仿宋_GB2312" w:cs="仿宋_GB2312" w:eastAsia="仿宋_GB2312"/>
          <w:sz w:val="21"/>
        </w:rPr>
        <w:t>本合同的生效、解释、履行、执行、终止或解除，</w:t>
      </w:r>
      <w:r>
        <w:rPr>
          <w:rFonts w:ascii="仿宋_GB2312" w:hAnsi="仿宋_GB2312" w:cs="仿宋_GB2312" w:eastAsia="仿宋_GB2312"/>
          <w:sz w:val="21"/>
        </w:rPr>
        <w:t>均受中国法律管辖和解释。与本合同有关的争议的，双方应积极</w:t>
      </w:r>
      <w:r>
        <w:rPr>
          <w:rFonts w:ascii="仿宋_GB2312" w:hAnsi="仿宋_GB2312" w:cs="仿宋_GB2312" w:eastAsia="仿宋_GB2312"/>
          <w:sz w:val="21"/>
        </w:rPr>
        <w:t xml:space="preserve">协商解决；协商调解不成的，应向 </w:t>
      </w:r>
      <w:r>
        <w:rPr>
          <w:rFonts w:ascii="仿宋_GB2312" w:hAnsi="仿宋_GB2312" w:cs="仿宋_GB2312" w:eastAsia="仿宋_GB2312"/>
          <w:sz w:val="21"/>
          <w:u w:val="single"/>
        </w:rPr>
        <w:t xml:space="preserve">甲方所在地有管辖权的法院 </w:t>
      </w:r>
      <w:r>
        <w:rPr>
          <w:rFonts w:ascii="仿宋_GB2312" w:hAnsi="仿宋_GB2312" w:cs="仿宋_GB2312" w:eastAsia="仿宋_GB2312"/>
          <w:sz w:val="21"/>
        </w:rPr>
        <w:t>以</w:t>
      </w:r>
      <w:r>
        <w:rPr>
          <w:rFonts w:ascii="仿宋_GB2312" w:hAnsi="仿宋_GB2312" w:cs="仿宋_GB2312" w:eastAsia="仿宋_GB2312"/>
          <w:sz w:val="21"/>
          <w:u w:val="single"/>
        </w:rPr>
        <w:t>诉讼</w:t>
      </w:r>
      <w:r>
        <w:rPr>
          <w:rFonts w:ascii="仿宋_GB2312" w:hAnsi="仿宋_GB2312" w:cs="仿宋_GB2312" w:eastAsia="仿宋_GB2312"/>
          <w:sz w:val="21"/>
        </w:rPr>
        <w:t>方式解决。</w:t>
      </w:r>
    </w:p>
    <w:p>
      <w:pPr>
        <w:pStyle w:val="null3"/>
        <w:ind w:left="2850"/>
        <w:jc w:val="both"/>
      </w:pPr>
      <w:r>
        <w:rPr>
          <w:rFonts w:ascii="仿宋_GB2312" w:hAnsi="仿宋_GB2312" w:cs="仿宋_GB2312" w:eastAsia="仿宋_GB2312"/>
          <w:sz w:val="21"/>
        </w:rPr>
        <w:t>第九章   附 则</w:t>
      </w:r>
    </w:p>
    <w:p>
      <w:pPr>
        <w:pStyle w:val="null3"/>
        <w:ind w:firstLine="454"/>
        <w:jc w:val="both"/>
      </w:pPr>
      <w:r>
        <w:rPr>
          <w:rFonts w:ascii="仿宋_GB2312" w:hAnsi="仿宋_GB2312" w:cs="仿宋_GB2312" w:eastAsia="仿宋_GB2312"/>
          <w:sz w:val="21"/>
          <w:b/>
        </w:rPr>
        <w:t xml:space="preserve">第二十三条 </w:t>
      </w:r>
      <w:r>
        <w:rPr>
          <w:rFonts w:ascii="仿宋_GB2312" w:hAnsi="仿宋_GB2312" w:cs="仿宋_GB2312" w:eastAsia="仿宋_GB2312"/>
          <w:sz w:val="21"/>
        </w:rPr>
        <w:t>本合同正本连同附件一式</w:t>
      </w:r>
      <w:r>
        <w:rPr>
          <w:rFonts w:ascii="仿宋_GB2312" w:hAnsi="仿宋_GB2312" w:cs="仿宋_GB2312" w:eastAsia="仿宋_GB2312"/>
          <w:sz w:val="21"/>
          <w:u w:val="single"/>
        </w:rPr>
        <w:t>陆</w:t>
      </w:r>
      <w:r>
        <w:rPr>
          <w:rFonts w:ascii="仿宋_GB2312" w:hAnsi="仿宋_GB2312" w:cs="仿宋_GB2312" w:eastAsia="仿宋_GB2312"/>
          <w:sz w:val="21"/>
        </w:rPr>
        <w:t xml:space="preserve"> 份，甲方执</w:t>
      </w:r>
      <w:r>
        <w:rPr>
          <w:rFonts w:ascii="仿宋_GB2312" w:hAnsi="仿宋_GB2312" w:cs="仿宋_GB2312" w:eastAsia="仿宋_GB2312"/>
          <w:sz w:val="21"/>
          <w:u w:val="single"/>
        </w:rPr>
        <w:t>四</w:t>
      </w:r>
      <w:r>
        <w:rPr>
          <w:rFonts w:ascii="仿宋_GB2312" w:hAnsi="仿宋_GB2312" w:cs="仿宋_GB2312" w:eastAsia="仿宋_GB2312"/>
          <w:sz w:val="21"/>
        </w:rPr>
        <w:t>份，乙方执</w:t>
      </w:r>
      <w:r>
        <w:rPr>
          <w:rFonts w:ascii="仿宋_GB2312" w:hAnsi="仿宋_GB2312" w:cs="仿宋_GB2312" w:eastAsia="仿宋_GB2312"/>
          <w:sz w:val="21"/>
          <w:u w:val="single"/>
        </w:rPr>
        <w:t>两</w:t>
      </w:r>
      <w:r>
        <w:rPr>
          <w:rFonts w:ascii="仿宋_GB2312" w:hAnsi="仿宋_GB2312" w:cs="仿宋_GB2312" w:eastAsia="仿宋_GB2312"/>
          <w:sz w:val="21"/>
        </w:rPr>
        <w:t>份，具有同等法律效力。</w:t>
      </w:r>
    </w:p>
    <w:p>
      <w:pPr>
        <w:pStyle w:val="null3"/>
        <w:ind w:right="165" w:firstLine="604"/>
        <w:jc w:val="both"/>
      </w:pPr>
      <w:r>
        <w:rPr>
          <w:rFonts w:ascii="仿宋_GB2312" w:hAnsi="仿宋_GB2312" w:cs="仿宋_GB2312" w:eastAsia="仿宋_GB2312"/>
          <w:sz w:val="21"/>
          <w:b/>
        </w:rPr>
        <w:t>第二十四条</w:t>
      </w:r>
      <w:r>
        <w:rPr>
          <w:rFonts w:ascii="仿宋_GB2312" w:hAnsi="仿宋_GB2312" w:cs="仿宋_GB2312" w:eastAsia="仿宋_GB2312"/>
          <w:sz w:val="21"/>
        </w:rPr>
        <w:t>本合同未尽事宜，由双方另行协商并签订书面补</w:t>
      </w:r>
      <w:r>
        <w:rPr>
          <w:rFonts w:ascii="仿宋_GB2312" w:hAnsi="仿宋_GB2312" w:cs="仿宋_GB2312" w:eastAsia="仿宋_GB2312"/>
          <w:sz w:val="21"/>
        </w:rPr>
        <w:t>充协议。若补充协议与本合同规定不一致的，则以补充协议的规</w:t>
      </w:r>
      <w:r>
        <w:rPr>
          <w:rFonts w:ascii="仿宋_GB2312" w:hAnsi="仿宋_GB2312" w:cs="仿宋_GB2312" w:eastAsia="仿宋_GB2312"/>
          <w:sz w:val="21"/>
        </w:rPr>
        <w:t>定为准。未经对方事先书面同意，任何一方不得擅自修改本合同。</w:t>
      </w:r>
    </w:p>
    <w:p>
      <w:pPr>
        <w:pStyle w:val="null3"/>
        <w:ind w:right="150" w:firstLine="604"/>
        <w:jc w:val="both"/>
      </w:pPr>
      <w:r>
        <w:rPr>
          <w:rFonts w:ascii="仿宋_GB2312" w:hAnsi="仿宋_GB2312" w:cs="仿宋_GB2312" w:eastAsia="仿宋_GB2312"/>
          <w:sz w:val="21"/>
          <w:b/>
        </w:rPr>
        <w:t>第二十五条</w:t>
      </w:r>
      <w:r>
        <w:rPr>
          <w:rFonts w:ascii="仿宋_GB2312" w:hAnsi="仿宋_GB2312" w:cs="仿宋_GB2312" w:eastAsia="仿宋_GB2312"/>
          <w:sz w:val="21"/>
        </w:rPr>
        <w:t>本合同所规定双方的任何权利和义</w:t>
      </w:r>
      <w:r>
        <w:rPr>
          <w:rFonts w:ascii="仿宋_GB2312" w:hAnsi="仿宋_GB2312" w:cs="仿宋_GB2312" w:eastAsia="仿宋_GB2312"/>
          <w:sz w:val="21"/>
        </w:rPr>
        <w:t>务，任何一方</w:t>
      </w:r>
      <w:r>
        <w:rPr>
          <w:rFonts w:ascii="仿宋_GB2312" w:hAnsi="仿宋_GB2312" w:cs="仿宋_GB2312" w:eastAsia="仿宋_GB2312"/>
          <w:sz w:val="21"/>
        </w:rPr>
        <w:t>在未经征得另一方书面同意之前，不得转让给第三方。任何权利</w:t>
      </w:r>
      <w:r>
        <w:rPr>
          <w:rFonts w:ascii="仿宋_GB2312" w:hAnsi="仿宋_GB2312" w:cs="仿宋_GB2312" w:eastAsia="仿宋_GB2312"/>
          <w:sz w:val="21"/>
        </w:rPr>
        <w:t>义务的转让，未经另一方书面明确同意，均不产生法律效力。</w:t>
      </w:r>
    </w:p>
    <w:p>
      <w:pPr>
        <w:pStyle w:val="null3"/>
        <w:ind w:right="150" w:firstLine="604"/>
        <w:jc w:val="both"/>
      </w:pPr>
      <w:r>
        <w:rPr>
          <w:rFonts w:ascii="仿宋_GB2312" w:hAnsi="仿宋_GB2312" w:cs="仿宋_GB2312" w:eastAsia="仿宋_GB2312"/>
          <w:sz w:val="21"/>
          <w:b/>
        </w:rPr>
        <w:t>第二十六条</w:t>
      </w:r>
      <w:r>
        <w:rPr>
          <w:rFonts w:ascii="仿宋_GB2312" w:hAnsi="仿宋_GB2312" w:cs="仿宋_GB2312" w:eastAsia="仿宋_GB2312"/>
          <w:sz w:val="21"/>
        </w:rPr>
        <w:t>依照本合同要求任何一方发出的通知或其他联</w:t>
      </w:r>
      <w:r>
        <w:rPr>
          <w:rFonts w:ascii="仿宋_GB2312" w:hAnsi="仿宋_GB2312" w:cs="仿宋_GB2312" w:eastAsia="仿宋_GB2312"/>
          <w:sz w:val="21"/>
        </w:rPr>
        <w:t>系（“通知”），均应以书面方式作出并以中文书写。通知可以</w:t>
      </w:r>
      <w:r>
        <w:rPr>
          <w:rFonts w:ascii="仿宋_GB2312" w:hAnsi="仿宋_GB2312" w:cs="仿宋_GB2312" w:eastAsia="仿宋_GB2312"/>
          <w:sz w:val="21"/>
        </w:rPr>
        <w:t>专人递交，或以公认的快递服务，或图文传真发送到另一方。通知视为有效送达的日期应按下述方法确定：专人递交的通知，在</w:t>
      </w:r>
      <w:r>
        <w:rPr>
          <w:rFonts w:ascii="仿宋_GB2312" w:hAnsi="仿宋_GB2312" w:cs="仿宋_GB2312" w:eastAsia="仿宋_GB2312"/>
          <w:sz w:val="21"/>
        </w:rPr>
        <w:t>递交之日视为送达；以快递服务发出的通知，在寄出日（以邮戳为凭）后第叁日视为送达；以图文传真发送的通知，在发件人传</w:t>
      </w:r>
      <w:r>
        <w:rPr>
          <w:rFonts w:ascii="仿宋_GB2312" w:hAnsi="仿宋_GB2312" w:cs="仿宋_GB2312" w:eastAsia="仿宋_GB2312"/>
          <w:sz w:val="21"/>
        </w:rPr>
        <w:t>真机显示已经成功传送之当日视为已送达。</w:t>
      </w:r>
    </w:p>
    <w:p>
      <w:pPr>
        <w:pStyle w:val="null3"/>
        <w:ind w:right="150" w:firstLine="604"/>
        <w:jc w:val="both"/>
      </w:pPr>
      <w:r>
        <w:rPr>
          <w:rFonts w:ascii="仿宋_GB2312" w:hAnsi="仿宋_GB2312" w:cs="仿宋_GB2312" w:eastAsia="仿宋_GB2312"/>
          <w:sz w:val="21"/>
          <w:b/>
        </w:rPr>
        <w:t>第二十七条</w:t>
      </w:r>
      <w:r>
        <w:rPr>
          <w:rFonts w:ascii="仿宋_GB2312" w:hAnsi="仿宋_GB2312" w:cs="仿宋_GB2312" w:eastAsia="仿宋_GB2312"/>
          <w:sz w:val="21"/>
        </w:rPr>
        <w:t>本合同规定按日计算期间的，开始当日不计入，从次日开始计算。本合同所称的“日”，如无特殊说明，均为自然日。</w:t>
      </w:r>
    </w:p>
    <w:p>
      <w:pPr>
        <w:pStyle w:val="null3"/>
        <w:ind w:left="630"/>
        <w:jc w:val="both"/>
      </w:pPr>
      <w:r>
        <w:rPr>
          <w:rFonts w:ascii="仿宋_GB2312" w:hAnsi="仿宋_GB2312" w:cs="仿宋_GB2312" w:eastAsia="仿宋_GB2312"/>
          <w:sz w:val="21"/>
          <w:b/>
        </w:rPr>
        <w:t>第二十八条</w:t>
      </w:r>
      <w:r>
        <w:rPr>
          <w:rFonts w:ascii="仿宋_GB2312" w:hAnsi="仿宋_GB2312" w:cs="仿宋_GB2312" w:eastAsia="仿宋_GB2312"/>
          <w:sz w:val="21"/>
        </w:rPr>
        <w:t>本合</w:t>
      </w:r>
      <w:r>
        <w:rPr>
          <w:rFonts w:ascii="仿宋_GB2312" w:hAnsi="仿宋_GB2312" w:cs="仿宋_GB2312" w:eastAsia="仿宋_GB2312"/>
          <w:sz w:val="21"/>
        </w:rPr>
        <w:t>同所称的“内”，包括本数。</w:t>
      </w:r>
    </w:p>
    <w:p>
      <w:pPr>
        <w:pStyle w:val="null3"/>
        <w:ind w:right="150" w:firstLine="604"/>
        <w:jc w:val="both"/>
      </w:pPr>
      <w:r>
        <w:rPr>
          <w:rFonts w:ascii="仿宋_GB2312" w:hAnsi="仿宋_GB2312" w:cs="仿宋_GB2312" w:eastAsia="仿宋_GB2312"/>
          <w:sz w:val="21"/>
          <w:b/>
        </w:rPr>
        <w:t>第二十九条</w:t>
      </w:r>
      <w:r>
        <w:rPr>
          <w:rFonts w:ascii="仿宋_GB2312" w:hAnsi="仿宋_GB2312" w:cs="仿宋_GB2312" w:eastAsia="仿宋_GB2312"/>
          <w:sz w:val="21"/>
        </w:rPr>
        <w:t>本项目的招投标文件、附件构成本合同的组成部分，与本合同均具有同等法律效力。</w:t>
      </w:r>
    </w:p>
    <w:p>
      <w:pPr>
        <w:pStyle w:val="null3"/>
        <w:ind w:left="2925"/>
        <w:jc w:val="both"/>
      </w:pPr>
      <w:r>
        <w:rPr>
          <w:rFonts w:ascii="仿宋_GB2312" w:hAnsi="仿宋_GB2312" w:cs="仿宋_GB2312" w:eastAsia="仿宋_GB2312"/>
          <w:sz w:val="21"/>
        </w:rPr>
        <w:t>第十章   合同生效</w:t>
      </w:r>
    </w:p>
    <w:p>
      <w:pPr>
        <w:pStyle w:val="null3"/>
        <w:ind w:left="630"/>
        <w:jc w:val="both"/>
      </w:pPr>
      <w:r>
        <w:rPr>
          <w:rFonts w:ascii="仿宋_GB2312" w:hAnsi="仿宋_GB2312" w:cs="仿宋_GB2312" w:eastAsia="仿宋_GB2312"/>
          <w:sz w:val="21"/>
          <w:b/>
        </w:rPr>
        <w:t>第三十条</w:t>
      </w:r>
      <w:r>
        <w:rPr>
          <w:rFonts w:ascii="仿宋_GB2312" w:hAnsi="仿宋_GB2312" w:cs="仿宋_GB2312" w:eastAsia="仿宋_GB2312"/>
          <w:sz w:val="21"/>
        </w:rPr>
        <w:t>本合同订立时间：</w:t>
      </w:r>
      <w:r>
        <w:rPr>
          <w:rFonts w:ascii="仿宋_GB2312" w:hAnsi="仿宋_GB2312" w:cs="仿宋_GB2312" w:eastAsia="仿宋_GB2312"/>
          <w:sz w:val="21"/>
          <w:u w:val="single"/>
        </w:rPr>
        <w:t xml:space="preserve"> XXXX</w:t>
      </w:r>
      <w:r>
        <w:rPr>
          <w:rFonts w:ascii="仿宋_GB2312" w:hAnsi="仿宋_GB2312" w:cs="仿宋_GB2312" w:eastAsia="仿宋_GB2312"/>
          <w:sz w:val="21"/>
        </w:rPr>
        <w:t>年</w:t>
      </w:r>
      <w:r>
        <w:rPr>
          <w:rFonts w:ascii="仿宋_GB2312" w:hAnsi="仿宋_GB2312" w:cs="仿宋_GB2312" w:eastAsia="仿宋_GB2312"/>
          <w:sz w:val="21"/>
          <w:u w:val="single"/>
        </w:rPr>
        <w:t xml:space="preserve"> XX </w:t>
      </w:r>
      <w:r>
        <w:rPr>
          <w:rFonts w:ascii="仿宋_GB2312" w:hAnsi="仿宋_GB2312" w:cs="仿宋_GB2312" w:eastAsia="仿宋_GB2312"/>
          <w:sz w:val="21"/>
        </w:rPr>
        <w:t>月</w:t>
      </w:r>
      <w:r>
        <w:rPr>
          <w:rFonts w:ascii="仿宋_GB2312" w:hAnsi="仿宋_GB2312" w:cs="仿宋_GB2312" w:eastAsia="仿宋_GB2312"/>
          <w:sz w:val="21"/>
          <w:u w:val="single"/>
        </w:rPr>
        <w:t>XX</w:t>
      </w:r>
      <w:r>
        <w:rPr>
          <w:rFonts w:ascii="仿宋_GB2312" w:hAnsi="仿宋_GB2312" w:cs="仿宋_GB2312" w:eastAsia="仿宋_GB2312"/>
          <w:sz w:val="21"/>
        </w:rPr>
        <w:t>日</w:t>
      </w:r>
    </w:p>
    <w:p>
      <w:pPr>
        <w:pStyle w:val="null3"/>
        <w:ind w:left="630"/>
        <w:jc w:val="both"/>
      </w:pPr>
      <w:r>
        <w:rPr>
          <w:rFonts w:ascii="仿宋_GB2312" w:hAnsi="仿宋_GB2312" w:cs="仿宋_GB2312" w:eastAsia="仿宋_GB2312"/>
          <w:sz w:val="21"/>
          <w:b/>
        </w:rPr>
        <w:t>第三十一条</w:t>
      </w:r>
      <w:r>
        <w:rPr>
          <w:rFonts w:ascii="仿宋_GB2312" w:hAnsi="仿宋_GB2312" w:cs="仿宋_GB2312" w:eastAsia="仿宋_GB2312"/>
          <w:sz w:val="21"/>
        </w:rPr>
        <w:t>本合同订立地点：</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广 东 省 广 州 市 </w:t>
      </w:r>
    </w:p>
    <w:p>
      <w:pPr>
        <w:pStyle w:val="null3"/>
        <w:ind w:right="150" w:firstLine="604"/>
        <w:jc w:val="both"/>
      </w:pPr>
      <w:r>
        <w:rPr>
          <w:rFonts w:ascii="仿宋_GB2312" w:hAnsi="仿宋_GB2312" w:cs="仿宋_GB2312" w:eastAsia="仿宋_GB2312"/>
          <w:sz w:val="21"/>
          <w:b/>
        </w:rPr>
        <w:t>第三十二条</w:t>
      </w:r>
      <w:r>
        <w:rPr>
          <w:rFonts w:ascii="仿宋_GB2312" w:hAnsi="仿宋_GB2312" w:cs="仿宋_GB2312" w:eastAsia="仿宋_GB2312"/>
          <w:sz w:val="21"/>
        </w:rPr>
        <w:t xml:space="preserve">  </w:t>
      </w:r>
      <w:r>
        <w:rPr>
          <w:rFonts w:ascii="仿宋_GB2312" w:hAnsi="仿宋_GB2312" w:cs="仿宋_GB2312" w:eastAsia="仿宋_GB2312"/>
          <w:sz w:val="21"/>
        </w:rPr>
        <w:t>本合同自双方法定代表人或委托代理人签字并盖章后生效，自双方权利义务履行完毕后，合同终止。</w:t>
      </w:r>
    </w:p>
    <w:p>
      <w:pPr>
        <w:pStyle w:val="null3"/>
        <w:jc w:val="both"/>
      </w:pPr>
      <w:r>
        <w:rPr>
          <w:rFonts w:ascii="仿宋_GB2312" w:hAnsi="仿宋_GB2312" w:cs="仿宋_GB2312" w:eastAsia="仿宋_GB2312"/>
          <w:sz w:val="21"/>
        </w:rPr>
        <w:t>甲方：中国人民银行          乙方：XXXXXXXXX(盖章)</w:t>
      </w:r>
    </w:p>
    <w:p>
      <w:pPr>
        <w:pStyle w:val="null3"/>
        <w:jc w:val="both"/>
      </w:pPr>
      <w:r>
        <w:rPr>
          <w:rFonts w:ascii="仿宋_GB2312" w:hAnsi="仿宋_GB2312" w:cs="仿宋_GB2312" w:eastAsia="仿宋_GB2312"/>
          <w:sz w:val="21"/>
        </w:rPr>
        <w:t>广东省分行(盖章)</w:t>
      </w:r>
    </w:p>
    <w:p>
      <w:pPr>
        <w:pStyle w:val="null3"/>
        <w:jc w:val="both"/>
      </w:pPr>
      <w:r>
        <w:rPr>
          <w:rFonts w:ascii="仿宋_GB2312" w:hAnsi="仿宋_GB2312" w:cs="仿宋_GB2312" w:eastAsia="仿宋_GB2312"/>
          <w:sz w:val="21"/>
        </w:rPr>
        <w:t>法定代表人或</w:t>
      </w:r>
      <w:r>
        <w:rPr>
          <w:rFonts w:ascii="仿宋_GB2312" w:hAnsi="仿宋_GB2312" w:cs="仿宋_GB2312" w:eastAsia="仿宋_GB2312"/>
          <w:sz w:val="21"/>
          <w:b/>
        </w:rPr>
        <w:t xml:space="preserve">  </w:t>
      </w:r>
      <w:r>
        <w:rPr>
          <w:rFonts w:ascii="仿宋_GB2312" w:hAnsi="仿宋_GB2312" w:cs="仿宋_GB2312" w:eastAsia="仿宋_GB2312"/>
          <w:sz w:val="21"/>
        </w:rPr>
        <w:t>法定代表人或</w:t>
      </w:r>
    </w:p>
    <w:p>
      <w:pPr>
        <w:pStyle w:val="null3"/>
        <w:jc w:val="both"/>
      </w:pPr>
      <w:r>
        <w:rPr>
          <w:rFonts w:ascii="仿宋_GB2312" w:hAnsi="仿宋_GB2312" w:cs="仿宋_GB2312" w:eastAsia="仿宋_GB2312"/>
          <w:sz w:val="21"/>
        </w:rPr>
        <w:t>委托代理人：                    委托代理人：</w:t>
      </w:r>
    </w:p>
    <w:p>
      <w:pPr>
        <w:pStyle w:val="null3"/>
        <w:jc w:val="both"/>
      </w:pPr>
      <w:r>
        <w:rPr>
          <w:rFonts w:ascii="仿宋_GB2312" w:hAnsi="仿宋_GB2312" w:cs="仿宋_GB2312" w:eastAsia="仿宋_GB2312"/>
          <w:sz w:val="21"/>
          <w:b/>
        </w:rPr>
        <w:t>附表1</w:t>
      </w:r>
    </w:p>
    <w:p>
      <w:pPr>
        <w:pStyle w:val="null3"/>
        <w:jc w:val="left"/>
      </w:pPr>
      <w:r>
        <w:rPr>
          <w:rFonts w:ascii="仿宋_GB2312" w:hAnsi="仿宋_GB2312" w:cs="仿宋_GB2312" w:eastAsia="仿宋_GB2312"/>
          <w:sz w:val="21"/>
          <w:b/>
        </w:rPr>
        <w:t xml:space="preserve">              </w:t>
      </w:r>
      <w:r>
        <w:rPr>
          <w:rFonts w:ascii="仿宋_GB2312" w:hAnsi="仿宋_GB2312" w:cs="仿宋_GB2312" w:eastAsia="仿宋_GB2312"/>
          <w:sz w:val="21"/>
          <w:b/>
        </w:rPr>
        <w:t>食堂工作考核表</w:t>
      </w:r>
      <w:r>
        <w:rPr>
          <w:rFonts w:ascii="仿宋_GB2312" w:hAnsi="仿宋_GB2312" w:cs="仿宋_GB2312" w:eastAsia="仿宋_GB2312"/>
          <w:sz w:val="21"/>
          <w:b/>
        </w:rPr>
        <w:t>食堂名称：</w:t>
      </w:r>
    </w:p>
    <w:tbl>
      <w:tblPr>
        <w:tblW w:w="0" w:type="auto"/>
        <w:tblBorders>
          <w:top w:val="none" w:color="000000" w:sz="4"/>
          <w:left w:val="none" w:color="000000" w:sz="4"/>
          <w:bottom w:val="none" w:color="000000" w:sz="4"/>
          <w:right w:val="none" w:color="000000" w:sz="4"/>
          <w:insideH w:val="none"/>
          <w:insideV w:val="none"/>
        </w:tblBorders>
      </w:tblPr>
      <w:tblGrid>
        <w:gridCol w:w="537"/>
        <w:gridCol w:w="1584"/>
        <w:gridCol w:w="702"/>
        <w:gridCol w:w="1597"/>
        <w:gridCol w:w="1143"/>
        <w:gridCol w:w="798"/>
        <w:gridCol w:w="1198"/>
        <w:gridCol w:w="743"/>
      </w:tblGrid>
      <w:tr>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项目</w:t>
            </w:r>
          </w:p>
        </w:tc>
        <w:tc>
          <w:tcPr>
            <w:tcW w:type="dxa" w:w="15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考核内容</w:t>
            </w:r>
          </w:p>
        </w:tc>
        <w:tc>
          <w:tcPr>
            <w:tcW w:type="dxa" w:w="7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分值</w:t>
            </w:r>
          </w:p>
        </w:tc>
        <w:tc>
          <w:tcPr>
            <w:tcW w:type="dxa" w:w="2740"/>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标准内容</w:t>
            </w:r>
          </w:p>
        </w:tc>
        <w:tc>
          <w:tcPr>
            <w:tcW w:type="dxa" w:w="1996"/>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评分细则</w:t>
            </w:r>
          </w:p>
        </w:tc>
        <w:tc>
          <w:tcPr>
            <w:tcW w:type="dxa" w:w="7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得分</w:t>
            </w: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服务人员</w:t>
            </w:r>
          </w:p>
          <w:p>
            <w:pPr>
              <w:pStyle w:val="null3"/>
              <w:ind w:right="105"/>
              <w:jc w:val="both"/>
            </w:pP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人员配</w:t>
            </w:r>
          </w:p>
          <w:p>
            <w:pPr>
              <w:pStyle w:val="null3"/>
              <w:ind w:right="105"/>
              <w:jc w:val="both"/>
            </w:pPr>
            <w:r>
              <w:rPr>
                <w:rFonts w:ascii="仿宋_GB2312" w:hAnsi="仿宋_GB2312" w:cs="仿宋_GB2312" w:eastAsia="仿宋_GB2312"/>
                <w:sz w:val="21"/>
              </w:rPr>
              <w:t>置数量</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4</w:t>
            </w:r>
            <w:r>
              <w:rPr>
                <w:rFonts w:ascii="仿宋_GB2312" w:hAnsi="仿宋_GB2312" w:cs="仿宋_GB2312" w:eastAsia="仿宋_GB2312"/>
                <w:sz w:val="21"/>
              </w:rPr>
              <w:t>分</w:t>
            </w:r>
          </w:p>
        </w:tc>
        <w:tc>
          <w:tcPr>
            <w:tcW w:type="dxa" w:w="27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是否按要求配备人员</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每发现少配备1岗位扣1分。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r>
      <w:tr>
        <w:tc>
          <w:tcPr>
            <w:tcW w:type="dxa" w:w="537"/>
            <w:vMerge/>
            <w:tcBorders>
              <w:top w:val="none" w:color="000000" w:sz="4"/>
              <w:left w:val="single" w:color="000000" w:sz="4"/>
              <w:bottom w:val="single" w:color="000000" w:sz="4"/>
              <w:right w:val="single" w:color="000000" w:sz="4"/>
            </w:tcBorders>
          </w:tcP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从业人员健康合格证明情况</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2</w:t>
            </w:r>
            <w:r>
              <w:rPr>
                <w:rFonts w:ascii="仿宋_GB2312" w:hAnsi="仿宋_GB2312" w:cs="仿宋_GB2312" w:eastAsia="仿宋_GB2312"/>
                <w:sz w:val="21"/>
              </w:rPr>
              <w:t>分</w:t>
            </w:r>
          </w:p>
        </w:tc>
        <w:tc>
          <w:tcPr>
            <w:tcW w:type="dxa" w:w="27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是否取得有效健康合格证明</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每发现1岗位无有效健康合格证明扣1分。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r>
      <w:tr>
        <w:tc>
          <w:tcPr>
            <w:tcW w:type="dxa" w:w="537"/>
            <w:vMerge/>
            <w:tcBorders>
              <w:top w:val="none" w:color="000000" w:sz="4"/>
              <w:left w:val="single" w:color="000000" w:sz="4"/>
              <w:bottom w:val="single" w:color="000000" w:sz="4"/>
              <w:right w:val="single" w:color="000000" w:sz="4"/>
            </w:tcBorders>
          </w:tcP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个人</w:t>
            </w:r>
          </w:p>
          <w:p>
            <w:pPr>
              <w:pStyle w:val="null3"/>
              <w:ind w:right="105"/>
              <w:jc w:val="both"/>
            </w:pPr>
            <w:r>
              <w:rPr>
                <w:rFonts w:ascii="仿宋_GB2312" w:hAnsi="仿宋_GB2312" w:cs="仿宋_GB2312" w:eastAsia="仿宋_GB2312"/>
                <w:sz w:val="21"/>
              </w:rPr>
              <w:t>卫生</w:t>
            </w:r>
          </w:p>
          <w:p>
            <w:pPr>
              <w:pStyle w:val="null3"/>
              <w:ind w:right="105"/>
              <w:jc w:val="both"/>
            </w:pPr>
            <w:r>
              <w:rPr>
                <w:rFonts w:ascii="仿宋_GB2312" w:hAnsi="仿宋_GB2312" w:cs="仿宋_GB2312" w:eastAsia="仿宋_GB2312"/>
                <w:sz w:val="21"/>
              </w:rPr>
              <w:t>情况</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5</w:t>
            </w:r>
            <w:r>
              <w:rPr>
                <w:rFonts w:ascii="仿宋_GB2312" w:hAnsi="仿宋_GB2312" w:cs="仿宋_GB2312" w:eastAsia="仿宋_GB2312"/>
                <w:sz w:val="21"/>
              </w:rPr>
              <w:t>分</w:t>
            </w:r>
          </w:p>
        </w:tc>
        <w:tc>
          <w:tcPr>
            <w:tcW w:type="dxa" w:w="27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操作时是否穿戴清洁的工作服、工作帽；操作时是否抽烟，是否随地吐痰；</w:t>
            </w:r>
          </w:p>
          <w:p>
            <w:pPr>
              <w:pStyle w:val="null3"/>
              <w:ind w:right="105"/>
              <w:jc w:val="both"/>
            </w:pPr>
            <w:r>
              <w:rPr>
                <w:rFonts w:ascii="仿宋_GB2312" w:hAnsi="仿宋_GB2312" w:cs="仿宋_GB2312" w:eastAsia="仿宋_GB2312"/>
                <w:sz w:val="21"/>
              </w:rPr>
              <w:t>是否留长指甲或涂指甲油、佩带饰物；</w:t>
            </w:r>
          </w:p>
          <w:p>
            <w:pPr>
              <w:pStyle w:val="null3"/>
              <w:ind w:right="105"/>
              <w:jc w:val="both"/>
            </w:pPr>
            <w:r>
              <w:rPr>
                <w:rFonts w:ascii="仿宋_GB2312" w:hAnsi="仿宋_GB2312" w:cs="仿宋_GB2312" w:eastAsia="仿宋_GB2312"/>
                <w:sz w:val="21"/>
              </w:rPr>
              <w:t>是否手部破损而未采取有效防污染措施。</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每发现1岗位不符合要求扣1分。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r>
      <w:tr>
        <w:tc>
          <w:tcPr>
            <w:tcW w:type="dxa" w:w="537"/>
            <w:vMerge/>
            <w:tcBorders>
              <w:top w:val="none" w:color="000000" w:sz="4"/>
              <w:left w:val="single" w:color="000000" w:sz="4"/>
              <w:bottom w:val="single" w:color="000000" w:sz="4"/>
              <w:right w:val="single" w:color="000000" w:sz="4"/>
            </w:tcBorders>
          </w:tcP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人员在</w:t>
            </w:r>
          </w:p>
          <w:p>
            <w:pPr>
              <w:pStyle w:val="null3"/>
              <w:ind w:right="105"/>
              <w:jc w:val="both"/>
            </w:pPr>
            <w:r>
              <w:rPr>
                <w:rFonts w:ascii="仿宋_GB2312" w:hAnsi="仿宋_GB2312" w:cs="仿宋_GB2312" w:eastAsia="仿宋_GB2312"/>
                <w:sz w:val="21"/>
              </w:rPr>
              <w:t>岗情况</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5</w:t>
            </w:r>
            <w:r>
              <w:rPr>
                <w:rFonts w:ascii="仿宋_GB2312" w:hAnsi="仿宋_GB2312" w:cs="仿宋_GB2312" w:eastAsia="仿宋_GB2312"/>
                <w:sz w:val="21"/>
              </w:rPr>
              <w:t>分</w:t>
            </w:r>
          </w:p>
        </w:tc>
        <w:tc>
          <w:tcPr>
            <w:tcW w:type="dxa" w:w="27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是否在岗并按规定履行职责；是否存在在岗时间玩手机或睡觉。</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每发现1岗位不符合要求扣2分。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r>
      <w:tr>
        <w:tc>
          <w:tcPr>
            <w:tcW w:type="dxa" w:w="537"/>
            <w:vMerge/>
            <w:tcBorders>
              <w:top w:val="none" w:color="000000" w:sz="4"/>
              <w:left w:val="single" w:color="000000" w:sz="4"/>
              <w:bottom w:val="single" w:color="000000" w:sz="4"/>
              <w:right w:val="single" w:color="000000" w:sz="4"/>
            </w:tcBorders>
          </w:tcP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培训情况</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3</w:t>
            </w:r>
            <w:r>
              <w:rPr>
                <w:rFonts w:ascii="仿宋_GB2312" w:hAnsi="仿宋_GB2312" w:cs="仿宋_GB2312" w:eastAsia="仿宋_GB2312"/>
                <w:sz w:val="21"/>
              </w:rPr>
              <w:t>分</w:t>
            </w:r>
          </w:p>
        </w:tc>
        <w:tc>
          <w:tcPr>
            <w:tcW w:type="dxa" w:w="27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是否组织服务人员参加食品安全培训和反食品浪费培训并建立培训档案；</w:t>
            </w:r>
          </w:p>
          <w:p>
            <w:pPr>
              <w:pStyle w:val="null3"/>
              <w:ind w:right="105"/>
              <w:jc w:val="both"/>
            </w:pPr>
            <w:r>
              <w:rPr>
                <w:rFonts w:ascii="仿宋_GB2312" w:hAnsi="仿宋_GB2312" w:cs="仿宋_GB2312" w:eastAsia="仿宋_GB2312"/>
                <w:sz w:val="21"/>
              </w:rPr>
              <w:t>是否将反食品浪费纳入食堂工作人员绩效管理。</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定期组织从业人员参加食品安全培训和反食品浪费培训并建立培训档案，2分；</w:t>
            </w:r>
          </w:p>
          <w:p>
            <w:pPr>
              <w:pStyle w:val="null3"/>
              <w:ind w:right="105"/>
              <w:jc w:val="both"/>
            </w:pPr>
            <w:r>
              <w:rPr>
                <w:rFonts w:ascii="仿宋_GB2312" w:hAnsi="仿宋_GB2312" w:cs="仿宋_GB2312" w:eastAsia="仿宋_GB2312"/>
                <w:sz w:val="21"/>
              </w:rPr>
              <w:t>将反食品浪费纳入食堂工作人员绩效管理，1分。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环境卫生</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厨房内外环境情况</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8</w:t>
            </w:r>
            <w:r>
              <w:rPr>
                <w:rFonts w:ascii="仿宋_GB2312" w:hAnsi="仿宋_GB2312" w:cs="仿宋_GB2312" w:eastAsia="仿宋_GB2312"/>
                <w:sz w:val="21"/>
              </w:rPr>
              <w:t>分</w:t>
            </w:r>
          </w:p>
        </w:tc>
        <w:tc>
          <w:tcPr>
            <w:tcW w:type="dxa" w:w="27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墙壁、天花板、门窗是否清洁，是否有蜘蛛网、霉斑或其它明显积垢；</w:t>
            </w:r>
          </w:p>
          <w:p>
            <w:pPr>
              <w:pStyle w:val="null3"/>
              <w:ind w:right="105"/>
              <w:jc w:val="both"/>
            </w:pPr>
            <w:r>
              <w:rPr>
                <w:rFonts w:ascii="仿宋_GB2312" w:hAnsi="仿宋_GB2312" w:cs="仿宋_GB2312" w:eastAsia="仿宋_GB2312"/>
                <w:sz w:val="21"/>
              </w:rPr>
              <w:t>地面是否洁净，是否有积水和油污，排水沟渠是否通畅，垃圾和废弃物是否及时清理，存放设施是否密闭，外观是否清洁；是否有昆虫鼠害。</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每发现一处不规范扣1分。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r>
      <w:tr>
        <w:tc>
          <w:tcPr>
            <w:tcW w:type="dxa" w:w="537"/>
            <w:vMerge/>
            <w:tcBorders>
              <w:top w:val="none" w:color="000000" w:sz="4"/>
              <w:left w:val="single" w:color="000000" w:sz="4"/>
              <w:bottom w:val="single" w:color="000000" w:sz="4"/>
              <w:right w:val="single" w:color="000000" w:sz="4"/>
            </w:tcBorders>
          </w:tcP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餐饮具清洗、消毒和保洁情况</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6</w:t>
            </w:r>
            <w:r>
              <w:rPr>
                <w:rFonts w:ascii="仿宋_GB2312" w:hAnsi="仿宋_GB2312" w:cs="仿宋_GB2312" w:eastAsia="仿宋_GB2312"/>
                <w:sz w:val="21"/>
              </w:rPr>
              <w:t>分</w:t>
            </w:r>
          </w:p>
        </w:tc>
        <w:tc>
          <w:tcPr>
            <w:tcW w:type="dxa" w:w="27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餐饮具清洗水池是否足够使用，并与粗加工水池分开；使用的洗涤剂、消毒剂是否符合要求；</w:t>
            </w:r>
          </w:p>
          <w:p>
            <w:pPr>
              <w:pStyle w:val="null3"/>
              <w:ind w:right="105"/>
              <w:jc w:val="both"/>
            </w:pPr>
            <w:r>
              <w:rPr>
                <w:rFonts w:ascii="仿宋_GB2312" w:hAnsi="仿宋_GB2312" w:cs="仿宋_GB2312" w:eastAsia="仿宋_GB2312"/>
                <w:sz w:val="21"/>
              </w:rPr>
              <w:t>餐饮具的消毒效果是否符合标准要求；</w:t>
            </w:r>
          </w:p>
          <w:p>
            <w:pPr>
              <w:pStyle w:val="null3"/>
              <w:ind w:right="105"/>
              <w:jc w:val="both"/>
            </w:pPr>
            <w:r>
              <w:rPr>
                <w:rFonts w:ascii="仿宋_GB2312" w:hAnsi="仿宋_GB2312" w:cs="仿宋_GB2312" w:eastAsia="仿宋_GB2312"/>
                <w:sz w:val="21"/>
              </w:rPr>
              <w:t>消毒后的餐饮具是否贮存在专用保洁设施内备用，保洁设施是否有明显标识。</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每发现一处不规范扣2分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r>
      <w:tr>
        <w:tc>
          <w:tcPr>
            <w:tcW w:type="dxa" w:w="537"/>
            <w:vMerge/>
            <w:tcBorders>
              <w:top w:val="none" w:color="000000" w:sz="4"/>
              <w:left w:val="single" w:color="000000" w:sz="4"/>
              <w:bottom w:val="single" w:color="000000" w:sz="4"/>
              <w:right w:val="single" w:color="000000" w:sz="4"/>
            </w:tcBorders>
          </w:tcP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用于餐饮加工操作的工具和设备标志、使用、存放、清洁情况</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27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粗加工水池是否有标识，并按要求分类清洗植物性食品和动物性食品；</w:t>
            </w:r>
          </w:p>
          <w:p>
            <w:pPr>
              <w:pStyle w:val="null3"/>
              <w:ind w:right="105"/>
              <w:jc w:val="both"/>
            </w:pPr>
            <w:r>
              <w:rPr>
                <w:rFonts w:ascii="仿宋_GB2312" w:hAnsi="仿宋_GB2312" w:cs="仿宋_GB2312" w:eastAsia="仿宋_GB2312"/>
                <w:sz w:val="21"/>
              </w:rPr>
              <w:t>生熟容器、用具是否有明显区分标志，并做到分开使用，定位存放；</w:t>
            </w:r>
          </w:p>
          <w:p>
            <w:pPr>
              <w:pStyle w:val="null3"/>
              <w:ind w:right="105"/>
              <w:jc w:val="both"/>
            </w:pPr>
            <w:r>
              <w:rPr>
                <w:rFonts w:ascii="仿宋_GB2312" w:hAnsi="仿宋_GB2312" w:cs="仿宋_GB2312" w:eastAsia="仿宋_GB2312"/>
                <w:sz w:val="21"/>
              </w:rPr>
              <w:t>冷藏、冷冻设备中是否做到成品、半成品、原料分开存放，并有明显标识；</w:t>
            </w:r>
          </w:p>
          <w:p>
            <w:pPr>
              <w:pStyle w:val="null3"/>
              <w:ind w:right="105"/>
              <w:jc w:val="both"/>
            </w:pPr>
            <w:r>
              <w:rPr>
                <w:rFonts w:ascii="仿宋_GB2312" w:hAnsi="仿宋_GB2312" w:cs="仿宋_GB2312" w:eastAsia="仿宋_GB2312"/>
                <w:sz w:val="21"/>
              </w:rPr>
              <w:t>接触直接入口食品的工具设备使用前是否进行消毒。</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每发现一处不规范扣2分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食品安全和环境安全</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食品</w:t>
            </w:r>
          </w:p>
          <w:p>
            <w:pPr>
              <w:pStyle w:val="null3"/>
              <w:ind w:right="105"/>
              <w:jc w:val="both"/>
            </w:pPr>
            <w:r>
              <w:rPr>
                <w:rFonts w:ascii="仿宋_GB2312" w:hAnsi="仿宋_GB2312" w:cs="仿宋_GB2312" w:eastAsia="仿宋_GB2312"/>
                <w:sz w:val="21"/>
              </w:rPr>
              <w:t>原料</w:t>
            </w:r>
          </w:p>
          <w:p>
            <w:pPr>
              <w:pStyle w:val="null3"/>
              <w:ind w:right="105"/>
              <w:jc w:val="both"/>
            </w:pPr>
            <w:r>
              <w:rPr>
                <w:rFonts w:ascii="仿宋_GB2312" w:hAnsi="仿宋_GB2312" w:cs="仿宋_GB2312" w:eastAsia="仿宋_GB2312"/>
                <w:sz w:val="21"/>
              </w:rPr>
              <w:t>贮存</w:t>
            </w:r>
          </w:p>
          <w:p>
            <w:pPr>
              <w:pStyle w:val="null3"/>
              <w:ind w:right="105"/>
              <w:jc w:val="both"/>
            </w:pPr>
            <w:r>
              <w:rPr>
                <w:rFonts w:ascii="仿宋_GB2312" w:hAnsi="仿宋_GB2312" w:cs="仿宋_GB2312" w:eastAsia="仿宋_GB2312"/>
                <w:sz w:val="21"/>
              </w:rPr>
              <w:t>情况</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4</w:t>
            </w:r>
            <w:r>
              <w:rPr>
                <w:rFonts w:ascii="仿宋_GB2312" w:hAnsi="仿宋_GB2312" w:cs="仿宋_GB2312" w:eastAsia="仿宋_GB2312"/>
                <w:sz w:val="21"/>
              </w:rPr>
              <w:t>分</w:t>
            </w:r>
          </w:p>
        </w:tc>
        <w:tc>
          <w:tcPr>
            <w:tcW w:type="dxa" w:w="27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贮存食品原料的场所、设备是否存放有毒、有害物品及个人生活物品；</w:t>
            </w:r>
          </w:p>
          <w:p>
            <w:pPr>
              <w:pStyle w:val="null3"/>
              <w:ind w:right="105"/>
              <w:jc w:val="both"/>
            </w:pPr>
            <w:r>
              <w:rPr>
                <w:rFonts w:ascii="仿宋_GB2312" w:hAnsi="仿宋_GB2312" w:cs="仿宋_GB2312" w:eastAsia="仿宋_GB2312"/>
                <w:sz w:val="21"/>
              </w:rPr>
              <w:t>食品原料是否分类、分架、隔墙、离地存放；</w:t>
            </w:r>
          </w:p>
          <w:p>
            <w:pPr>
              <w:pStyle w:val="null3"/>
              <w:ind w:right="105"/>
              <w:jc w:val="both"/>
            </w:pPr>
            <w:r>
              <w:rPr>
                <w:rFonts w:ascii="仿宋_GB2312" w:hAnsi="仿宋_GB2312" w:cs="仿宋_GB2312" w:eastAsia="仿宋_GB2312"/>
                <w:sz w:val="21"/>
              </w:rPr>
              <w:t>是否定期检查库存食品，及时清理变质或者超过保质期的食品；</w:t>
            </w:r>
          </w:p>
          <w:p>
            <w:pPr>
              <w:pStyle w:val="null3"/>
              <w:ind w:right="105"/>
              <w:jc w:val="both"/>
            </w:pPr>
            <w:r>
              <w:rPr>
                <w:rFonts w:ascii="仿宋_GB2312" w:hAnsi="仿宋_GB2312" w:cs="仿宋_GB2312" w:eastAsia="仿宋_GB2312"/>
                <w:sz w:val="21"/>
              </w:rPr>
              <w:t>合理设置食品流通周期，遵遁“先进先出”原则。</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每发现一处不规范扣1分。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r>
      <w:tr>
        <w:tc>
          <w:tcPr>
            <w:tcW w:type="dxa" w:w="537"/>
            <w:vMerge/>
            <w:tcBorders>
              <w:top w:val="none" w:color="000000" w:sz="4"/>
              <w:left w:val="single" w:color="000000" w:sz="4"/>
              <w:bottom w:val="single" w:color="000000" w:sz="4"/>
              <w:right w:val="single" w:color="000000" w:sz="4"/>
            </w:tcBorders>
          </w:tcP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食品</w:t>
            </w:r>
          </w:p>
          <w:p>
            <w:pPr>
              <w:pStyle w:val="null3"/>
              <w:ind w:right="105"/>
              <w:jc w:val="both"/>
            </w:pPr>
            <w:r>
              <w:rPr>
                <w:rFonts w:ascii="仿宋_GB2312" w:hAnsi="仿宋_GB2312" w:cs="仿宋_GB2312" w:eastAsia="仿宋_GB2312"/>
                <w:sz w:val="21"/>
              </w:rPr>
              <w:t>原料</w:t>
            </w:r>
          </w:p>
          <w:p>
            <w:pPr>
              <w:pStyle w:val="null3"/>
              <w:ind w:right="105"/>
              <w:jc w:val="both"/>
            </w:pPr>
            <w:r>
              <w:rPr>
                <w:rFonts w:ascii="仿宋_GB2312" w:hAnsi="仿宋_GB2312" w:cs="仿宋_GB2312" w:eastAsia="仿宋_GB2312"/>
                <w:sz w:val="21"/>
              </w:rPr>
              <w:t>使用</w:t>
            </w:r>
          </w:p>
          <w:p>
            <w:pPr>
              <w:pStyle w:val="null3"/>
              <w:ind w:right="105"/>
              <w:jc w:val="both"/>
            </w:pPr>
            <w:r>
              <w:rPr>
                <w:rFonts w:ascii="仿宋_GB2312" w:hAnsi="仿宋_GB2312" w:cs="仿宋_GB2312" w:eastAsia="仿宋_GB2312"/>
                <w:sz w:val="21"/>
              </w:rPr>
              <w:t>情况</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8</w:t>
            </w:r>
            <w:r>
              <w:rPr>
                <w:rFonts w:ascii="仿宋_GB2312" w:hAnsi="仿宋_GB2312" w:cs="仿宋_GB2312" w:eastAsia="仿宋_GB2312"/>
                <w:sz w:val="21"/>
              </w:rPr>
              <w:t>分</w:t>
            </w:r>
          </w:p>
        </w:tc>
        <w:tc>
          <w:tcPr>
            <w:tcW w:type="dxa" w:w="27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是否有腐败、变质或其他感官性状异常的食品或食品原料仍在加工、使用；</w:t>
            </w:r>
          </w:p>
          <w:p>
            <w:pPr>
              <w:pStyle w:val="null3"/>
              <w:ind w:right="105"/>
              <w:jc w:val="both"/>
            </w:pPr>
            <w:r>
              <w:rPr>
                <w:rFonts w:ascii="仿宋_GB2312" w:hAnsi="仿宋_GB2312" w:cs="仿宋_GB2312" w:eastAsia="仿宋_GB2312"/>
                <w:sz w:val="21"/>
              </w:rPr>
              <w:t>优化切配流程，提高原材料利用率（90%以上），做好边角料再利用。</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每发现一处不规范扣4分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r>
      <w:tr>
        <w:tc>
          <w:tcPr>
            <w:tcW w:type="dxa" w:w="537"/>
            <w:vMerge/>
            <w:tcBorders>
              <w:top w:val="none" w:color="000000" w:sz="4"/>
              <w:left w:val="single" w:color="000000" w:sz="4"/>
              <w:bottom w:val="single" w:color="000000" w:sz="4"/>
              <w:right w:val="single" w:color="000000" w:sz="4"/>
            </w:tcBorders>
          </w:tcP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食品</w:t>
            </w:r>
          </w:p>
          <w:p>
            <w:pPr>
              <w:pStyle w:val="null3"/>
              <w:ind w:right="105"/>
              <w:jc w:val="both"/>
            </w:pPr>
            <w:r>
              <w:rPr>
                <w:rFonts w:ascii="仿宋_GB2312" w:hAnsi="仿宋_GB2312" w:cs="仿宋_GB2312" w:eastAsia="仿宋_GB2312"/>
                <w:sz w:val="21"/>
              </w:rPr>
              <w:t>烹饪</w:t>
            </w:r>
          </w:p>
          <w:p>
            <w:pPr>
              <w:pStyle w:val="null3"/>
              <w:ind w:right="105"/>
              <w:jc w:val="both"/>
            </w:pPr>
            <w:r>
              <w:rPr>
                <w:rFonts w:ascii="仿宋_GB2312" w:hAnsi="仿宋_GB2312" w:cs="仿宋_GB2312" w:eastAsia="仿宋_GB2312"/>
                <w:sz w:val="21"/>
              </w:rPr>
              <w:t>过程</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9</w:t>
            </w:r>
            <w:r>
              <w:rPr>
                <w:rFonts w:ascii="仿宋_GB2312" w:hAnsi="仿宋_GB2312" w:cs="仿宋_GB2312" w:eastAsia="仿宋_GB2312"/>
                <w:sz w:val="21"/>
              </w:rPr>
              <w:t>分</w:t>
            </w:r>
          </w:p>
        </w:tc>
        <w:tc>
          <w:tcPr>
            <w:tcW w:type="dxa" w:w="27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需要熟制加工的食品是否烧熟煮透 ；</w:t>
            </w:r>
          </w:p>
          <w:p>
            <w:pPr>
              <w:pStyle w:val="null3"/>
              <w:ind w:right="105"/>
              <w:jc w:val="both"/>
            </w:pPr>
            <w:r>
              <w:rPr>
                <w:rFonts w:ascii="仿宋_GB2312" w:hAnsi="仿宋_GB2312" w:cs="仿宋_GB2312" w:eastAsia="仿宋_GB2312"/>
                <w:sz w:val="21"/>
              </w:rPr>
              <w:t>熟制品存放的温度和时间是否符合要求；</w:t>
            </w:r>
          </w:p>
          <w:p>
            <w:pPr>
              <w:pStyle w:val="null3"/>
              <w:ind w:right="105"/>
              <w:jc w:val="both"/>
            </w:pPr>
            <w:r>
              <w:rPr>
                <w:rFonts w:ascii="仿宋_GB2312" w:hAnsi="仿宋_GB2312" w:cs="仿宋_GB2312" w:eastAsia="仿宋_GB2312"/>
                <w:sz w:val="21"/>
              </w:rPr>
              <w:t>直接入口食品、半成品、食品原料是否分开存放；餐具、食品或已盛装食品的容器是否直接置于地上；是否将回收后的食品经加工后再次销售；</w:t>
            </w:r>
          </w:p>
          <w:p>
            <w:pPr>
              <w:pStyle w:val="null3"/>
              <w:ind w:right="105"/>
              <w:jc w:val="both"/>
            </w:pPr>
            <w:r>
              <w:rPr>
                <w:rFonts w:ascii="仿宋_GB2312" w:hAnsi="仿宋_GB2312" w:cs="仿宋_GB2312" w:eastAsia="仿宋_GB2312"/>
                <w:sz w:val="21"/>
              </w:rPr>
              <w:t>提高烹饪人员厨艺水平，合理利用食材，避免因操作不当浪费食材，保证菜品质量。</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每发现一处不规范扣3分。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r>
      <w:tr>
        <w:tc>
          <w:tcPr>
            <w:tcW w:type="dxa" w:w="537"/>
            <w:vMerge/>
            <w:tcBorders>
              <w:top w:val="none" w:color="000000" w:sz="4"/>
              <w:left w:val="single" w:color="000000" w:sz="4"/>
              <w:bottom w:val="single" w:color="000000" w:sz="4"/>
              <w:right w:val="single" w:color="000000" w:sz="4"/>
            </w:tcBorders>
          </w:tcP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留样规定情况</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4</w:t>
            </w:r>
            <w:r>
              <w:rPr>
                <w:rFonts w:ascii="仿宋_GB2312" w:hAnsi="仿宋_GB2312" w:cs="仿宋_GB2312" w:eastAsia="仿宋_GB2312"/>
                <w:sz w:val="21"/>
              </w:rPr>
              <w:t>分</w:t>
            </w:r>
          </w:p>
        </w:tc>
        <w:tc>
          <w:tcPr>
            <w:tcW w:type="dxa" w:w="27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是否按规定留样。</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每发现一次不规范扣2分。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r>
      <w:tr>
        <w:tc>
          <w:tcPr>
            <w:tcW w:type="dxa" w:w="537"/>
            <w:vMerge/>
            <w:tcBorders>
              <w:top w:val="none" w:color="000000" w:sz="4"/>
              <w:left w:val="single" w:color="000000" w:sz="4"/>
              <w:bottom w:val="single" w:color="000000" w:sz="4"/>
              <w:right w:val="single" w:color="000000" w:sz="4"/>
            </w:tcBorders>
          </w:tcP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用火、电、气等设施设备使用安全</w:t>
            </w:r>
          </w:p>
          <w:p>
            <w:pPr>
              <w:pStyle w:val="null3"/>
              <w:ind w:right="105"/>
              <w:jc w:val="both"/>
            </w:p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分</w:t>
            </w:r>
          </w:p>
        </w:tc>
        <w:tc>
          <w:tcPr>
            <w:tcW w:type="dxa" w:w="27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使用火、电、气时是否存在安全隐患。</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每发现一次不规范扣2分。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膳食质量</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饭菜份量、质量情况   及菜式搭配情况</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6</w:t>
            </w:r>
            <w:r>
              <w:rPr>
                <w:rFonts w:ascii="仿宋_GB2312" w:hAnsi="仿宋_GB2312" w:cs="仿宋_GB2312" w:eastAsia="仿宋_GB2312"/>
                <w:sz w:val="21"/>
              </w:rPr>
              <w:t>分</w:t>
            </w:r>
          </w:p>
        </w:tc>
        <w:tc>
          <w:tcPr>
            <w:tcW w:type="dxa" w:w="27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是否卫生可口；</w:t>
            </w:r>
          </w:p>
          <w:p>
            <w:pPr>
              <w:pStyle w:val="null3"/>
              <w:ind w:right="105"/>
              <w:jc w:val="both"/>
            </w:pPr>
            <w:r>
              <w:rPr>
                <w:rFonts w:ascii="仿宋_GB2312" w:hAnsi="仿宋_GB2312" w:cs="仿宋_GB2312" w:eastAsia="仿宋_GB2312"/>
                <w:sz w:val="21"/>
              </w:rPr>
              <w:t>菜式搭配是否合理。</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每发现一处不符合扣2分。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r>
      <w:tr>
        <w:tc>
          <w:tcPr>
            <w:tcW w:type="dxa" w:w="537"/>
            <w:vMerge/>
            <w:tcBorders>
              <w:top w:val="none" w:color="000000" w:sz="4"/>
              <w:left w:val="single" w:color="000000" w:sz="4"/>
              <w:bottom w:val="single" w:color="000000" w:sz="4"/>
              <w:right w:val="single" w:color="000000" w:sz="4"/>
            </w:tcBorders>
          </w:tcP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开餐准确性</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4</w:t>
            </w:r>
            <w:r>
              <w:rPr>
                <w:rFonts w:ascii="仿宋_GB2312" w:hAnsi="仿宋_GB2312" w:cs="仿宋_GB2312" w:eastAsia="仿宋_GB2312"/>
                <w:sz w:val="21"/>
              </w:rPr>
              <w:t>分</w:t>
            </w:r>
          </w:p>
        </w:tc>
        <w:tc>
          <w:tcPr>
            <w:tcW w:type="dxa" w:w="27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是否按规定时间开餐</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每发现一次不符合扣2分。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服务质量</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服务态度</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6</w:t>
            </w:r>
            <w:r>
              <w:rPr>
                <w:rFonts w:ascii="仿宋_GB2312" w:hAnsi="仿宋_GB2312" w:cs="仿宋_GB2312" w:eastAsia="仿宋_GB2312"/>
                <w:sz w:val="21"/>
              </w:rPr>
              <w:t>分</w:t>
            </w:r>
          </w:p>
        </w:tc>
        <w:tc>
          <w:tcPr>
            <w:tcW w:type="dxa" w:w="27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服务态度是否热情，是否使用礼貌用语。</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每发现一次不符合扣2分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r>
      <w:tr>
        <w:tc>
          <w:tcPr>
            <w:tcW w:type="dxa" w:w="537"/>
            <w:vMerge/>
            <w:tcBorders>
              <w:top w:val="none" w:color="000000" w:sz="4"/>
              <w:left w:val="single" w:color="000000" w:sz="4"/>
              <w:bottom w:val="single" w:color="000000" w:sz="4"/>
              <w:right w:val="single" w:color="000000" w:sz="4"/>
            </w:tcBorders>
          </w:tcP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服务效率</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6</w:t>
            </w:r>
            <w:r>
              <w:rPr>
                <w:rFonts w:ascii="仿宋_GB2312" w:hAnsi="仿宋_GB2312" w:cs="仿宋_GB2312" w:eastAsia="仿宋_GB2312"/>
                <w:sz w:val="21"/>
              </w:rPr>
              <w:t>分</w:t>
            </w:r>
          </w:p>
        </w:tc>
        <w:tc>
          <w:tcPr>
            <w:tcW w:type="dxa" w:w="27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响应是否及时，投诉处理是否及时。</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每发现一次不符合扣2分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r>
      <w:tr>
        <w:tc>
          <w:tcPr>
            <w:tcW w:type="dxa" w:w="5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其他有关情况</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废弃油脂和餐余垃圾处理情况</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3</w:t>
            </w:r>
            <w:r>
              <w:rPr>
                <w:rFonts w:ascii="仿宋_GB2312" w:hAnsi="仿宋_GB2312" w:cs="仿宋_GB2312" w:eastAsia="仿宋_GB2312"/>
                <w:sz w:val="21"/>
              </w:rPr>
              <w:t>分</w:t>
            </w:r>
          </w:p>
        </w:tc>
        <w:tc>
          <w:tcPr>
            <w:tcW w:type="dxa" w:w="27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是否按规定处理废弃油脂和餐余垃圾。</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每发现一处不规范扣3分。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r>
      <w:tr>
        <w:tc>
          <w:tcPr>
            <w:tcW w:type="dxa" w:w="537"/>
            <w:vMerge/>
            <w:tcBorders>
              <w:top w:val="none" w:color="000000" w:sz="4"/>
              <w:left w:val="single" w:color="000000" w:sz="4"/>
              <w:bottom w:val="single" w:color="000000" w:sz="4"/>
              <w:right w:val="single" w:color="000000" w:sz="4"/>
            </w:tcBorders>
          </w:tcP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执行临时任务情况</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5</w:t>
            </w:r>
            <w:r>
              <w:rPr>
                <w:rFonts w:ascii="仿宋_GB2312" w:hAnsi="仿宋_GB2312" w:cs="仿宋_GB2312" w:eastAsia="仿宋_GB2312"/>
                <w:sz w:val="21"/>
              </w:rPr>
              <w:t>分</w:t>
            </w:r>
          </w:p>
        </w:tc>
        <w:tc>
          <w:tcPr>
            <w:tcW w:type="dxa" w:w="27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是否积极配合完成临时任务情况。</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_GB2312" w:hAnsi="仿宋_GB2312" w:cs="仿宋_GB2312" w:eastAsia="仿宋_GB2312"/>
                <w:sz w:val="21"/>
              </w:rPr>
              <w:t>落实不到位，不积极配合执行，每次扣2分。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总分</w:t>
            </w:r>
          </w:p>
        </w:tc>
        <w:tc>
          <w:tcPr>
            <w:tcW w:type="dxa" w:w="388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考核日期</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考核人</w:t>
            </w:r>
          </w:p>
        </w:tc>
        <w:tc>
          <w:tcPr>
            <w:tcW w:type="dxa" w:w="388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负责人</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05"/>
              <w:jc w:val="both"/>
            </w:pPr>
          </w:p>
        </w:tc>
      </w:tr>
      <w:tr>
        <w:tc>
          <w:tcPr>
            <w:tcW w:type="dxa" w:w="537"/>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58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702"/>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597"/>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14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798"/>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198"/>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74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bl>
    <w:p>
      <w:pPr>
        <w:pStyle w:val="null3"/>
        <w:ind w:right="105"/>
        <w:jc w:val="both"/>
      </w:pPr>
      <w:r>
        <w:rPr>
          <w:rFonts w:ascii="仿宋_GB2312" w:hAnsi="仿宋_GB2312" w:cs="仿宋_GB2312" w:eastAsia="仿宋_GB2312"/>
          <w:sz w:val="21"/>
        </w:rPr>
        <w:t>附：采购人每月对供应商的服</w:t>
      </w:r>
      <w:r>
        <w:rPr>
          <w:rFonts w:ascii="仿宋_GB2312" w:hAnsi="仿宋_GB2312" w:cs="仿宋_GB2312" w:eastAsia="仿宋_GB2312"/>
          <w:sz w:val="21"/>
        </w:rPr>
        <w:t>务工作进行</w:t>
      </w:r>
      <w:r>
        <w:rPr>
          <w:rFonts w:ascii="仿宋_GB2312" w:hAnsi="仿宋_GB2312" w:cs="仿宋_GB2312" w:eastAsia="仿宋_GB2312"/>
          <w:sz w:val="21"/>
        </w:rPr>
        <w:t>测评。测评得分80%以上达到三星以上</w:t>
      </w:r>
      <w:r>
        <w:rPr>
          <w:rFonts w:ascii="仿宋_GB2312" w:hAnsi="仿宋_GB2312" w:cs="仿宋_GB2312" w:eastAsia="仿宋_GB2312"/>
          <w:sz w:val="21"/>
        </w:rPr>
        <w:t>（含三星）视为达标，</w:t>
      </w:r>
      <w:r>
        <w:rPr>
          <w:rFonts w:ascii="仿宋_GB2312" w:hAnsi="仿宋_GB2312" w:cs="仿宋_GB2312" w:eastAsia="仿宋_GB2312"/>
          <w:sz w:val="21"/>
        </w:rPr>
        <w:t>如不达标则减扣当月服务费总金额5%费用，</w:t>
      </w:r>
      <w:r>
        <w:rPr>
          <w:rFonts w:ascii="仿宋_GB2312" w:hAnsi="仿宋_GB2312" w:cs="仿宋_GB2312" w:eastAsia="仿宋_GB2312"/>
          <w:sz w:val="21"/>
        </w:rPr>
        <w:t>测评得分低于60%的，扣当月服务费总金额10%费用并责令限期整改。</w:t>
      </w:r>
    </w:p>
    <w:p>
      <w:pPr>
        <w:pStyle w:val="null3"/>
        <w:jc w:val="both"/>
      </w:pPr>
      <w:r>
        <w:rPr>
          <w:rFonts w:ascii="仿宋_GB2312" w:hAnsi="仿宋_GB2312" w:cs="仿宋_GB2312" w:eastAsia="仿宋_GB2312"/>
          <w:sz w:val="21"/>
        </w:rPr>
        <w:t>附表2：</w:t>
      </w:r>
    </w:p>
    <w:p>
      <w:pPr>
        <w:pStyle w:val="null3"/>
        <w:jc w:val="center"/>
      </w:pPr>
      <w:r>
        <w:rPr>
          <w:rFonts w:ascii="仿宋_GB2312" w:hAnsi="仿宋_GB2312" w:cs="仿宋_GB2312" w:eastAsia="仿宋_GB2312"/>
          <w:sz w:val="21"/>
        </w:rPr>
        <w:t>履约验收方案</w:t>
      </w:r>
    </w:p>
    <w:p>
      <w:pPr>
        <w:pStyle w:val="null3"/>
        <w:ind w:firstLine="451"/>
        <w:jc w:val="left"/>
      </w:pPr>
      <w:r>
        <w:rPr>
          <w:rFonts w:ascii="仿宋_GB2312" w:hAnsi="仿宋_GB2312" w:cs="仿宋_GB2312" w:eastAsia="仿宋_GB2312"/>
          <w:sz w:val="21"/>
        </w:rPr>
        <w:t>一、采购项目基本信息</w:t>
      </w:r>
    </w:p>
    <w:p>
      <w:pPr>
        <w:pStyle w:val="null3"/>
        <w:ind w:firstLine="420"/>
        <w:jc w:val="left"/>
      </w:pPr>
      <w:r>
        <w:rPr>
          <w:rFonts w:ascii="仿宋_GB2312" w:hAnsi="仿宋_GB2312" w:cs="仿宋_GB2312" w:eastAsia="仿宋_GB2312"/>
          <w:sz w:val="21"/>
        </w:rPr>
        <w:t>采购项目名称：</w:t>
      </w:r>
      <w:r>
        <w:rPr>
          <w:rFonts w:ascii="仿宋_GB2312" w:hAnsi="仿宋_GB2312" w:cs="仿宋_GB2312" w:eastAsia="仿宋_GB2312"/>
          <w:sz w:val="21"/>
          <w:u w:val="single"/>
        </w:rPr>
        <w:t xml:space="preserve"> 中国人民银行广东省分行机关食堂膳食加工管理业务外包服务项目 </w:t>
      </w:r>
    </w:p>
    <w:p>
      <w:pPr>
        <w:pStyle w:val="null3"/>
        <w:ind w:firstLine="420"/>
        <w:jc w:val="left"/>
      </w:pPr>
      <w:r>
        <w:rPr>
          <w:rFonts w:ascii="仿宋_GB2312" w:hAnsi="仿宋_GB2312" w:cs="仿宋_GB2312" w:eastAsia="仿宋_GB2312"/>
          <w:sz w:val="21"/>
        </w:rPr>
        <w:t>项目类别：□货物类     □服务类    □工程类</w:t>
      </w:r>
    </w:p>
    <w:p>
      <w:pPr>
        <w:pStyle w:val="null3"/>
        <w:ind w:firstLine="420"/>
        <w:jc w:val="left"/>
      </w:pPr>
      <w:r>
        <w:rPr>
          <w:rFonts w:ascii="仿宋_GB2312" w:hAnsi="仿宋_GB2312" w:cs="仿宋_GB2312" w:eastAsia="仿宋_GB2312"/>
          <w:sz w:val="21"/>
        </w:rPr>
        <w:t>采购标的：</w:t>
      </w:r>
      <w:r>
        <w:rPr>
          <w:rFonts w:ascii="仿宋_GB2312" w:hAnsi="仿宋_GB2312" w:cs="仿宋_GB2312" w:eastAsia="仿宋_GB2312"/>
          <w:sz w:val="21"/>
          <w:u w:val="single"/>
        </w:rPr>
        <w:t xml:space="preserve">中国人民银行广东省分行机关食堂膳食加工管理业务外包服务项目  </w:t>
      </w:r>
    </w:p>
    <w:p>
      <w:pPr>
        <w:pStyle w:val="null3"/>
        <w:ind w:firstLine="420"/>
        <w:jc w:val="both"/>
      </w:pPr>
      <w:r>
        <w:rPr>
          <w:rFonts w:ascii="仿宋_GB2312" w:hAnsi="仿宋_GB2312" w:cs="仿宋_GB2312" w:eastAsia="仿宋_GB2312"/>
          <w:sz w:val="21"/>
        </w:rPr>
        <w:t>二、采购项目履约验收安排</w:t>
      </w:r>
    </w:p>
    <w:p>
      <w:pPr>
        <w:pStyle w:val="null3"/>
        <w:ind w:firstLine="420"/>
        <w:jc w:val="left"/>
      </w:pPr>
      <w:r>
        <w:rPr>
          <w:rFonts w:ascii="仿宋_GB2312" w:hAnsi="仿宋_GB2312" w:cs="仿宋_GB2312" w:eastAsia="仿宋_GB2312"/>
          <w:sz w:val="21"/>
        </w:rPr>
        <w:t>（一）验收主体</w:t>
      </w:r>
    </w:p>
    <w:p>
      <w:pPr>
        <w:pStyle w:val="null3"/>
        <w:ind w:firstLine="420"/>
        <w:jc w:val="left"/>
      </w:pPr>
      <w:r>
        <w:rPr>
          <w:rFonts w:ascii="仿宋_GB2312" w:hAnsi="仿宋_GB2312" w:cs="仿宋_GB2312" w:eastAsia="仿宋_GB2312"/>
          <w:sz w:val="21"/>
        </w:rPr>
        <w:t>采购人（按本单位制度规定负责验收的部门）</w:t>
      </w:r>
      <w:r>
        <w:rPr>
          <w:rFonts w:ascii="仿宋_GB2312" w:hAnsi="仿宋_GB2312" w:cs="仿宋_GB2312" w:eastAsia="仿宋_GB2312"/>
          <w:sz w:val="21"/>
          <w:u w:val="single"/>
        </w:rPr>
        <w:t xml:space="preserve"> 后勤服务中心      </w:t>
      </w:r>
    </w:p>
    <w:p>
      <w:pPr>
        <w:pStyle w:val="null3"/>
        <w:ind w:firstLine="420"/>
        <w:jc w:val="left"/>
      </w:pPr>
      <w:r>
        <w:rPr>
          <w:rFonts w:ascii="仿宋_GB2312" w:hAnsi="仿宋_GB2312" w:cs="仿宋_GB2312" w:eastAsia="仿宋_GB2312"/>
          <w:sz w:val="21"/>
        </w:rPr>
        <w:t>拟邀请（</w:t>
      </w:r>
      <w:r>
        <w:rPr>
          <w:rFonts w:ascii="仿宋_GB2312" w:hAnsi="仿宋_GB2312" w:cs="仿宋_GB2312" w:eastAsia="仿宋_GB2312"/>
          <w:sz w:val="21"/>
        </w:rPr>
        <w:t>□</w:t>
      </w:r>
      <w:r>
        <w:rPr>
          <w:rFonts w:ascii="仿宋_GB2312" w:hAnsi="仿宋_GB2312" w:cs="仿宋_GB2312" w:eastAsia="仿宋_GB2312"/>
          <w:sz w:val="21"/>
        </w:rPr>
        <w:t xml:space="preserve">实际使用人 </w:t>
      </w:r>
      <w:r>
        <w:rPr>
          <w:rFonts w:ascii="仿宋_GB2312" w:hAnsi="仿宋_GB2312" w:cs="仿宋_GB2312" w:eastAsia="仿宋_GB2312"/>
          <w:sz w:val="21"/>
        </w:rPr>
        <w:t>□本单位其他相关部门 □</w:t>
      </w:r>
      <w:r>
        <w:rPr>
          <w:rFonts w:ascii="仿宋_GB2312" w:hAnsi="仿宋_GB2312" w:cs="仿宋_GB2312" w:eastAsia="仿宋_GB2312"/>
          <w:sz w:val="21"/>
        </w:rPr>
        <w:t xml:space="preserve">本项目其他供应商  </w:t>
      </w:r>
      <w:r>
        <w:rPr>
          <w:rFonts w:ascii="仿宋_GB2312" w:hAnsi="仿宋_GB2312" w:cs="仿宋_GB2312" w:eastAsia="仿宋_GB2312"/>
          <w:sz w:val="21"/>
        </w:rPr>
        <w:t>□</w:t>
      </w:r>
      <w:r>
        <w:rPr>
          <w:rFonts w:ascii="仿宋_GB2312" w:hAnsi="仿宋_GB2312" w:cs="仿宋_GB2312" w:eastAsia="仿宋_GB2312"/>
          <w:sz w:val="21"/>
        </w:rPr>
        <w:t xml:space="preserve">第三方专业机构  </w:t>
      </w:r>
      <w:r>
        <w:rPr>
          <w:rFonts w:ascii="仿宋_GB2312" w:hAnsi="仿宋_GB2312" w:cs="仿宋_GB2312" w:eastAsia="仿宋_GB2312"/>
          <w:sz w:val="21"/>
        </w:rPr>
        <w:t>□</w:t>
      </w:r>
      <w:r>
        <w:rPr>
          <w:rFonts w:ascii="仿宋_GB2312" w:hAnsi="仿宋_GB2312" w:cs="仿宋_GB2312" w:eastAsia="仿宋_GB2312"/>
          <w:sz w:val="21"/>
        </w:rPr>
        <w:t xml:space="preserve">专家 </w:t>
      </w:r>
      <w:r>
        <w:rPr>
          <w:rFonts w:ascii="仿宋_GB2312" w:hAnsi="仿宋_GB2312" w:cs="仿宋_GB2312" w:eastAsia="仿宋_GB2312"/>
          <w:sz w:val="21"/>
        </w:rPr>
        <w:t>□服务对象</w:t>
      </w:r>
      <w:r>
        <w:rPr>
          <w:rFonts w:ascii="仿宋_GB2312" w:hAnsi="仿宋_GB2312" w:cs="仿宋_GB2312" w:eastAsia="仿宋_GB2312"/>
          <w:sz w:val="21"/>
        </w:rPr>
        <w:t>）</w:t>
      </w:r>
    </w:p>
    <w:p>
      <w:pPr>
        <w:pStyle w:val="null3"/>
        <w:ind w:left="690"/>
        <w:jc w:val="left"/>
      </w:pPr>
      <w:r>
        <w:rPr>
          <w:rFonts w:ascii="仿宋_GB2312" w:hAnsi="仿宋_GB2312" w:cs="仿宋_GB2312" w:eastAsia="仿宋_GB2312"/>
          <w:sz w:val="21"/>
        </w:rPr>
        <w:t>（二）验收时间：</w:t>
      </w:r>
      <w:r>
        <w:rPr>
          <w:rFonts w:ascii="仿宋_GB2312" w:hAnsi="仿宋_GB2312" w:cs="仿宋_GB2312" w:eastAsia="仿宋_GB2312"/>
          <w:sz w:val="21"/>
          <w:u w:val="single"/>
        </w:rPr>
        <w:t xml:space="preserve"> 自履约日起5个工作日内  </w:t>
      </w:r>
    </w:p>
    <w:p>
      <w:pPr>
        <w:pStyle w:val="null3"/>
        <w:ind w:left="450"/>
        <w:jc w:val="left"/>
      </w:pPr>
      <w:r>
        <w:rPr>
          <w:rFonts w:ascii="仿宋_GB2312" w:hAnsi="仿宋_GB2312" w:cs="仿宋_GB2312" w:eastAsia="仿宋_GB2312"/>
          <w:sz w:val="21"/>
        </w:rPr>
        <w:t>（三）验收地点：</w:t>
      </w:r>
      <w:r>
        <w:rPr>
          <w:rFonts w:ascii="仿宋_GB2312" w:hAnsi="仿宋_GB2312" w:cs="仿宋_GB2312" w:eastAsia="仿宋_GB2312"/>
          <w:sz w:val="21"/>
          <w:u w:val="single"/>
        </w:rPr>
        <w:t xml:space="preserve"> 广州市越秀区沿江西路137号</w:t>
      </w:r>
    </w:p>
    <w:p>
      <w:pPr>
        <w:pStyle w:val="null3"/>
        <w:ind w:left="690"/>
        <w:jc w:val="left"/>
      </w:pPr>
      <w:r>
        <w:rPr>
          <w:rFonts w:ascii="仿宋_GB2312" w:hAnsi="仿宋_GB2312" w:cs="仿宋_GB2312" w:eastAsia="仿宋_GB2312"/>
          <w:sz w:val="21"/>
        </w:rPr>
        <w:t>（四）验收方式：</w:t>
      </w:r>
      <w:r>
        <w:rPr>
          <w:rFonts w:ascii="仿宋_GB2312" w:hAnsi="仿宋_GB2312" w:cs="仿宋_GB2312" w:eastAsia="仿宋_GB2312"/>
          <w:sz w:val="21"/>
          <w:u w:val="single"/>
        </w:rPr>
        <w:t xml:space="preserve"> 一次性验收  </w:t>
      </w:r>
    </w:p>
    <w:p>
      <w:pPr>
        <w:pStyle w:val="null3"/>
        <w:jc w:val="left"/>
      </w:pPr>
      <w:r>
        <w:rPr>
          <w:rFonts w:ascii="仿宋_GB2312" w:hAnsi="仿宋_GB2312" w:cs="仿宋_GB2312" w:eastAsia="仿宋_GB2312"/>
          <w:sz w:val="21"/>
        </w:rPr>
        <w:t>（五）验收方法：</w:t>
      </w:r>
      <w:r>
        <w:rPr>
          <w:rFonts w:ascii="仿宋_GB2312" w:hAnsi="仿宋_GB2312" w:cs="仿宋_GB2312" w:eastAsia="仿宋_GB2312"/>
          <w:sz w:val="21"/>
          <w:u w:val="single"/>
        </w:rPr>
        <w:t xml:space="preserve"> 现场验收  </w:t>
      </w:r>
    </w:p>
    <w:p>
      <w:pPr>
        <w:pStyle w:val="null3"/>
        <w:ind w:firstLine="420"/>
        <w:jc w:val="both"/>
      </w:pPr>
      <w:r>
        <w:rPr>
          <w:rFonts w:ascii="仿宋_GB2312" w:hAnsi="仿宋_GB2312" w:cs="仿宋_GB2312" w:eastAsia="仿宋_GB2312"/>
          <w:sz w:val="21"/>
        </w:rPr>
        <w:t>（六）[可选项]验收程序：</w:t>
      </w:r>
    </w:p>
    <w:p>
      <w:pPr>
        <w:pStyle w:val="null3"/>
        <w:jc w:val="left"/>
      </w:pPr>
      <w:r>
        <w:rPr>
          <w:rFonts w:ascii="仿宋_GB2312" w:hAnsi="仿宋_GB2312" w:cs="仿宋_GB2312" w:eastAsia="仿宋_GB2312"/>
          <w:sz w:val="21"/>
        </w:rPr>
        <w:t>（七）验收内容：</w:t>
      </w:r>
      <w:r>
        <w:rPr>
          <w:rFonts w:ascii="仿宋_GB2312" w:hAnsi="仿宋_GB2312" w:cs="仿宋_GB2312" w:eastAsia="仿宋_GB2312"/>
          <w:sz w:val="21"/>
          <w:u w:val="single"/>
        </w:rPr>
        <w:t xml:space="preserve"> 查验供应商相关资质和派驻服务人员资料证件   </w:t>
      </w:r>
    </w:p>
    <w:p>
      <w:pPr>
        <w:pStyle w:val="null3"/>
        <w:ind w:firstLine="451"/>
        <w:jc w:val="left"/>
      </w:pPr>
      <w:r>
        <w:rPr>
          <w:rFonts w:ascii="仿宋_GB2312" w:hAnsi="仿宋_GB2312" w:cs="仿宋_GB2312" w:eastAsia="仿宋_GB2312"/>
          <w:sz w:val="21"/>
        </w:rPr>
        <w:t>（八）验收标准：</w:t>
      </w:r>
      <w:r>
        <w:rPr>
          <w:rFonts w:ascii="仿宋_GB2312" w:hAnsi="仿宋_GB2312" w:cs="仿宋_GB2312" w:eastAsia="仿宋_GB2312"/>
          <w:sz w:val="21"/>
          <w:u w:val="single"/>
        </w:rPr>
        <w:t xml:space="preserve"> 符合招标文件相关条件  </w:t>
      </w:r>
    </w:p>
    <w:p>
      <w:pPr>
        <w:pStyle w:val="null3"/>
        <w:ind w:left="450"/>
        <w:jc w:val="left"/>
      </w:pPr>
      <w:r>
        <w:rPr>
          <w:rFonts w:ascii="仿宋_GB2312" w:hAnsi="仿宋_GB2312" w:cs="仿宋_GB2312" w:eastAsia="仿宋_GB2312"/>
          <w:sz w:val="21"/>
        </w:rPr>
        <w:t>（九）其他事项：</w:t>
      </w:r>
    </w:p>
    <w:p>
      <w:pPr>
        <w:pStyle w:val="null3"/>
        <w:ind w:firstLine="420"/>
        <w:jc w:val="left"/>
      </w:pPr>
      <w:r>
        <w:rPr>
          <w:rFonts w:ascii="仿宋_GB2312" w:hAnsi="仿宋_GB2312" w:cs="仿宋_GB2312" w:eastAsia="仿宋_GB2312"/>
          <w:sz w:val="28"/>
          <w:b/>
        </w:rPr>
        <w:t>（包组2）</w:t>
      </w:r>
    </w:p>
    <w:p>
      <w:pPr>
        <w:pStyle w:val="null3"/>
        <w:ind w:firstLine="210"/>
        <w:jc w:val="left"/>
      </w:pPr>
      <w:r>
        <w:rPr>
          <w:rFonts w:ascii="仿宋_GB2312" w:hAnsi="仿宋_GB2312" w:cs="仿宋_GB2312" w:eastAsia="仿宋_GB2312"/>
          <w:sz w:val="21"/>
        </w:rPr>
        <w:t>甲    方：中国人民银行广东省分行</w:t>
      </w:r>
    </w:p>
    <w:p>
      <w:pPr>
        <w:pStyle w:val="null3"/>
        <w:ind w:firstLine="420"/>
        <w:jc w:val="left"/>
      </w:pPr>
      <w:r>
        <w:rPr>
          <w:rFonts w:ascii="仿宋_GB2312" w:hAnsi="仿宋_GB2312" w:cs="仿宋_GB2312" w:eastAsia="仿宋_GB2312"/>
          <w:sz w:val="21"/>
        </w:rPr>
        <w:t>地    址：广东省广州市越秀区沿江西路137号</w:t>
      </w:r>
    </w:p>
    <w:p>
      <w:pPr>
        <w:pStyle w:val="null3"/>
        <w:ind w:firstLine="420"/>
        <w:jc w:val="left"/>
      </w:pPr>
      <w:r>
        <w:rPr>
          <w:rFonts w:ascii="仿宋_GB2312" w:hAnsi="仿宋_GB2312" w:cs="仿宋_GB2312" w:eastAsia="仿宋_GB2312"/>
          <w:sz w:val="21"/>
        </w:rPr>
        <w:t>经 办 人：</w:t>
      </w:r>
    </w:p>
    <w:p>
      <w:pPr>
        <w:pStyle w:val="null3"/>
        <w:ind w:firstLine="420"/>
        <w:jc w:val="left"/>
      </w:pPr>
      <w:r>
        <w:rPr>
          <w:rFonts w:ascii="仿宋_GB2312" w:hAnsi="仿宋_GB2312" w:cs="仿宋_GB2312" w:eastAsia="仿宋_GB2312"/>
          <w:sz w:val="21"/>
        </w:rPr>
        <w:t xml:space="preserve">电    话： 020-81322268     </w:t>
      </w:r>
    </w:p>
    <w:p>
      <w:pPr>
        <w:pStyle w:val="null3"/>
        <w:ind w:firstLine="420"/>
        <w:jc w:val="left"/>
      </w:pPr>
      <w:r>
        <w:rPr>
          <w:rFonts w:ascii="仿宋_GB2312" w:hAnsi="仿宋_GB2312" w:cs="仿宋_GB2312" w:eastAsia="仿宋_GB2312"/>
          <w:sz w:val="21"/>
        </w:rPr>
        <w:t xml:space="preserve">乙    方： </w:t>
      </w:r>
    </w:p>
    <w:p>
      <w:pPr>
        <w:pStyle w:val="null3"/>
        <w:ind w:firstLine="420"/>
        <w:jc w:val="left"/>
      </w:pPr>
      <w:r>
        <w:rPr>
          <w:rFonts w:ascii="仿宋_GB2312" w:hAnsi="仿宋_GB2312" w:cs="仿宋_GB2312" w:eastAsia="仿宋_GB2312"/>
          <w:sz w:val="21"/>
        </w:rPr>
        <w:t>地    址：</w:t>
      </w:r>
    </w:p>
    <w:p>
      <w:pPr>
        <w:pStyle w:val="null3"/>
        <w:ind w:firstLine="420"/>
        <w:jc w:val="left"/>
      </w:pPr>
      <w:r>
        <w:rPr>
          <w:rFonts w:ascii="仿宋_GB2312" w:hAnsi="仿宋_GB2312" w:cs="仿宋_GB2312" w:eastAsia="仿宋_GB2312"/>
          <w:sz w:val="21"/>
        </w:rPr>
        <w:t xml:space="preserve">法定代表人：               </w:t>
      </w:r>
    </w:p>
    <w:p>
      <w:pPr>
        <w:pStyle w:val="null3"/>
        <w:ind w:firstLine="420"/>
        <w:jc w:val="left"/>
      </w:pPr>
      <w:r>
        <w:rPr>
          <w:rFonts w:ascii="仿宋_GB2312" w:hAnsi="仿宋_GB2312" w:cs="仿宋_GB2312" w:eastAsia="仿宋_GB2312"/>
          <w:sz w:val="21"/>
        </w:rPr>
        <w:t>经 办 人：</w:t>
      </w:r>
    </w:p>
    <w:p>
      <w:pPr>
        <w:pStyle w:val="null3"/>
        <w:ind w:firstLine="420"/>
        <w:jc w:val="left"/>
      </w:pPr>
      <w:r>
        <w:rPr>
          <w:rFonts w:ascii="仿宋_GB2312" w:hAnsi="仿宋_GB2312" w:cs="仿宋_GB2312" w:eastAsia="仿宋_GB2312"/>
          <w:sz w:val="21"/>
        </w:rPr>
        <w:t>电    话：</w:t>
      </w:r>
    </w:p>
    <w:p>
      <w:pPr>
        <w:pStyle w:val="null3"/>
        <w:ind w:firstLine="420"/>
        <w:jc w:val="left"/>
      </w:pPr>
      <w:r>
        <w:rPr>
          <w:rFonts w:ascii="仿宋_GB2312" w:hAnsi="仿宋_GB2312" w:cs="仿宋_GB2312" w:eastAsia="仿宋_GB2312"/>
          <w:sz w:val="21"/>
        </w:rPr>
        <w:t xml:space="preserve">    </w:t>
      </w:r>
      <w:r>
        <w:rPr>
          <w:rFonts w:ascii="仿宋_GB2312" w:hAnsi="仿宋_GB2312" w:cs="仿宋_GB2312" w:eastAsia="仿宋_GB2312"/>
          <w:sz w:val="21"/>
        </w:rPr>
        <w:t>根据</w:t>
      </w:r>
      <w:r>
        <w:rPr>
          <w:rFonts w:ascii="仿宋_GB2312" w:hAnsi="仿宋_GB2312" w:cs="仿宋_GB2312" w:eastAsia="仿宋_GB2312"/>
          <w:sz w:val="21"/>
          <w:u w:val="single"/>
        </w:rPr>
        <w:t>中国人民银行广东省分行机关食堂业务外包服务项目</w:t>
      </w:r>
      <w:r>
        <w:rPr>
          <w:rFonts w:ascii="仿宋_GB2312" w:hAnsi="仿宋_GB2312" w:cs="仿宋_GB2312" w:eastAsia="仿宋_GB2312"/>
          <w:sz w:val="21"/>
        </w:rPr>
        <w:t>的采购结果，按照《中华人民共和国民法典》等法律法规的规定，甲乙双方在自愿、平等、公平的基础上友好协商，本着平等互利和诚实信用的原则，一致同意签订本合同。</w:t>
      </w:r>
    </w:p>
    <w:p>
      <w:pPr>
        <w:pStyle w:val="null3"/>
        <w:ind w:firstLine="420"/>
        <w:jc w:val="left"/>
      </w:pPr>
      <w:r>
        <w:rPr>
          <w:rFonts w:ascii="仿宋_GB2312" w:hAnsi="仿宋_GB2312" w:cs="仿宋_GB2312" w:eastAsia="仿宋_GB2312"/>
          <w:sz w:val="21"/>
        </w:rPr>
        <w:t>第一条  合同内容</w:t>
      </w:r>
    </w:p>
    <w:p>
      <w:pPr>
        <w:pStyle w:val="null3"/>
        <w:ind w:firstLine="422"/>
        <w:jc w:val="left"/>
      </w:pPr>
      <w:r>
        <w:rPr>
          <w:rFonts w:ascii="仿宋_GB2312" w:hAnsi="仿宋_GB2312" w:cs="仿宋_GB2312" w:eastAsia="仿宋_GB2312"/>
          <w:sz w:val="21"/>
          <w:b/>
        </w:rPr>
        <w:t xml:space="preserve">    1.1 </w:t>
      </w:r>
      <w:r>
        <w:rPr>
          <w:rFonts w:ascii="仿宋_GB2312" w:hAnsi="仿宋_GB2312" w:cs="仿宋_GB2312" w:eastAsia="仿宋_GB2312"/>
          <w:sz w:val="21"/>
          <w:b/>
        </w:rPr>
        <w:t>合同标的：</w:t>
      </w:r>
      <w:r>
        <w:rPr>
          <w:rFonts w:ascii="仿宋_GB2312" w:hAnsi="仿宋_GB2312" w:cs="仿宋_GB2312" w:eastAsia="仿宋_GB2312"/>
          <w:sz w:val="21"/>
        </w:rPr>
        <w:t>分行机关食堂管理岗业务外包服务。</w:t>
      </w:r>
    </w:p>
    <w:p>
      <w:pPr>
        <w:pStyle w:val="null3"/>
        <w:ind w:firstLine="422"/>
        <w:jc w:val="left"/>
      </w:pPr>
      <w:r>
        <w:rPr>
          <w:rFonts w:ascii="仿宋_GB2312" w:hAnsi="仿宋_GB2312" w:cs="仿宋_GB2312" w:eastAsia="仿宋_GB2312"/>
          <w:sz w:val="21"/>
          <w:b/>
        </w:rPr>
        <w:t>1.2</w:t>
      </w:r>
      <w:r>
        <w:rPr>
          <w:rFonts w:ascii="仿宋_GB2312" w:hAnsi="仿宋_GB2312" w:cs="仿宋_GB2312" w:eastAsia="仿宋_GB2312"/>
          <w:sz w:val="21"/>
          <w:b/>
        </w:rPr>
        <w:t>合同价款及计费方法：</w:t>
      </w:r>
    </w:p>
    <w:p>
      <w:pPr>
        <w:pStyle w:val="null3"/>
        <w:ind w:firstLine="420"/>
        <w:jc w:val="left"/>
      </w:pPr>
      <w:r>
        <w:rPr>
          <w:rFonts w:ascii="仿宋_GB2312" w:hAnsi="仿宋_GB2312" w:cs="仿宋_GB2312" w:eastAsia="仿宋_GB2312"/>
          <w:sz w:val="21"/>
        </w:rPr>
        <w:t>①</w:t>
      </w:r>
      <w:r>
        <w:rPr>
          <w:rFonts w:ascii="仿宋_GB2312" w:hAnsi="仿宋_GB2312" w:cs="仿宋_GB2312" w:eastAsia="仿宋_GB2312"/>
          <w:sz w:val="21"/>
        </w:rPr>
        <w:t>合同价款共大写xxx（小写￥xxx）在本合同有效期内，包括管理费、税费、风险金，甲方按每月xxx的标准向乙方支付服务费用，甲方每月付给乙方的服务费已包含了工作日外包人员的工资、奖金、福利、各类保险费、住房公积金、工作服、以及管理费、税金、利润等，甲方不再额外支付工作日本项目相关的任何费用。周末和节假日的临时性用餐服务费用实报实销，按照150元/次支付费用。</w:t>
      </w:r>
      <w:r>
        <w:rPr>
          <w:rFonts w:ascii="仿宋_GB2312" w:hAnsi="仿宋_GB2312" w:cs="仿宋_GB2312" w:eastAsia="仿宋_GB2312"/>
          <w:sz w:val="21"/>
        </w:rPr>
        <w:t>②</w:t>
      </w:r>
      <w:r>
        <w:rPr>
          <w:rFonts w:ascii="仿宋_GB2312" w:hAnsi="仿宋_GB2312" w:cs="仿宋_GB2312" w:eastAsia="仿宋_GB2312"/>
          <w:sz w:val="21"/>
        </w:rPr>
        <w:t>因实际情况发生变化，本合同价款需进行调整的，甲乙双方应及时协商，协商一致后予以调整。</w:t>
      </w:r>
    </w:p>
    <w:p>
      <w:pPr>
        <w:pStyle w:val="null3"/>
        <w:ind w:firstLine="422"/>
        <w:jc w:val="left"/>
      </w:pPr>
      <w:r>
        <w:rPr>
          <w:rFonts w:ascii="仿宋_GB2312" w:hAnsi="仿宋_GB2312" w:cs="仿宋_GB2312" w:eastAsia="仿宋_GB2312"/>
          <w:sz w:val="21"/>
          <w:b/>
        </w:rPr>
        <w:t xml:space="preserve">1.3 </w:t>
      </w:r>
      <w:r>
        <w:rPr>
          <w:rFonts w:ascii="仿宋_GB2312" w:hAnsi="仿宋_GB2312" w:cs="仿宋_GB2312" w:eastAsia="仿宋_GB2312"/>
          <w:sz w:val="21"/>
          <w:b/>
        </w:rPr>
        <w:t>履行期限</w:t>
      </w:r>
    </w:p>
    <w:p>
      <w:pPr>
        <w:pStyle w:val="null3"/>
        <w:ind w:firstLine="420"/>
        <w:jc w:val="left"/>
      </w:pPr>
      <w:r>
        <w:rPr>
          <w:rFonts w:ascii="仿宋_GB2312" w:hAnsi="仿宋_GB2312" w:cs="仿宋_GB2312" w:eastAsia="仿宋_GB2312"/>
          <w:sz w:val="21"/>
        </w:rPr>
        <w:t>本合同履行期限为XXXX年XX月XX日起至XXXX年XX月XX日止。</w:t>
      </w:r>
    </w:p>
    <w:p>
      <w:pPr>
        <w:pStyle w:val="null3"/>
        <w:ind w:firstLine="420"/>
        <w:jc w:val="left"/>
      </w:pPr>
      <w:r>
        <w:rPr>
          <w:rFonts w:ascii="仿宋_GB2312" w:hAnsi="仿宋_GB2312" w:cs="仿宋_GB2312" w:eastAsia="仿宋_GB2312"/>
          <w:sz w:val="21"/>
        </w:rPr>
        <w:t>第二条  合同的权利义务</w:t>
      </w:r>
    </w:p>
    <w:p>
      <w:pPr>
        <w:pStyle w:val="null3"/>
        <w:ind w:firstLine="422"/>
        <w:jc w:val="left"/>
      </w:pPr>
      <w:r>
        <w:rPr>
          <w:rFonts w:ascii="仿宋_GB2312" w:hAnsi="仿宋_GB2312" w:cs="仿宋_GB2312" w:eastAsia="仿宋_GB2312"/>
          <w:sz w:val="21"/>
          <w:b/>
        </w:rPr>
        <w:t>2.1</w:t>
      </w:r>
      <w:r>
        <w:rPr>
          <w:rFonts w:ascii="仿宋_GB2312" w:hAnsi="仿宋_GB2312" w:cs="仿宋_GB2312" w:eastAsia="仿宋_GB2312"/>
          <w:sz w:val="21"/>
          <w:b/>
        </w:rPr>
        <w:t>服务要求</w:t>
      </w:r>
    </w:p>
    <w:p>
      <w:pPr>
        <w:pStyle w:val="null3"/>
        <w:ind w:firstLine="420"/>
        <w:jc w:val="left"/>
      </w:pPr>
      <w:r>
        <w:rPr>
          <w:rFonts w:ascii="仿宋_GB2312" w:hAnsi="仿宋_GB2312" w:cs="仿宋_GB2312" w:eastAsia="仿宋_GB2312"/>
          <w:sz w:val="21"/>
        </w:rPr>
        <w:t xml:space="preserve">2.1.1 </w:t>
      </w:r>
      <w:r>
        <w:rPr>
          <w:rFonts w:ascii="仿宋_GB2312" w:hAnsi="仿宋_GB2312" w:cs="仿宋_GB2312" w:eastAsia="仿宋_GB2312"/>
          <w:sz w:val="21"/>
        </w:rPr>
        <w:t>基本管理要求</w:t>
      </w:r>
    </w:p>
    <w:p>
      <w:pPr>
        <w:pStyle w:val="null3"/>
        <w:ind w:firstLine="420"/>
        <w:jc w:val="left"/>
      </w:pPr>
      <w:r>
        <w:rPr>
          <w:rFonts w:ascii="仿宋_GB2312" w:hAnsi="仿宋_GB2312" w:cs="仿宋_GB2312" w:eastAsia="仿宋_GB2312"/>
          <w:sz w:val="21"/>
        </w:rPr>
        <w:t xml:space="preserve">    </w:t>
      </w:r>
      <w:r>
        <w:rPr>
          <w:rFonts w:ascii="仿宋_GB2312" w:hAnsi="仿宋_GB2312" w:cs="仿宋_GB2312" w:eastAsia="仿宋_GB2312"/>
          <w:sz w:val="21"/>
        </w:rPr>
        <w:t>基本原则：供应商应贯彻履行厉行节约、反对浪费；操作规范、安全卫生；营养健康、服务优质。监督落实制度：监督落实食堂管理的各项规章制度。</w:t>
      </w:r>
    </w:p>
    <w:p>
      <w:pPr>
        <w:pStyle w:val="null3"/>
        <w:ind w:firstLine="420"/>
        <w:jc w:val="left"/>
      </w:pPr>
      <w:r>
        <w:rPr>
          <w:rFonts w:ascii="仿宋_GB2312" w:hAnsi="仿宋_GB2312" w:cs="仿宋_GB2312" w:eastAsia="仿宋_GB2312"/>
          <w:sz w:val="21"/>
        </w:rPr>
        <w:t xml:space="preserve">    2.1.2 </w:t>
      </w:r>
      <w:r>
        <w:rPr>
          <w:rFonts w:ascii="仿宋_GB2312" w:hAnsi="仿宋_GB2312" w:cs="仿宋_GB2312" w:eastAsia="仿宋_GB2312"/>
          <w:sz w:val="21"/>
        </w:rPr>
        <w:t>人员要求</w:t>
      </w:r>
    </w:p>
    <w:p>
      <w:pPr>
        <w:pStyle w:val="null3"/>
        <w:ind w:firstLine="420"/>
        <w:jc w:val="left"/>
      </w:pPr>
      <w:r>
        <w:rPr>
          <w:rFonts w:ascii="仿宋_GB2312" w:hAnsi="仿宋_GB2312" w:cs="仿宋_GB2312" w:eastAsia="仿宋_GB2312"/>
          <w:sz w:val="21"/>
        </w:rPr>
        <w:t>供应商应保证食堂管理人员应定期进行培训考核；需具备相应的管理能力和经验，负责食堂的日常管理和监督。</w:t>
      </w:r>
    </w:p>
    <w:p>
      <w:pPr>
        <w:pStyle w:val="null3"/>
        <w:ind w:firstLine="420"/>
        <w:jc w:val="left"/>
      </w:pPr>
      <w:r>
        <w:rPr>
          <w:rFonts w:ascii="仿宋_GB2312" w:hAnsi="仿宋_GB2312" w:cs="仿宋_GB2312" w:eastAsia="仿宋_GB2312"/>
          <w:sz w:val="21"/>
        </w:rPr>
        <w:t xml:space="preserve">2.1.3 </w:t>
      </w:r>
      <w:r>
        <w:rPr>
          <w:rFonts w:ascii="仿宋_GB2312" w:hAnsi="仿宋_GB2312" w:cs="仿宋_GB2312" w:eastAsia="仿宋_GB2312"/>
          <w:sz w:val="21"/>
        </w:rPr>
        <w:t>食材验收和储存管理</w:t>
      </w:r>
    </w:p>
    <w:p>
      <w:pPr>
        <w:pStyle w:val="null3"/>
        <w:ind w:firstLine="420"/>
        <w:jc w:val="left"/>
      </w:pPr>
      <w:r>
        <w:rPr>
          <w:rFonts w:ascii="仿宋_GB2312" w:hAnsi="仿宋_GB2312" w:cs="仿宋_GB2312" w:eastAsia="仿宋_GB2312"/>
          <w:sz w:val="21"/>
        </w:rPr>
        <w:t>供应商应培训管理人员对采购的食材进行严格的验收，确保食材的质量和数量符合要求。验收过程中发现不合格的食材应及时处理，防止流入加工环节。食材应分类、分区存放，防止交叉污染。库房应配备满足实际需求的货架、垫板、防火防潮等设备，有防鼠、防蝇、防虫、防尘的措施。</w:t>
      </w:r>
    </w:p>
    <w:p>
      <w:pPr>
        <w:pStyle w:val="null3"/>
        <w:ind w:firstLine="420"/>
        <w:jc w:val="left"/>
      </w:pPr>
      <w:r>
        <w:rPr>
          <w:rFonts w:ascii="仿宋_GB2312" w:hAnsi="仿宋_GB2312" w:cs="仿宋_GB2312" w:eastAsia="仿宋_GB2312"/>
          <w:sz w:val="21"/>
        </w:rPr>
        <w:t xml:space="preserve">    2.1.4 </w:t>
      </w:r>
      <w:r>
        <w:rPr>
          <w:rFonts w:ascii="仿宋_GB2312" w:hAnsi="仿宋_GB2312" w:cs="仿宋_GB2312" w:eastAsia="仿宋_GB2312"/>
          <w:sz w:val="21"/>
        </w:rPr>
        <w:t>加工制作与留样管理</w:t>
      </w:r>
    </w:p>
    <w:p>
      <w:pPr>
        <w:pStyle w:val="null3"/>
        <w:ind w:firstLine="420"/>
        <w:jc w:val="left"/>
      </w:pPr>
      <w:r>
        <w:rPr>
          <w:rFonts w:ascii="仿宋_GB2312" w:hAnsi="仿宋_GB2312" w:cs="仿宋_GB2312" w:eastAsia="仿宋_GB2312"/>
          <w:sz w:val="21"/>
        </w:rPr>
        <w:t xml:space="preserve">   </w:t>
      </w:r>
      <w:r>
        <w:rPr>
          <w:rFonts w:ascii="仿宋_GB2312" w:hAnsi="仿宋_GB2312" w:cs="仿宋_GB2312" w:eastAsia="仿宋_GB2312"/>
          <w:sz w:val="21"/>
        </w:rPr>
        <w:t>管理人员应监督加工制作过程，应遵循食品安全操作规程，确保食材的清洁和烹饪的充分。烹饪食品应满足“十不应”要求，保证食品烧熟煮透。对每餐次的食品进行留样，留样食品在冷藏条件下存放48小时后销毁，留样记录保存12个月以上。</w:t>
      </w:r>
    </w:p>
    <w:p>
      <w:pPr>
        <w:pStyle w:val="null3"/>
        <w:ind w:firstLine="420"/>
        <w:jc w:val="left"/>
      </w:pPr>
      <w:r>
        <w:rPr>
          <w:rFonts w:ascii="仿宋_GB2312" w:hAnsi="仿宋_GB2312" w:cs="仿宋_GB2312" w:eastAsia="仿宋_GB2312"/>
          <w:sz w:val="21"/>
        </w:rPr>
        <w:t xml:space="preserve">    2.1.5 </w:t>
      </w:r>
      <w:r>
        <w:rPr>
          <w:rFonts w:ascii="仿宋_GB2312" w:hAnsi="仿宋_GB2312" w:cs="仿宋_GB2312" w:eastAsia="仿宋_GB2312"/>
          <w:sz w:val="21"/>
        </w:rPr>
        <w:t>消防安全管理</w:t>
      </w:r>
    </w:p>
    <w:p>
      <w:pPr>
        <w:pStyle w:val="null3"/>
        <w:ind w:firstLine="420"/>
        <w:jc w:val="left"/>
      </w:pPr>
      <w:r>
        <w:rPr>
          <w:rFonts w:ascii="仿宋_GB2312" w:hAnsi="仿宋_GB2312" w:cs="仿宋_GB2312" w:eastAsia="仿宋_GB2312"/>
          <w:sz w:val="21"/>
        </w:rPr>
        <w:t xml:space="preserve">    </w:t>
      </w:r>
      <w:r>
        <w:rPr>
          <w:rFonts w:ascii="仿宋_GB2312" w:hAnsi="仿宋_GB2312" w:cs="仿宋_GB2312" w:eastAsia="仿宋_GB2312"/>
          <w:sz w:val="21"/>
        </w:rPr>
        <w:t>管理人员应对消防设施应定期检查和维护，确保其处于良好状态。并定期对食堂工作人员进行消防安全培训，提高其消防安全意识和应急处置能力。</w:t>
      </w:r>
    </w:p>
    <w:p>
      <w:pPr>
        <w:pStyle w:val="null3"/>
        <w:ind w:firstLine="420"/>
        <w:jc w:val="left"/>
      </w:pPr>
      <w:r>
        <w:rPr>
          <w:rFonts w:ascii="仿宋_GB2312" w:hAnsi="仿宋_GB2312" w:cs="仿宋_GB2312" w:eastAsia="仿宋_GB2312"/>
          <w:sz w:val="21"/>
        </w:rPr>
        <w:t xml:space="preserve">2.1.6 </w:t>
      </w:r>
      <w:r>
        <w:rPr>
          <w:rFonts w:ascii="仿宋_GB2312" w:hAnsi="仿宋_GB2312" w:cs="仿宋_GB2312" w:eastAsia="仿宋_GB2312"/>
          <w:sz w:val="21"/>
        </w:rPr>
        <w:t>食堂管理岗工作内容和要求</w:t>
      </w:r>
    </w:p>
    <w:p>
      <w:pPr>
        <w:pStyle w:val="null3"/>
        <w:ind w:firstLine="420"/>
        <w:jc w:val="left"/>
      </w:pPr>
      <w:r>
        <w:rPr>
          <w:rFonts w:ascii="仿宋_GB2312" w:hAnsi="仿宋_GB2312" w:cs="仿宋_GB2312" w:eastAsia="仿宋_GB2312"/>
          <w:sz w:val="21"/>
        </w:rPr>
        <w:t>2.1.6.1</w:t>
      </w:r>
      <w:r>
        <w:rPr>
          <w:rFonts w:ascii="仿宋_GB2312" w:hAnsi="仿宋_GB2312" w:cs="仿宋_GB2312" w:eastAsia="仿宋_GB2312"/>
          <w:sz w:val="21"/>
        </w:rPr>
        <w:t>食堂管理岗工作内容</w:t>
      </w:r>
    </w:p>
    <w:p>
      <w:pPr>
        <w:pStyle w:val="null3"/>
        <w:ind w:firstLine="420"/>
        <w:jc w:val="left"/>
      </w:pPr>
      <w:r>
        <w:rPr>
          <w:rFonts w:ascii="仿宋_GB2312" w:hAnsi="仿宋_GB2312" w:cs="仿宋_GB2312" w:eastAsia="仿宋_GB2312"/>
          <w:sz w:val="21"/>
        </w:rPr>
        <w:t>凌晨5点50到岗负责每日生鲜食材的验收；每日进出仓单据的核对和打印；跟进每日采购计划；每周、每月、盘点仓库库存，并做好库存盘点表；对食材、副食品、味料等出入库登记管理；食堂日常采购单据账单的整理、装订和归档（包括核对3号院、南海钞处饭堂的单据账单）；每餐对菜品烹饪和供餐工作进行监督；食堂、厨房卫生、消防工作的监督管理（每餐），做好检查记录，确保零事故；每周包点售卖工作，包括数量和分类汇总；每月生鲜食材食用品种汇总统计约400个品种；工作用餐单据整理、收费、开收据、核对及报账；晚餐、接待工作餐、客餐、围餐的相关工作；厨房易耗品数量统计、发放和登记；跟进厨房设备维修工作；每月底根据会计处的银联收据，对上月收费周期的收费情况核对、打印；接待用餐的费用登记，食材检验索证登记和整理；以及食堂突发情况的处理和处室交办的其他工作等。</w:t>
      </w:r>
    </w:p>
    <w:p>
      <w:pPr>
        <w:pStyle w:val="null3"/>
        <w:ind w:firstLine="420"/>
        <w:jc w:val="left"/>
      </w:pPr>
      <w:r>
        <w:rPr>
          <w:rFonts w:ascii="仿宋_GB2312" w:hAnsi="仿宋_GB2312" w:cs="仿宋_GB2312" w:eastAsia="仿宋_GB2312"/>
          <w:sz w:val="21"/>
        </w:rPr>
        <w:t>2.1.6.2</w:t>
      </w:r>
      <w:r>
        <w:rPr>
          <w:rFonts w:ascii="仿宋_GB2312" w:hAnsi="仿宋_GB2312" w:cs="仿宋_GB2312" w:eastAsia="仿宋_GB2312"/>
          <w:sz w:val="21"/>
        </w:rPr>
        <w:t>食堂管理岗工作要求</w:t>
      </w:r>
    </w:p>
    <w:p>
      <w:pPr>
        <w:pStyle w:val="null3"/>
        <w:ind w:firstLine="420"/>
        <w:jc w:val="left"/>
      </w:pPr>
      <w:r>
        <w:rPr>
          <w:rFonts w:ascii="仿宋_GB2312" w:hAnsi="仿宋_GB2312" w:cs="仿宋_GB2312" w:eastAsia="仿宋_GB2312"/>
          <w:sz w:val="21"/>
        </w:rPr>
        <w:t>应遵守国家法律、法规及相关纪律，必须严格把好食品卫生安全关，做好消防、生产安全等方面的监督管理，具备高度的责任心和细致的工作态度；须具有较高的食堂相关工作的管理能力和经验，掌握食堂运营的相关流程，工作积极，服从后勤服务中心的工作安排，遵守各类规章制度；应按照规定时间到岗，不迟到不早退；应按所在岗位工作内容及工作质量的要求，按时、保质完成工作和任务，并接受考核；应具有一定的采购和库存管理经验，熟悉食材市场价格，确保成本控制在合理范围内；应有良好的沟通能力和协调能力，需责任心强，能够认真履行岗位职责，确保食堂的安全卫生；应熟悉电脑办公软件，具备基本的数据处理、统计和分析能力；应无犯罪活动、赌博行为及其他违反治安管理处罚条例的行为。应接受考勤、请假、离岗及其他异常行为的排查。</w:t>
      </w:r>
    </w:p>
    <w:p>
      <w:pPr>
        <w:pStyle w:val="null3"/>
        <w:ind w:firstLine="422"/>
        <w:jc w:val="left"/>
      </w:pPr>
      <w:r>
        <w:rPr>
          <w:rFonts w:ascii="仿宋_GB2312" w:hAnsi="仿宋_GB2312" w:cs="仿宋_GB2312" w:eastAsia="仿宋_GB2312"/>
          <w:sz w:val="21"/>
          <w:b/>
        </w:rPr>
        <w:t xml:space="preserve">2.2  </w:t>
      </w:r>
      <w:r>
        <w:rPr>
          <w:rFonts w:ascii="仿宋_GB2312" w:hAnsi="仿宋_GB2312" w:cs="仿宋_GB2312" w:eastAsia="仿宋_GB2312"/>
          <w:sz w:val="21"/>
          <w:b/>
        </w:rPr>
        <w:t>工作场地及设备</w:t>
      </w:r>
    </w:p>
    <w:p>
      <w:pPr>
        <w:pStyle w:val="null3"/>
        <w:ind w:firstLine="422"/>
        <w:jc w:val="left"/>
      </w:pPr>
      <w:r>
        <w:rPr>
          <w:rFonts w:ascii="仿宋_GB2312" w:hAnsi="仿宋_GB2312" w:cs="仿宋_GB2312" w:eastAsia="仿宋_GB2312"/>
          <w:sz w:val="21"/>
          <w:b/>
        </w:rPr>
        <w:t xml:space="preserve">2.2.1 </w:t>
      </w:r>
      <w:r>
        <w:rPr>
          <w:rFonts w:ascii="仿宋_GB2312" w:hAnsi="仿宋_GB2312" w:cs="仿宋_GB2312" w:eastAsia="仿宋_GB2312"/>
          <w:sz w:val="21"/>
        </w:rPr>
        <w:t>甲方负责提供合适的工作场地，工作环境及相应的工作设备，必要的办公用品等。</w:t>
      </w:r>
    </w:p>
    <w:p>
      <w:pPr>
        <w:pStyle w:val="null3"/>
        <w:ind w:firstLine="422"/>
        <w:jc w:val="left"/>
      </w:pPr>
      <w:r>
        <w:rPr>
          <w:rFonts w:ascii="仿宋_GB2312" w:hAnsi="仿宋_GB2312" w:cs="仿宋_GB2312" w:eastAsia="仿宋_GB2312"/>
          <w:sz w:val="21"/>
          <w:b/>
        </w:rPr>
        <w:t xml:space="preserve">2.2.2 </w:t>
      </w:r>
      <w:r>
        <w:rPr>
          <w:rFonts w:ascii="仿宋_GB2312" w:hAnsi="仿宋_GB2312" w:cs="仿宋_GB2312" w:eastAsia="仿宋_GB2312"/>
          <w:sz w:val="21"/>
        </w:rPr>
        <w:t>乙方应保证工作人员正确使用场地及场地内电源、消防设施、照明、饮用水等，并遵守甲方的相关规章制度，保证场地的安全。</w:t>
      </w:r>
    </w:p>
    <w:p>
      <w:pPr>
        <w:pStyle w:val="null3"/>
        <w:ind w:firstLine="422"/>
        <w:jc w:val="left"/>
      </w:pPr>
      <w:r>
        <w:rPr>
          <w:rFonts w:ascii="仿宋_GB2312" w:hAnsi="仿宋_GB2312" w:cs="仿宋_GB2312" w:eastAsia="仿宋_GB2312"/>
          <w:sz w:val="21"/>
          <w:b/>
        </w:rPr>
        <w:t xml:space="preserve"> 2.3  </w:t>
      </w:r>
      <w:r>
        <w:rPr>
          <w:rFonts w:ascii="仿宋_GB2312" w:hAnsi="仿宋_GB2312" w:cs="仿宋_GB2312" w:eastAsia="仿宋_GB2312"/>
          <w:sz w:val="21"/>
        </w:rPr>
        <w:t>甲方对乙方的工作情况有检查权、确认权及要求返工的权利。</w:t>
      </w:r>
    </w:p>
    <w:p>
      <w:pPr>
        <w:pStyle w:val="null3"/>
        <w:ind w:firstLine="422"/>
        <w:jc w:val="left"/>
      </w:pPr>
      <w:r>
        <w:rPr>
          <w:rFonts w:ascii="仿宋_GB2312" w:hAnsi="仿宋_GB2312" w:cs="仿宋_GB2312" w:eastAsia="仿宋_GB2312"/>
          <w:sz w:val="21"/>
          <w:b/>
        </w:rPr>
        <w:t xml:space="preserve">2.4  </w:t>
      </w:r>
      <w:r>
        <w:rPr>
          <w:rFonts w:ascii="仿宋_GB2312" w:hAnsi="仿宋_GB2312" w:cs="仿宋_GB2312" w:eastAsia="仿宋_GB2312"/>
          <w:sz w:val="21"/>
        </w:rPr>
        <w:t>甲方负责组织相关业务方面的培训及日常业务指导和质量检验。</w:t>
      </w:r>
    </w:p>
    <w:p>
      <w:pPr>
        <w:pStyle w:val="null3"/>
        <w:ind w:firstLine="422"/>
        <w:jc w:val="left"/>
      </w:pPr>
      <w:r>
        <w:rPr>
          <w:rFonts w:ascii="仿宋_GB2312" w:hAnsi="仿宋_GB2312" w:cs="仿宋_GB2312" w:eastAsia="仿宋_GB2312"/>
          <w:sz w:val="21"/>
          <w:b/>
        </w:rPr>
        <w:t xml:space="preserve">2.5  </w:t>
      </w:r>
      <w:r>
        <w:rPr>
          <w:rFonts w:ascii="仿宋_GB2312" w:hAnsi="仿宋_GB2312" w:cs="仿宋_GB2312" w:eastAsia="仿宋_GB2312"/>
          <w:sz w:val="21"/>
        </w:rPr>
        <w:t>乙方必须保证服务质量满足履行本合同的要求，对其服务机构的专业素质和职业操守负责，如违反业务外包服务承诺，或者因乙方工作人员的行为影响甲方服务质量，并造成甲方损失的，甲方有权向乙方要求赔偿、扣减合同费用或退回相关工作人员。</w:t>
      </w:r>
    </w:p>
    <w:p>
      <w:pPr>
        <w:pStyle w:val="null3"/>
        <w:ind w:firstLine="422"/>
        <w:jc w:val="left"/>
      </w:pPr>
      <w:r>
        <w:rPr>
          <w:rFonts w:ascii="仿宋_GB2312" w:hAnsi="仿宋_GB2312" w:cs="仿宋_GB2312" w:eastAsia="仿宋_GB2312"/>
          <w:sz w:val="21"/>
          <w:b/>
        </w:rPr>
        <w:t xml:space="preserve">2.6  </w:t>
      </w:r>
      <w:r>
        <w:rPr>
          <w:rFonts w:ascii="仿宋_GB2312" w:hAnsi="仿宋_GB2312" w:cs="仿宋_GB2312" w:eastAsia="仿宋_GB2312"/>
          <w:sz w:val="21"/>
          <w:b/>
        </w:rPr>
        <w:t>工作时间和休息休假</w:t>
      </w:r>
    </w:p>
    <w:p>
      <w:pPr>
        <w:pStyle w:val="null3"/>
        <w:ind w:firstLine="422"/>
        <w:jc w:val="left"/>
      </w:pPr>
      <w:r>
        <w:rPr>
          <w:rFonts w:ascii="仿宋_GB2312" w:hAnsi="仿宋_GB2312" w:cs="仿宋_GB2312" w:eastAsia="仿宋_GB2312"/>
          <w:sz w:val="21"/>
          <w:b/>
        </w:rPr>
        <w:t>2.6.1</w:t>
      </w:r>
      <w:r>
        <w:rPr>
          <w:rFonts w:ascii="仿宋_GB2312" w:hAnsi="仿宋_GB2312" w:cs="仿宋_GB2312" w:eastAsia="仿宋_GB2312"/>
          <w:sz w:val="21"/>
        </w:rPr>
        <w:t>项目人员按法定工作日上班，依法定节假日休息，乙方应依据采购人的供餐时间安排员工上班，即早上5：50到岗，晚餐结束后7：00下班，周末和节假日的临时性用餐服务的工作时间按照甲方通知执行。按照甲方规定时间到岗，不得迟到早退。</w:t>
      </w:r>
    </w:p>
    <w:p>
      <w:pPr>
        <w:pStyle w:val="null3"/>
        <w:ind w:firstLine="422"/>
        <w:jc w:val="left"/>
      </w:pPr>
      <w:r>
        <w:rPr>
          <w:rFonts w:ascii="仿宋_GB2312" w:hAnsi="仿宋_GB2312" w:cs="仿宋_GB2312" w:eastAsia="仿宋_GB2312"/>
          <w:sz w:val="21"/>
          <w:b/>
        </w:rPr>
        <w:t>2.6.2</w:t>
      </w:r>
      <w:r>
        <w:rPr>
          <w:rFonts w:ascii="仿宋_GB2312" w:hAnsi="仿宋_GB2312" w:cs="仿宋_GB2312" w:eastAsia="仿宋_GB2312"/>
          <w:sz w:val="21"/>
        </w:rPr>
        <w:t>如甲方要求乙方安排人员担负周末和节假日临时性用餐服务工作，服务费用实报实销，按照150元/次支付费用。</w:t>
      </w:r>
    </w:p>
    <w:p>
      <w:pPr>
        <w:pStyle w:val="null3"/>
        <w:ind w:firstLine="422"/>
        <w:jc w:val="left"/>
      </w:pPr>
      <w:r>
        <w:rPr>
          <w:rFonts w:ascii="仿宋_GB2312" w:hAnsi="仿宋_GB2312" w:cs="仿宋_GB2312" w:eastAsia="仿宋_GB2312"/>
          <w:sz w:val="21"/>
          <w:b/>
        </w:rPr>
        <w:t>2.6.3</w:t>
      </w:r>
      <w:r>
        <w:rPr>
          <w:rFonts w:ascii="仿宋_GB2312" w:hAnsi="仿宋_GB2312" w:cs="仿宋_GB2312" w:eastAsia="仿宋_GB2312"/>
          <w:sz w:val="21"/>
        </w:rPr>
        <w:t>甲方执行法定的及企业依法自行补充的有关工作、休息、休假制度，按规定给乙方享受节日假、年休假、婚假、丧假、产假等带薪假期。</w:t>
      </w:r>
    </w:p>
    <w:p>
      <w:pPr>
        <w:pStyle w:val="null3"/>
        <w:ind w:firstLine="422"/>
        <w:jc w:val="left"/>
      </w:pPr>
      <w:r>
        <w:rPr>
          <w:rFonts w:ascii="仿宋_GB2312" w:hAnsi="仿宋_GB2312" w:cs="仿宋_GB2312" w:eastAsia="仿宋_GB2312"/>
          <w:sz w:val="21"/>
          <w:b/>
        </w:rPr>
        <w:t xml:space="preserve">2.7 </w:t>
      </w:r>
      <w:r>
        <w:rPr>
          <w:rFonts w:ascii="仿宋_GB2312" w:hAnsi="仿宋_GB2312" w:cs="仿宋_GB2312" w:eastAsia="仿宋_GB2312"/>
          <w:sz w:val="21"/>
          <w:b/>
        </w:rPr>
        <w:t>乙方责任</w:t>
      </w:r>
    </w:p>
    <w:p>
      <w:pPr>
        <w:pStyle w:val="null3"/>
        <w:ind w:firstLine="420"/>
        <w:jc w:val="left"/>
      </w:pPr>
      <w:r>
        <w:rPr>
          <w:rFonts w:ascii="仿宋_GB2312" w:hAnsi="仿宋_GB2312" w:cs="仿宋_GB2312" w:eastAsia="仿宋_GB2312"/>
          <w:sz w:val="21"/>
        </w:rPr>
        <w:t>乙方应加强派驻人员安全教育、考核、考勤等日常管理，明确和落实对派驻人员的考勤、请假离岗、异常行为排查等要求，及时向甲方通报相关情况，发现异常行为应及时采取防范措施并第一时间向甲方报告。</w:t>
      </w:r>
    </w:p>
    <w:p>
      <w:pPr>
        <w:pStyle w:val="null3"/>
        <w:ind w:firstLine="420"/>
        <w:jc w:val="left"/>
      </w:pPr>
      <w:r>
        <w:rPr>
          <w:rFonts w:ascii="仿宋_GB2312" w:hAnsi="仿宋_GB2312" w:cs="仿宋_GB2312" w:eastAsia="仿宋_GB2312"/>
          <w:sz w:val="21"/>
        </w:rPr>
        <w:t>第三条  付款方式</w:t>
      </w:r>
    </w:p>
    <w:p>
      <w:pPr>
        <w:pStyle w:val="null3"/>
        <w:ind w:firstLine="422"/>
        <w:jc w:val="left"/>
      </w:pPr>
      <w:r>
        <w:rPr>
          <w:rFonts w:ascii="仿宋_GB2312" w:hAnsi="仿宋_GB2312" w:cs="仿宋_GB2312" w:eastAsia="仿宋_GB2312"/>
          <w:sz w:val="21"/>
          <w:b/>
        </w:rPr>
        <w:t>3.1</w:t>
      </w:r>
      <w:r>
        <w:rPr>
          <w:rFonts w:ascii="仿宋_GB2312" w:hAnsi="仿宋_GB2312" w:cs="仿宋_GB2312" w:eastAsia="仿宋_GB2312"/>
          <w:sz w:val="21"/>
        </w:rPr>
        <w:t xml:space="preserve">  </w:t>
      </w:r>
      <w:r>
        <w:rPr>
          <w:rFonts w:ascii="仿宋_GB2312" w:hAnsi="仿宋_GB2312" w:cs="仿宋_GB2312" w:eastAsia="仿宋_GB2312"/>
          <w:sz w:val="21"/>
        </w:rPr>
        <w:t>服务费按月结算。</w:t>
      </w:r>
    </w:p>
    <w:p>
      <w:pPr>
        <w:pStyle w:val="null3"/>
        <w:ind w:firstLine="422"/>
        <w:jc w:val="left"/>
      </w:pPr>
      <w:r>
        <w:rPr>
          <w:rFonts w:ascii="仿宋_GB2312" w:hAnsi="仿宋_GB2312" w:cs="仿宋_GB2312" w:eastAsia="仿宋_GB2312"/>
          <w:sz w:val="21"/>
          <w:b/>
        </w:rPr>
        <w:t>3.2</w:t>
      </w:r>
      <w:r>
        <w:rPr>
          <w:rFonts w:ascii="仿宋_GB2312" w:hAnsi="仿宋_GB2312" w:cs="仿宋_GB2312" w:eastAsia="仿宋_GB2312"/>
          <w:sz w:val="21"/>
        </w:rPr>
        <w:t xml:space="preserve"> </w:t>
      </w:r>
      <w:r>
        <w:rPr>
          <w:rFonts w:ascii="仿宋_GB2312" w:hAnsi="仿宋_GB2312" w:cs="仿宋_GB2312" w:eastAsia="仿宋_GB2312"/>
          <w:sz w:val="21"/>
        </w:rPr>
        <w:t>与乙方结算方式：乙方在每月上旬开出上一月服务费发票，甲方收到乙方发票后在10个工作日内支付乙方服务费。</w:t>
      </w:r>
    </w:p>
    <w:p>
      <w:pPr>
        <w:pStyle w:val="null3"/>
        <w:ind w:firstLine="422"/>
        <w:jc w:val="left"/>
      </w:pPr>
      <w:r>
        <w:rPr>
          <w:rFonts w:ascii="仿宋_GB2312" w:hAnsi="仿宋_GB2312" w:cs="仿宋_GB2312" w:eastAsia="仿宋_GB2312"/>
          <w:sz w:val="21"/>
          <w:b/>
        </w:rPr>
        <w:t xml:space="preserve">3.3  </w:t>
      </w:r>
      <w:r>
        <w:rPr>
          <w:rFonts w:ascii="仿宋_GB2312" w:hAnsi="仿宋_GB2312" w:cs="仿宋_GB2312" w:eastAsia="仿宋_GB2312"/>
          <w:sz w:val="21"/>
        </w:rPr>
        <w:t>乙方须保证所开发票的真实性和合法性。</w:t>
      </w:r>
    </w:p>
    <w:p>
      <w:pPr>
        <w:pStyle w:val="null3"/>
        <w:ind w:firstLine="422"/>
        <w:jc w:val="left"/>
      </w:pPr>
      <w:r>
        <w:rPr>
          <w:rFonts w:ascii="仿宋_GB2312" w:hAnsi="仿宋_GB2312" w:cs="仿宋_GB2312" w:eastAsia="仿宋_GB2312"/>
          <w:sz w:val="21"/>
          <w:b/>
        </w:rPr>
        <w:t xml:space="preserve">3.4  </w:t>
      </w:r>
      <w:r>
        <w:rPr>
          <w:rFonts w:ascii="仿宋_GB2312" w:hAnsi="仿宋_GB2312" w:cs="仿宋_GB2312" w:eastAsia="仿宋_GB2312"/>
          <w:sz w:val="21"/>
        </w:rPr>
        <w:t>乙方收款账户情况。</w:t>
      </w:r>
    </w:p>
    <w:p>
      <w:pPr>
        <w:pStyle w:val="null3"/>
        <w:ind w:firstLine="420"/>
        <w:jc w:val="left"/>
      </w:pPr>
      <w:r>
        <w:rPr>
          <w:rFonts w:ascii="仿宋_GB2312" w:hAnsi="仿宋_GB2312" w:cs="仿宋_GB2312" w:eastAsia="仿宋_GB2312"/>
          <w:sz w:val="21"/>
        </w:rPr>
        <w:t>纳税人识别号：</w:t>
      </w:r>
    </w:p>
    <w:p>
      <w:pPr>
        <w:pStyle w:val="null3"/>
        <w:ind w:firstLine="420"/>
        <w:jc w:val="left"/>
      </w:pPr>
      <w:r>
        <w:rPr>
          <w:rFonts w:ascii="仿宋_GB2312" w:hAnsi="仿宋_GB2312" w:cs="仿宋_GB2312" w:eastAsia="仿宋_GB2312"/>
          <w:sz w:val="21"/>
        </w:rPr>
        <w:t>开户行：</w:t>
      </w:r>
    </w:p>
    <w:p>
      <w:pPr>
        <w:pStyle w:val="null3"/>
        <w:ind w:firstLine="420"/>
        <w:jc w:val="left"/>
      </w:pPr>
      <w:r>
        <w:rPr>
          <w:rFonts w:ascii="仿宋_GB2312" w:hAnsi="仿宋_GB2312" w:cs="仿宋_GB2312" w:eastAsia="仿宋_GB2312"/>
          <w:sz w:val="21"/>
        </w:rPr>
        <w:t>户名：</w:t>
      </w:r>
    </w:p>
    <w:p>
      <w:pPr>
        <w:pStyle w:val="null3"/>
        <w:ind w:firstLine="420"/>
        <w:jc w:val="left"/>
      </w:pPr>
      <w:r>
        <w:rPr>
          <w:rFonts w:ascii="仿宋_GB2312" w:hAnsi="仿宋_GB2312" w:cs="仿宋_GB2312" w:eastAsia="仿宋_GB2312"/>
          <w:sz w:val="21"/>
        </w:rPr>
        <w:t>账户：</w:t>
      </w:r>
    </w:p>
    <w:p>
      <w:pPr>
        <w:pStyle w:val="null3"/>
        <w:ind w:firstLine="420"/>
        <w:jc w:val="left"/>
      </w:pPr>
      <w:r>
        <w:rPr>
          <w:rFonts w:ascii="仿宋_GB2312" w:hAnsi="仿宋_GB2312" w:cs="仿宋_GB2312" w:eastAsia="仿宋_GB2312"/>
          <w:sz w:val="21"/>
        </w:rPr>
        <w:t>公司地址：</w:t>
      </w:r>
    </w:p>
    <w:p>
      <w:pPr>
        <w:pStyle w:val="null3"/>
        <w:ind w:firstLine="420"/>
        <w:jc w:val="left"/>
      </w:pPr>
      <w:r>
        <w:rPr>
          <w:rFonts w:ascii="仿宋_GB2312" w:hAnsi="仿宋_GB2312" w:cs="仿宋_GB2312" w:eastAsia="仿宋_GB2312"/>
          <w:sz w:val="21"/>
        </w:rPr>
        <w:t>第四条  违约责任</w:t>
      </w:r>
    </w:p>
    <w:p>
      <w:pPr>
        <w:pStyle w:val="null3"/>
        <w:ind w:firstLine="422"/>
        <w:jc w:val="left"/>
      </w:pPr>
      <w:r>
        <w:rPr>
          <w:rFonts w:ascii="仿宋_GB2312" w:hAnsi="仿宋_GB2312" w:cs="仿宋_GB2312" w:eastAsia="仿宋_GB2312"/>
          <w:sz w:val="21"/>
          <w:b/>
        </w:rPr>
        <w:t>4.1</w:t>
      </w:r>
      <w:r>
        <w:rPr>
          <w:rFonts w:ascii="仿宋_GB2312" w:hAnsi="仿宋_GB2312" w:cs="仿宋_GB2312" w:eastAsia="仿宋_GB2312"/>
          <w:sz w:val="21"/>
        </w:rPr>
        <w:t xml:space="preserve">  </w:t>
      </w:r>
      <w:r>
        <w:rPr>
          <w:rFonts w:ascii="仿宋_GB2312" w:hAnsi="仿宋_GB2312" w:cs="仿宋_GB2312" w:eastAsia="仿宋_GB2312"/>
          <w:sz w:val="21"/>
        </w:rPr>
        <w:t>甲方拖欠乙方服务费用，拖欠期在20个工作日以内乙方不收取违约金，拖欠期超出20个工作日，即从第21个工作日起甲方须向乙方支付违约金。违约金标准为按日支付拖欠服务费的千分之一。甲方连续拖欠款项3个月以上，乙方有权解除合同，并依法追回欠款和违约金。</w:t>
      </w:r>
    </w:p>
    <w:p>
      <w:pPr>
        <w:pStyle w:val="null3"/>
        <w:ind w:firstLine="422"/>
        <w:jc w:val="left"/>
      </w:pPr>
      <w:r>
        <w:rPr>
          <w:rFonts w:ascii="仿宋_GB2312" w:hAnsi="仿宋_GB2312" w:cs="仿宋_GB2312" w:eastAsia="仿宋_GB2312"/>
          <w:sz w:val="21"/>
          <w:b/>
        </w:rPr>
        <w:t>4.2</w:t>
      </w:r>
      <w:r>
        <w:rPr>
          <w:rFonts w:ascii="仿宋_GB2312" w:hAnsi="仿宋_GB2312" w:cs="仿宋_GB2312" w:eastAsia="仿宋_GB2312"/>
          <w:sz w:val="21"/>
        </w:rPr>
        <w:t xml:space="preserve">  </w:t>
      </w:r>
      <w:r>
        <w:rPr>
          <w:rFonts w:ascii="仿宋_GB2312" w:hAnsi="仿宋_GB2312" w:cs="仿宋_GB2312" w:eastAsia="仿宋_GB2312"/>
          <w:sz w:val="21"/>
        </w:rPr>
        <w:t>乙方不履行合同义务或者履行合同义务不符合约定的，甲方有权解除合同，给甲方造成损失的，乙方应承担赔偿责任，甲方有权预留合同总额的10%作为损害赔偿金根据实际损失直接向乙方扣减。乙方出现不履行合同义务或者履行合同义务不符合约定情形的，每次按照每日收取甲方服务费金额5%向甲方支付违约金。</w:t>
      </w:r>
    </w:p>
    <w:p>
      <w:pPr>
        <w:pStyle w:val="null3"/>
        <w:ind w:firstLine="420"/>
        <w:jc w:val="left"/>
      </w:pPr>
      <w:r>
        <w:rPr>
          <w:rFonts w:ascii="仿宋_GB2312" w:hAnsi="仿宋_GB2312" w:cs="仿宋_GB2312" w:eastAsia="仿宋_GB2312"/>
          <w:sz w:val="21"/>
        </w:rPr>
        <w:t>第五条  不可抗力</w:t>
      </w:r>
    </w:p>
    <w:p>
      <w:pPr>
        <w:pStyle w:val="null3"/>
        <w:ind w:firstLine="420"/>
        <w:jc w:val="left"/>
      </w:pPr>
      <w:r>
        <w:rPr>
          <w:rFonts w:ascii="仿宋_GB2312" w:hAnsi="仿宋_GB2312" w:cs="仿宋_GB2312" w:eastAsia="仿宋_GB2312"/>
          <w:sz w:val="21"/>
        </w:rPr>
        <w:t>甲、乙双方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420"/>
        <w:jc w:val="left"/>
      </w:pPr>
      <w:r>
        <w:rPr>
          <w:rFonts w:ascii="仿宋_GB2312" w:hAnsi="仿宋_GB2312" w:cs="仿宋_GB2312" w:eastAsia="仿宋_GB2312"/>
          <w:sz w:val="21"/>
        </w:rPr>
        <w:t>第六条  保密义务</w:t>
      </w:r>
    </w:p>
    <w:p>
      <w:pPr>
        <w:pStyle w:val="null3"/>
        <w:ind w:firstLine="420"/>
        <w:jc w:val="left"/>
      </w:pPr>
      <w:r>
        <w:rPr>
          <w:rFonts w:ascii="仿宋_GB2312" w:hAnsi="仿宋_GB2312" w:cs="仿宋_GB2312" w:eastAsia="仿宋_GB2312"/>
          <w:sz w:val="21"/>
        </w:rPr>
        <w:t>甲方须了解有关保密法规制度，知悉应当承担的保密义务和法律责任，承诺做到以下保密要求：</w:t>
      </w:r>
    </w:p>
    <w:p>
      <w:pPr>
        <w:pStyle w:val="null3"/>
        <w:ind w:firstLine="420"/>
        <w:jc w:val="left"/>
      </w:pPr>
      <w:r>
        <w:rPr>
          <w:rFonts w:ascii="仿宋_GB2312" w:hAnsi="仿宋_GB2312" w:cs="仿宋_GB2312" w:eastAsia="仿宋_GB2312"/>
          <w:sz w:val="21"/>
        </w:rPr>
        <w:t>（一）认真遵守国家保密法律、法规、规章制度和人民银行保密规定，履行保密义务；</w:t>
      </w:r>
    </w:p>
    <w:p>
      <w:pPr>
        <w:pStyle w:val="null3"/>
        <w:ind w:firstLine="420"/>
        <w:jc w:val="left"/>
      </w:pPr>
      <w:r>
        <w:rPr>
          <w:rFonts w:ascii="仿宋_GB2312" w:hAnsi="仿宋_GB2312" w:cs="仿宋_GB2312" w:eastAsia="仿宋_GB2312"/>
          <w:sz w:val="21"/>
        </w:rPr>
        <w:t>（二）不提供虚假公司或个人信息，自愿接受保密审查；</w:t>
      </w:r>
    </w:p>
    <w:p>
      <w:pPr>
        <w:pStyle w:val="null3"/>
        <w:ind w:firstLine="420"/>
        <w:jc w:val="left"/>
      </w:pPr>
      <w:r>
        <w:rPr>
          <w:rFonts w:ascii="仿宋_GB2312" w:hAnsi="仿宋_GB2312" w:cs="仿宋_GB2312" w:eastAsia="仿宋_GB2312"/>
          <w:sz w:val="21"/>
        </w:rPr>
        <w:t>（三）不违规记录、存储、复制国家秘密、人民银行工作秘密及内部信息，不违规留存相关信息载体；</w:t>
      </w:r>
    </w:p>
    <w:p>
      <w:pPr>
        <w:pStyle w:val="null3"/>
        <w:ind w:firstLine="420"/>
        <w:jc w:val="left"/>
      </w:pPr>
      <w:r>
        <w:rPr>
          <w:rFonts w:ascii="仿宋_GB2312" w:hAnsi="仿宋_GB2312" w:cs="仿宋_GB2312" w:eastAsia="仿宋_GB2312"/>
          <w:sz w:val="21"/>
        </w:rPr>
        <w:t>（四）不以任何方式泄露所接触和知悉的国家秘密、人民银行工作秘密及内部信息；</w:t>
      </w:r>
    </w:p>
    <w:p>
      <w:pPr>
        <w:pStyle w:val="null3"/>
        <w:ind w:firstLine="420"/>
        <w:jc w:val="left"/>
      </w:pPr>
      <w:r>
        <w:rPr>
          <w:rFonts w:ascii="仿宋_GB2312" w:hAnsi="仿宋_GB2312" w:cs="仿宋_GB2312" w:eastAsia="仿宋_GB2312"/>
          <w:sz w:val="21"/>
        </w:rPr>
        <w:t>（五）未经人民银行审查批准，不擅自发表涉及未公开工作内容的文章、著述、资料。</w:t>
      </w:r>
    </w:p>
    <w:p>
      <w:pPr>
        <w:pStyle w:val="null3"/>
        <w:ind w:firstLine="420"/>
        <w:jc w:val="left"/>
      </w:pPr>
      <w:r>
        <w:rPr>
          <w:rFonts w:ascii="仿宋_GB2312" w:hAnsi="仿宋_GB2312" w:cs="仿宋_GB2312" w:eastAsia="仿宋_GB2312"/>
          <w:sz w:val="21"/>
        </w:rPr>
        <w:t>第七条  提出异议条款</w:t>
      </w:r>
    </w:p>
    <w:p>
      <w:pPr>
        <w:pStyle w:val="null3"/>
        <w:ind w:firstLine="422"/>
        <w:jc w:val="left"/>
      </w:pPr>
      <w:r>
        <w:rPr>
          <w:rFonts w:ascii="仿宋_GB2312" w:hAnsi="仿宋_GB2312" w:cs="仿宋_GB2312" w:eastAsia="仿宋_GB2312"/>
          <w:sz w:val="21"/>
          <w:b/>
        </w:rPr>
        <w:t>7.1</w:t>
      </w:r>
      <w:r>
        <w:rPr>
          <w:rFonts w:ascii="仿宋_GB2312" w:hAnsi="仿宋_GB2312" w:cs="仿宋_GB2312" w:eastAsia="仿宋_GB2312"/>
          <w:sz w:val="21"/>
        </w:rPr>
        <w:t xml:space="preserve">  </w:t>
      </w:r>
      <w:r>
        <w:rPr>
          <w:rFonts w:ascii="仿宋_GB2312" w:hAnsi="仿宋_GB2312" w:cs="仿宋_GB2312" w:eastAsia="仿宋_GB2312"/>
          <w:sz w:val="21"/>
        </w:rPr>
        <w:t>甲方如发现因乙方服务人员违章操作、保养不善等造成服务不合规定或服务质量达不到要求，可以口头或书面向乙方提出改进建议或异议；</w:t>
      </w:r>
    </w:p>
    <w:p>
      <w:pPr>
        <w:pStyle w:val="null3"/>
        <w:ind w:firstLine="422"/>
        <w:jc w:val="left"/>
      </w:pPr>
      <w:r>
        <w:rPr>
          <w:rFonts w:ascii="仿宋_GB2312" w:hAnsi="仿宋_GB2312" w:cs="仿宋_GB2312" w:eastAsia="仿宋_GB2312"/>
          <w:sz w:val="21"/>
          <w:b/>
        </w:rPr>
        <w:t>7.2</w:t>
      </w:r>
      <w:r>
        <w:rPr>
          <w:rFonts w:ascii="仿宋_GB2312" w:hAnsi="仿宋_GB2312" w:cs="仿宋_GB2312" w:eastAsia="仿宋_GB2312"/>
          <w:sz w:val="21"/>
        </w:rPr>
        <w:t xml:space="preserve">  </w:t>
      </w:r>
      <w:r>
        <w:rPr>
          <w:rFonts w:ascii="仿宋_GB2312" w:hAnsi="仿宋_GB2312" w:cs="仿宋_GB2312" w:eastAsia="仿宋_GB2312"/>
          <w:sz w:val="21"/>
        </w:rPr>
        <w:t>乙方在接到甲方建议或异议后，应在5个工作日内负责处理并回复甲方处理情况；</w:t>
      </w:r>
    </w:p>
    <w:p>
      <w:pPr>
        <w:pStyle w:val="null3"/>
        <w:ind w:firstLine="422"/>
        <w:jc w:val="left"/>
      </w:pPr>
      <w:r>
        <w:rPr>
          <w:rFonts w:ascii="仿宋_GB2312" w:hAnsi="仿宋_GB2312" w:cs="仿宋_GB2312" w:eastAsia="仿宋_GB2312"/>
          <w:sz w:val="21"/>
          <w:b/>
        </w:rPr>
        <w:t>7.3</w:t>
      </w:r>
      <w:r>
        <w:rPr>
          <w:rFonts w:ascii="仿宋_GB2312" w:hAnsi="仿宋_GB2312" w:cs="仿宋_GB2312" w:eastAsia="仿宋_GB2312"/>
          <w:sz w:val="21"/>
        </w:rPr>
        <w:t xml:space="preserve">  </w:t>
      </w:r>
      <w:r>
        <w:rPr>
          <w:rFonts w:ascii="仿宋_GB2312" w:hAnsi="仿宋_GB2312" w:cs="仿宋_GB2312" w:eastAsia="仿宋_GB2312"/>
          <w:sz w:val="21"/>
        </w:rPr>
        <w:t>乙方接到甲方建议或异议后，既不及时处理又不答复甲方的，为保障本项目的持续运行，甲方有权采取临时性替代措施，甲方所采取措施不构成违约且所造成的损失及费用由乙方承担。</w:t>
      </w:r>
    </w:p>
    <w:p>
      <w:pPr>
        <w:pStyle w:val="null3"/>
        <w:ind w:firstLine="420"/>
        <w:jc w:val="left"/>
      </w:pPr>
      <w:r>
        <w:rPr>
          <w:rFonts w:ascii="仿宋_GB2312" w:hAnsi="仿宋_GB2312" w:cs="仿宋_GB2312" w:eastAsia="仿宋_GB2312"/>
          <w:sz w:val="21"/>
        </w:rPr>
        <w:t>第八条  其他</w:t>
      </w:r>
    </w:p>
    <w:p>
      <w:pPr>
        <w:pStyle w:val="null3"/>
        <w:ind w:firstLine="422"/>
        <w:jc w:val="left"/>
      </w:pPr>
      <w:r>
        <w:rPr>
          <w:rFonts w:ascii="仿宋_GB2312" w:hAnsi="仿宋_GB2312" w:cs="仿宋_GB2312" w:eastAsia="仿宋_GB2312"/>
          <w:sz w:val="21"/>
          <w:b/>
        </w:rPr>
        <w:t>8.1</w:t>
      </w:r>
      <w:r>
        <w:rPr>
          <w:rFonts w:ascii="仿宋_GB2312" w:hAnsi="仿宋_GB2312" w:cs="仿宋_GB2312" w:eastAsia="仿宋_GB2312"/>
          <w:sz w:val="21"/>
        </w:rPr>
        <w:t xml:space="preserve"> </w:t>
      </w:r>
      <w:r>
        <w:rPr>
          <w:rFonts w:ascii="仿宋_GB2312" w:hAnsi="仿宋_GB2312" w:cs="仿宋_GB2312" w:eastAsia="仿宋_GB2312"/>
          <w:sz w:val="21"/>
        </w:rPr>
        <w:t>解决合同纠纷的方式：执行本合同过程中发生的争议，由双方协商解决。如协商不成，任一方可向甲方所在地的人民法院提起诉讼。</w:t>
      </w:r>
    </w:p>
    <w:p>
      <w:pPr>
        <w:pStyle w:val="null3"/>
        <w:ind w:firstLine="422"/>
        <w:jc w:val="left"/>
      </w:pPr>
      <w:r>
        <w:rPr>
          <w:rFonts w:ascii="仿宋_GB2312" w:hAnsi="仿宋_GB2312" w:cs="仿宋_GB2312" w:eastAsia="仿宋_GB2312"/>
          <w:sz w:val="21"/>
          <w:b/>
        </w:rPr>
        <w:t>8.2</w:t>
      </w:r>
      <w:r>
        <w:rPr>
          <w:rFonts w:ascii="仿宋_GB2312" w:hAnsi="仿宋_GB2312" w:cs="仿宋_GB2312" w:eastAsia="仿宋_GB2312"/>
          <w:sz w:val="21"/>
        </w:rPr>
        <w:t xml:space="preserve">  </w:t>
      </w:r>
      <w:r>
        <w:rPr>
          <w:rFonts w:ascii="仿宋_GB2312" w:hAnsi="仿宋_GB2312" w:cs="仿宋_GB2312" w:eastAsia="仿宋_GB2312"/>
          <w:sz w:val="21"/>
        </w:rPr>
        <w:t>合同执行期内，甲乙双方均不得随意变更或解除合用。</w:t>
      </w:r>
    </w:p>
    <w:p>
      <w:pPr>
        <w:pStyle w:val="null3"/>
        <w:ind w:firstLine="422"/>
        <w:jc w:val="left"/>
      </w:pPr>
      <w:r>
        <w:rPr>
          <w:rFonts w:ascii="仿宋_GB2312" w:hAnsi="仿宋_GB2312" w:cs="仿宋_GB2312" w:eastAsia="仿宋_GB2312"/>
          <w:sz w:val="21"/>
          <w:b/>
        </w:rPr>
        <w:t>8.3</w:t>
      </w:r>
      <w:r>
        <w:rPr>
          <w:rFonts w:ascii="仿宋_GB2312" w:hAnsi="仿宋_GB2312" w:cs="仿宋_GB2312" w:eastAsia="仿宋_GB2312"/>
          <w:sz w:val="21"/>
        </w:rPr>
        <w:t xml:space="preserve">  </w:t>
      </w:r>
      <w:r>
        <w:rPr>
          <w:rFonts w:ascii="仿宋_GB2312" w:hAnsi="仿宋_GB2312" w:cs="仿宋_GB2312" w:eastAsia="仿宋_GB2312"/>
          <w:sz w:val="21"/>
        </w:rPr>
        <w:t>本合同自双方法人代表或授权代表签字、盖章之日起生效。</w:t>
      </w:r>
    </w:p>
    <w:p>
      <w:pPr>
        <w:pStyle w:val="null3"/>
        <w:ind w:firstLine="422"/>
        <w:jc w:val="left"/>
      </w:pPr>
      <w:r>
        <w:rPr>
          <w:rFonts w:ascii="仿宋_GB2312" w:hAnsi="仿宋_GB2312" w:cs="仿宋_GB2312" w:eastAsia="仿宋_GB2312"/>
          <w:sz w:val="21"/>
          <w:b/>
        </w:rPr>
        <w:t>8.4</w:t>
      </w:r>
      <w:r>
        <w:rPr>
          <w:rFonts w:ascii="仿宋_GB2312" w:hAnsi="仿宋_GB2312" w:cs="仿宋_GB2312" w:eastAsia="仿宋_GB2312"/>
          <w:sz w:val="21"/>
        </w:rPr>
        <w:t xml:space="preserve"> </w:t>
      </w:r>
      <w:r>
        <w:rPr>
          <w:rFonts w:ascii="仿宋_GB2312" w:hAnsi="仿宋_GB2312" w:cs="仿宋_GB2312" w:eastAsia="仿宋_GB2312"/>
          <w:sz w:val="21"/>
        </w:rPr>
        <w:t>本合同未尽事宜，由双方协商解决，可追加合同补充文件。</w:t>
      </w:r>
    </w:p>
    <w:p>
      <w:pPr>
        <w:pStyle w:val="null3"/>
        <w:ind w:firstLine="422"/>
        <w:jc w:val="left"/>
      </w:pPr>
      <w:r>
        <w:rPr>
          <w:rFonts w:ascii="仿宋_GB2312" w:hAnsi="仿宋_GB2312" w:cs="仿宋_GB2312" w:eastAsia="仿宋_GB2312"/>
          <w:sz w:val="21"/>
          <w:b/>
        </w:rPr>
        <w:t>8.5</w:t>
      </w:r>
      <w:r>
        <w:rPr>
          <w:rFonts w:ascii="仿宋_GB2312" w:hAnsi="仿宋_GB2312" w:cs="仿宋_GB2312" w:eastAsia="仿宋_GB2312"/>
          <w:sz w:val="21"/>
        </w:rPr>
        <w:t xml:space="preserve">  </w:t>
      </w:r>
      <w:r>
        <w:rPr>
          <w:rFonts w:ascii="仿宋_GB2312" w:hAnsi="仿宋_GB2312" w:cs="仿宋_GB2312" w:eastAsia="仿宋_GB2312"/>
          <w:sz w:val="21"/>
        </w:rPr>
        <w:t>本合同一式陆份，甲方肆份，乙方贰份。合同附件为本合同的组成部分，具有同等效力。</w:t>
      </w:r>
    </w:p>
    <w:p>
      <w:pPr>
        <w:pStyle w:val="null3"/>
        <w:ind w:firstLine="422"/>
        <w:jc w:val="left"/>
      </w:pPr>
      <w:r>
        <w:rPr>
          <w:rFonts w:ascii="仿宋_GB2312" w:hAnsi="仿宋_GB2312" w:cs="仿宋_GB2312" w:eastAsia="仿宋_GB2312"/>
          <w:sz w:val="21"/>
          <w:b/>
        </w:rPr>
        <w:t xml:space="preserve">8.6  </w:t>
      </w:r>
      <w:r>
        <w:rPr>
          <w:rFonts w:ascii="仿宋_GB2312" w:hAnsi="仿宋_GB2312" w:cs="仿宋_GB2312" w:eastAsia="仿宋_GB2312"/>
          <w:sz w:val="21"/>
        </w:rPr>
        <w:t>附件构成本合同的组成部分，与本合同均具有同等法律效力。</w:t>
      </w:r>
    </w:p>
    <w:p>
      <w:pPr>
        <w:pStyle w:val="null3"/>
        <w:ind w:firstLine="420"/>
        <w:jc w:val="left"/>
      </w:pPr>
      <w:r>
        <w:rPr>
          <w:rFonts w:ascii="仿宋_GB2312" w:hAnsi="仿宋_GB2312" w:cs="仿宋_GB2312" w:eastAsia="仿宋_GB2312"/>
          <w:sz w:val="21"/>
        </w:rPr>
        <w:t>（以下无正文）</w:t>
      </w:r>
    </w:p>
    <w:p>
      <w:pPr>
        <w:pStyle w:val="null3"/>
        <w:ind w:firstLine="420"/>
        <w:jc w:val="left"/>
      </w:pPr>
      <w:r>
        <w:rPr>
          <w:rFonts w:ascii="仿宋_GB2312" w:hAnsi="仿宋_GB2312" w:cs="仿宋_GB2312" w:eastAsia="仿宋_GB2312"/>
          <w:sz w:val="21"/>
        </w:rPr>
        <w:t>甲方（盖章）：</w:t>
      </w:r>
    </w:p>
    <w:p>
      <w:pPr>
        <w:pStyle w:val="null3"/>
        <w:ind w:firstLine="420"/>
        <w:jc w:val="left"/>
      </w:pPr>
      <w:r>
        <w:rPr>
          <w:rFonts w:ascii="仿宋_GB2312" w:hAnsi="仿宋_GB2312" w:cs="仿宋_GB2312" w:eastAsia="仿宋_GB2312"/>
          <w:sz w:val="21"/>
        </w:rPr>
        <w:t>负责人或授权代理人（签字）：</w:t>
      </w:r>
    </w:p>
    <w:p>
      <w:pPr>
        <w:pStyle w:val="null3"/>
        <w:ind w:firstLine="420"/>
        <w:jc w:val="left"/>
      </w:pPr>
      <w:r>
        <w:rPr>
          <w:rFonts w:ascii="仿宋_GB2312" w:hAnsi="仿宋_GB2312" w:cs="仿宋_GB2312" w:eastAsia="仿宋_GB2312"/>
          <w:sz w:val="21"/>
        </w:rPr>
        <w:t>日期:    年   月   日</w:t>
      </w:r>
    </w:p>
    <w:p>
      <w:pPr>
        <w:pStyle w:val="null3"/>
        <w:ind w:firstLine="420"/>
        <w:jc w:val="left"/>
      </w:pPr>
      <w:r>
        <w:rPr>
          <w:rFonts w:ascii="仿宋_GB2312" w:hAnsi="仿宋_GB2312" w:cs="仿宋_GB2312" w:eastAsia="仿宋_GB2312"/>
          <w:sz w:val="21"/>
        </w:rPr>
        <w:t xml:space="preserve">乙方（盖章）：            </w:t>
      </w:r>
    </w:p>
    <w:p>
      <w:pPr>
        <w:pStyle w:val="null3"/>
        <w:ind w:firstLine="420"/>
        <w:jc w:val="left"/>
      </w:pPr>
      <w:r>
        <w:rPr>
          <w:rFonts w:ascii="仿宋_GB2312" w:hAnsi="仿宋_GB2312" w:cs="仿宋_GB2312" w:eastAsia="仿宋_GB2312"/>
          <w:sz w:val="21"/>
        </w:rPr>
        <w:t>负责人或授权代理人（签字）：</w:t>
      </w:r>
    </w:p>
    <w:p>
      <w:pPr>
        <w:pStyle w:val="null3"/>
        <w:ind w:firstLine="420"/>
        <w:jc w:val="left"/>
      </w:pPr>
      <w:r>
        <w:rPr>
          <w:rFonts w:ascii="仿宋_GB2312" w:hAnsi="仿宋_GB2312" w:cs="仿宋_GB2312" w:eastAsia="仿宋_GB2312"/>
          <w:sz w:val="21"/>
        </w:rPr>
        <w:t>日期:    年   月   日</w:t>
      </w:r>
    </w:p>
    <w:p>
      <w:pPr>
        <w:pStyle w:val="null3"/>
        <w:ind w:firstLine="420"/>
        <w:jc w:val="left"/>
      </w:pPr>
      <w:r>
        <w:rPr>
          <w:rFonts w:ascii="仿宋_GB2312" w:hAnsi="仿宋_GB2312" w:cs="仿宋_GB2312" w:eastAsia="仿宋_GB2312"/>
          <w:sz w:val="21"/>
          <w:b/>
        </w:rPr>
        <w:t>附表1</w:t>
      </w:r>
    </w:p>
    <w:p>
      <w:pPr>
        <w:pStyle w:val="null3"/>
        <w:ind w:firstLine="422"/>
        <w:jc w:val="left"/>
      </w:pPr>
      <w:r>
        <w:rPr>
          <w:rFonts w:ascii="仿宋_GB2312" w:hAnsi="仿宋_GB2312" w:cs="仿宋_GB2312" w:eastAsia="仿宋_GB2312"/>
          <w:sz w:val="21"/>
          <w:b/>
        </w:rPr>
        <w:t xml:space="preserve">       </w:t>
      </w:r>
      <w:r>
        <w:rPr>
          <w:rFonts w:ascii="仿宋_GB2312" w:hAnsi="仿宋_GB2312" w:cs="仿宋_GB2312" w:eastAsia="仿宋_GB2312"/>
          <w:sz w:val="21"/>
          <w:b/>
        </w:rPr>
        <w:t xml:space="preserve">食堂管理岗外包考核表 </w:t>
      </w:r>
    </w:p>
    <w:tbl>
      <w:tblPr>
        <w:tblW w:w="0" w:type="auto"/>
        <w:tblBorders>
          <w:top w:val="none" w:color="000000" w:sz="4"/>
          <w:left w:val="none" w:color="000000" w:sz="4"/>
          <w:bottom w:val="none" w:color="000000" w:sz="4"/>
          <w:right w:val="none" w:color="000000" w:sz="4"/>
          <w:insideH w:val="none"/>
          <w:insideV w:val="none"/>
        </w:tblBorders>
      </w:tblPr>
      <w:tblGrid>
        <w:gridCol w:w="730"/>
        <w:gridCol w:w="1170"/>
        <w:gridCol w:w="785"/>
        <w:gridCol w:w="3457"/>
        <w:gridCol w:w="1432"/>
        <w:gridCol w:w="730"/>
      </w:tblGrid>
      <w:tr>
        <w:tc>
          <w:tcPr>
            <w:tcW w:type="dxa" w:w="73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项目</w:t>
            </w:r>
          </w:p>
        </w:tc>
        <w:tc>
          <w:tcPr>
            <w:tcW w:type="dxa" w:w="11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考核内容</w:t>
            </w:r>
          </w:p>
        </w:tc>
        <w:tc>
          <w:tcPr>
            <w:tcW w:type="dxa" w:w="7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分值</w:t>
            </w:r>
          </w:p>
        </w:tc>
        <w:tc>
          <w:tcPr>
            <w:tcW w:type="dxa" w:w="34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标准内容</w:t>
            </w:r>
          </w:p>
        </w:tc>
        <w:tc>
          <w:tcPr>
            <w:tcW w:type="dxa" w:w="14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评分细则</w:t>
            </w:r>
          </w:p>
        </w:tc>
        <w:tc>
          <w:tcPr>
            <w:tcW w:type="dxa" w:w="7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得分</w:t>
            </w:r>
          </w:p>
        </w:tc>
      </w:tr>
      <w:tr>
        <w:tc>
          <w:tcPr>
            <w:tcW w:type="dxa" w:w="7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食品安全与卫生</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食品采购与验收</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验收时主要食品原料（如面粉、大米、食用油、肉等）附有供方的卫生合格证或销售许可证；蔬菜要求新鲜、洁净无污染；不需加工的食品必须达到卫生标准要求，标有生产日期及保质期限，无霉变、异味现象。</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有一项不合格减2分。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p>
        </w:tc>
      </w:tr>
      <w:tr>
        <w:tc>
          <w:tcPr>
            <w:tcW w:type="dxa" w:w="730"/>
            <w:vMerge/>
            <w:tcBorders>
              <w:top w:val="none" w:color="000000" w:sz="4"/>
              <w:left w:val="single" w:color="000000" w:sz="4"/>
              <w:bottom w:val="single" w:color="000000" w:sz="4"/>
              <w:right w:val="single" w:color="000000" w:sz="4"/>
            </w:tcBorders>
          </w:tcP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食品加工与存储</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监督食堂业务外包公司人员食品应做到生熟分开、荤素分开，确保食品品味纯正；剩余食品需采取保鲜及冷冻等措施，防止变质变味；原料、半成品、成品的加工存放及使用容器需避免交叉污染，并有明显的区分标志；仓库物品需遵循“先进先出”规则；定期检查留样食品。</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有一项监督检查不合格减2分。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p>
        </w:tc>
      </w:tr>
      <w:tr>
        <w:tc>
          <w:tcPr>
            <w:tcW w:type="dxa" w:w="730"/>
            <w:vMerge/>
            <w:tcBorders>
              <w:top w:val="none" w:color="000000" w:sz="4"/>
              <w:left w:val="single" w:color="000000" w:sz="4"/>
              <w:bottom w:val="single" w:color="000000" w:sz="4"/>
              <w:right w:val="single" w:color="000000" w:sz="4"/>
            </w:tcBorders>
          </w:tcP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环境卫生</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分</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定期定时检查食堂内外环境卫生，需做到食堂内无苍蝇、老鼠，防蝇、防鼠、防尘设备齐全、有效；地面干净、无积水、无杂物，操作台、机灶台、等卫生整洁；炊具餐具、菜具、熟食容器定期消毒并保持清洁，做到“一洗二清三消毒四隔离”。</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有一项监督检查不合格减2分。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p>
        </w:tc>
      </w:tr>
      <w:tr>
        <w:tc>
          <w:tcPr>
            <w:tcW w:type="dxa" w:w="730"/>
            <w:vMerge/>
            <w:tcBorders>
              <w:top w:val="none" w:color="000000" w:sz="4"/>
              <w:left w:val="single" w:color="000000" w:sz="4"/>
              <w:bottom w:val="single" w:color="000000" w:sz="4"/>
              <w:right w:val="single" w:color="000000" w:sz="4"/>
            </w:tcBorders>
          </w:tcP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个人卫生</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分</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需穿戴整洁的工作服，戴口罩，并将头发盘起；禁止吸烟、对食品打喷嚏等不卫生行为；禁止佩戴饰品；</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每发现一处不合格扣2分。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p>
        </w:tc>
      </w:tr>
      <w:tr>
        <w:tc>
          <w:tcPr>
            <w:tcW w:type="dxa" w:w="7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服务质量</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膳食质量</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15</w:t>
            </w:r>
            <w:r>
              <w:rPr>
                <w:rFonts w:ascii="仿宋_GB2312" w:hAnsi="仿宋_GB2312" w:cs="仿宋_GB2312" w:eastAsia="仿宋_GB2312"/>
                <w:sz w:val="21"/>
              </w:rPr>
              <w:t>分</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监督食堂业务外包公司人员的出品，需搭配合理、口感良好、煮熟煮透、无异物、无异味</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饭菜出现杂物、不熟或口感较差现象减1分。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p>
        </w:tc>
      </w:tr>
      <w:tr>
        <w:tc>
          <w:tcPr>
            <w:tcW w:type="dxa" w:w="730"/>
            <w:vMerge/>
            <w:tcBorders>
              <w:top w:val="none" w:color="000000" w:sz="4"/>
              <w:left w:val="single" w:color="000000" w:sz="4"/>
              <w:bottom w:val="single" w:color="000000" w:sz="4"/>
              <w:right w:val="single" w:color="000000" w:sz="4"/>
            </w:tcBorders>
          </w:tcP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服务态度</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15</w:t>
            </w:r>
            <w:r>
              <w:rPr>
                <w:rFonts w:ascii="仿宋_GB2312" w:hAnsi="仿宋_GB2312" w:cs="仿宋_GB2312" w:eastAsia="仿宋_GB2312"/>
                <w:sz w:val="21"/>
              </w:rPr>
              <w:t>分</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需耐心解答、微笑服务，不得出现争吵、打骂等不文明行为。发现问题需及时反映相关管理部门解决。</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发现1人次不文明行为减2分。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p>
        </w:tc>
      </w:tr>
      <w:tr>
        <w:tc>
          <w:tcPr>
            <w:tcW w:type="dxa" w:w="7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管理规范</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安全管理</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食堂应建立严格的安全保卫规定，严禁非食堂人员随意进入食品加工操作间及原料仓库；定期检查食堂设备设施的安全状况，及时维修或更换损坏部件。</w:t>
            </w:r>
          </w:p>
          <w:p>
            <w:pPr>
              <w:pStyle w:val="null3"/>
              <w:ind w:firstLine="420"/>
              <w:jc w:val="left"/>
            </w:pP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发现一次非食堂人员随意进入减1分，设备安全隐患未及时处理减2分。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p>
        </w:tc>
      </w:tr>
      <w:tr>
        <w:tc>
          <w:tcPr>
            <w:tcW w:type="dxa" w:w="730"/>
            <w:vMerge/>
            <w:tcBorders>
              <w:top w:val="none" w:color="000000" w:sz="4"/>
              <w:left w:val="single" w:color="000000" w:sz="4"/>
              <w:bottom w:val="single" w:color="000000" w:sz="4"/>
              <w:right w:val="single" w:color="000000" w:sz="4"/>
            </w:tcBorders>
          </w:tcP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日常管理</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按时开餐不拖延；定期对食堂卫生情况进行巡查</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未按时开餐减2分，未按规定巡查每次减2分。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p>
        </w:tc>
      </w:tr>
      <w:tr>
        <w:tc>
          <w:tcPr>
            <w:tcW w:type="dxa" w:w="7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其他情况</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账目清晰</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建立严格的台账登记制度，对每天采购的食堂用品和食材做好进出库登记；定期对台账进行检查核对，确保数据准确无误。</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发现一次错误减5分台账登记不完整或错误每次减2分。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p>
        </w:tc>
      </w:tr>
      <w:tr>
        <w:tc>
          <w:tcPr>
            <w:tcW w:type="dxa" w:w="730"/>
            <w:vMerge/>
            <w:tcBorders>
              <w:top w:val="none" w:color="000000" w:sz="4"/>
              <w:left w:val="single" w:color="000000" w:sz="4"/>
              <w:bottom w:val="single" w:color="000000" w:sz="4"/>
              <w:right w:val="single" w:color="000000" w:sz="4"/>
            </w:tcBorders>
          </w:tcP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应急情况处理情况</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是否积极配合完成临时任务情况</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落实不到位，不积极配合执行，每次扣2分。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p>
        </w:tc>
      </w:tr>
    </w:tbl>
    <w:p>
      <w:pPr>
        <w:pStyle w:val="null3"/>
        <w:jc w:val="left"/>
      </w:pPr>
      <w:r>
        <w:rPr>
          <w:rFonts w:ascii="仿宋_GB2312" w:hAnsi="仿宋_GB2312" w:cs="仿宋_GB2312" w:eastAsia="仿宋_GB2312"/>
          <w:sz w:val="21"/>
        </w:rPr>
        <w:t>备注：甲方定期对食堂管理岗人员服务和管理情况进行考核（具体考核细则详见附表2）， 并根据考核的结果，要求供应商进行相应的整改。测评得分80%以上达到三星以上（含三星）视为达标，连续三月不达标的，甲方有权建议更换服务人员。</w:t>
      </w:r>
    </w:p>
    <w:p>
      <w:pPr>
        <w:pStyle w:val="null3"/>
        <w:ind w:firstLine="420"/>
        <w:jc w:val="left"/>
      </w:pPr>
      <w:r>
        <w:rPr>
          <w:rFonts w:ascii="仿宋_GB2312" w:hAnsi="仿宋_GB2312" w:cs="仿宋_GB2312" w:eastAsia="仿宋_GB2312"/>
          <w:sz w:val="21"/>
        </w:rPr>
        <w:t>附表2：</w:t>
      </w:r>
    </w:p>
    <w:p>
      <w:pPr>
        <w:pStyle w:val="null3"/>
        <w:ind w:firstLine="420"/>
        <w:jc w:val="left"/>
      </w:pPr>
      <w:r>
        <w:rPr>
          <w:rFonts w:ascii="仿宋_GB2312" w:hAnsi="仿宋_GB2312" w:cs="仿宋_GB2312" w:eastAsia="仿宋_GB2312"/>
          <w:sz w:val="21"/>
        </w:rPr>
        <w:t>履约验收方案</w:t>
      </w:r>
    </w:p>
    <w:p>
      <w:pPr>
        <w:pStyle w:val="null3"/>
        <w:ind w:firstLine="420"/>
        <w:jc w:val="left"/>
      </w:pPr>
      <w:r>
        <w:rPr>
          <w:rFonts w:ascii="仿宋_GB2312" w:hAnsi="仿宋_GB2312" w:cs="仿宋_GB2312" w:eastAsia="仿宋_GB2312"/>
          <w:sz w:val="21"/>
        </w:rPr>
        <w:t>一、采购项目基本信息</w:t>
      </w:r>
    </w:p>
    <w:p>
      <w:pPr>
        <w:pStyle w:val="null3"/>
        <w:ind w:firstLine="420"/>
        <w:jc w:val="left"/>
      </w:pPr>
      <w:r>
        <w:rPr>
          <w:rFonts w:ascii="仿宋_GB2312" w:hAnsi="仿宋_GB2312" w:cs="仿宋_GB2312" w:eastAsia="仿宋_GB2312"/>
          <w:sz w:val="21"/>
        </w:rPr>
        <w:t>采购项目名称：</w:t>
      </w:r>
      <w:r>
        <w:rPr>
          <w:rFonts w:ascii="仿宋_GB2312" w:hAnsi="仿宋_GB2312" w:cs="仿宋_GB2312" w:eastAsia="仿宋_GB2312"/>
          <w:sz w:val="21"/>
          <w:u w:val="single"/>
        </w:rPr>
        <w:t xml:space="preserve"> 中国人民银行广东省分行机关食堂管理岗业务外包服务项目 </w:t>
      </w:r>
    </w:p>
    <w:p>
      <w:pPr>
        <w:pStyle w:val="null3"/>
        <w:ind w:firstLine="420"/>
        <w:jc w:val="left"/>
      </w:pPr>
      <w:r>
        <w:rPr>
          <w:rFonts w:ascii="仿宋_GB2312" w:hAnsi="仿宋_GB2312" w:cs="仿宋_GB2312" w:eastAsia="仿宋_GB2312"/>
          <w:sz w:val="21"/>
        </w:rPr>
        <w:t>项目类别：□货物类     □服务类    □工程类</w:t>
      </w:r>
    </w:p>
    <w:p>
      <w:pPr>
        <w:pStyle w:val="null3"/>
        <w:ind w:firstLine="420"/>
        <w:jc w:val="left"/>
      </w:pPr>
      <w:r>
        <w:rPr>
          <w:rFonts w:ascii="仿宋_GB2312" w:hAnsi="仿宋_GB2312" w:cs="仿宋_GB2312" w:eastAsia="仿宋_GB2312"/>
          <w:sz w:val="21"/>
        </w:rPr>
        <w:t>采购标的：</w:t>
      </w:r>
      <w:r>
        <w:rPr>
          <w:rFonts w:ascii="仿宋_GB2312" w:hAnsi="仿宋_GB2312" w:cs="仿宋_GB2312" w:eastAsia="仿宋_GB2312"/>
          <w:sz w:val="21"/>
          <w:u w:val="single"/>
        </w:rPr>
        <w:t xml:space="preserve">中国人民银行广东省分行机关食堂管理岗业务外包服务项目  </w:t>
      </w:r>
    </w:p>
    <w:p>
      <w:pPr>
        <w:pStyle w:val="null3"/>
        <w:ind w:firstLine="420"/>
        <w:jc w:val="left"/>
      </w:pPr>
      <w:r>
        <w:rPr>
          <w:rFonts w:ascii="仿宋_GB2312" w:hAnsi="仿宋_GB2312" w:cs="仿宋_GB2312" w:eastAsia="仿宋_GB2312"/>
          <w:sz w:val="21"/>
        </w:rPr>
        <w:t>二、采购项目履约验收安排</w:t>
      </w:r>
    </w:p>
    <w:p>
      <w:pPr>
        <w:pStyle w:val="null3"/>
        <w:ind w:firstLine="420"/>
        <w:jc w:val="left"/>
      </w:pPr>
      <w:r>
        <w:rPr>
          <w:rFonts w:ascii="仿宋_GB2312" w:hAnsi="仿宋_GB2312" w:cs="仿宋_GB2312" w:eastAsia="仿宋_GB2312"/>
          <w:sz w:val="21"/>
        </w:rPr>
        <w:t>（一）验收主体</w:t>
      </w:r>
    </w:p>
    <w:p>
      <w:pPr>
        <w:pStyle w:val="null3"/>
        <w:ind w:firstLine="420"/>
        <w:jc w:val="left"/>
      </w:pPr>
      <w:r>
        <w:rPr>
          <w:rFonts w:ascii="仿宋_GB2312" w:hAnsi="仿宋_GB2312" w:cs="仿宋_GB2312" w:eastAsia="仿宋_GB2312"/>
          <w:sz w:val="21"/>
        </w:rPr>
        <w:t>采购人（按本单位制度规定负责验收的部门）</w:t>
      </w:r>
      <w:r>
        <w:rPr>
          <w:rFonts w:ascii="仿宋_GB2312" w:hAnsi="仿宋_GB2312" w:cs="仿宋_GB2312" w:eastAsia="仿宋_GB2312"/>
          <w:sz w:val="21"/>
          <w:u w:val="single"/>
        </w:rPr>
        <w:t xml:space="preserve"> 后勤服务中心      </w:t>
      </w:r>
    </w:p>
    <w:p>
      <w:pPr>
        <w:pStyle w:val="null3"/>
        <w:ind w:firstLine="420"/>
        <w:jc w:val="left"/>
      </w:pPr>
      <w:r>
        <w:rPr>
          <w:rFonts w:ascii="仿宋_GB2312" w:hAnsi="仿宋_GB2312" w:cs="仿宋_GB2312" w:eastAsia="仿宋_GB2312"/>
          <w:sz w:val="21"/>
        </w:rPr>
        <w:t>拟邀请（□实际使用人 □本单位其他相关部门 □本项目其他供应商  □第三方专业机构  □专家 □服务对象）</w:t>
      </w:r>
    </w:p>
    <w:p>
      <w:pPr>
        <w:pStyle w:val="null3"/>
        <w:ind w:firstLine="420"/>
        <w:jc w:val="left"/>
      </w:pPr>
      <w:r>
        <w:rPr>
          <w:rFonts w:ascii="仿宋_GB2312" w:hAnsi="仿宋_GB2312" w:cs="仿宋_GB2312" w:eastAsia="仿宋_GB2312"/>
          <w:sz w:val="21"/>
        </w:rPr>
        <w:t>（二）验收时间：</w:t>
      </w:r>
      <w:r>
        <w:rPr>
          <w:rFonts w:ascii="仿宋_GB2312" w:hAnsi="仿宋_GB2312" w:cs="仿宋_GB2312" w:eastAsia="仿宋_GB2312"/>
          <w:sz w:val="21"/>
          <w:u w:val="single"/>
        </w:rPr>
        <w:t xml:space="preserve"> 自履约日起5个工作日内  </w:t>
      </w:r>
    </w:p>
    <w:p>
      <w:pPr>
        <w:pStyle w:val="null3"/>
        <w:ind w:firstLine="420"/>
        <w:jc w:val="left"/>
      </w:pPr>
      <w:r>
        <w:rPr>
          <w:rFonts w:ascii="仿宋_GB2312" w:hAnsi="仿宋_GB2312" w:cs="仿宋_GB2312" w:eastAsia="仿宋_GB2312"/>
          <w:sz w:val="21"/>
        </w:rPr>
        <w:t>（三）验收地点：</w:t>
      </w:r>
      <w:r>
        <w:rPr>
          <w:rFonts w:ascii="仿宋_GB2312" w:hAnsi="仿宋_GB2312" w:cs="仿宋_GB2312" w:eastAsia="仿宋_GB2312"/>
          <w:sz w:val="21"/>
          <w:u w:val="single"/>
        </w:rPr>
        <w:t xml:space="preserve"> 广州市越秀区沿江西路137号      </w:t>
      </w:r>
    </w:p>
    <w:p>
      <w:pPr>
        <w:pStyle w:val="null3"/>
        <w:ind w:firstLine="420"/>
        <w:jc w:val="left"/>
      </w:pPr>
      <w:r>
        <w:rPr>
          <w:rFonts w:ascii="仿宋_GB2312" w:hAnsi="仿宋_GB2312" w:cs="仿宋_GB2312" w:eastAsia="仿宋_GB2312"/>
          <w:sz w:val="21"/>
        </w:rPr>
        <w:t>（四）验收方式：</w:t>
      </w:r>
      <w:r>
        <w:rPr>
          <w:rFonts w:ascii="仿宋_GB2312" w:hAnsi="仿宋_GB2312" w:cs="仿宋_GB2312" w:eastAsia="仿宋_GB2312"/>
          <w:sz w:val="21"/>
          <w:u w:val="single"/>
        </w:rPr>
        <w:t xml:space="preserve"> 一次性验收  </w:t>
      </w:r>
    </w:p>
    <w:p>
      <w:pPr>
        <w:pStyle w:val="null3"/>
        <w:ind w:firstLine="420"/>
        <w:jc w:val="left"/>
      </w:pPr>
      <w:r>
        <w:rPr>
          <w:rFonts w:ascii="仿宋_GB2312" w:hAnsi="仿宋_GB2312" w:cs="仿宋_GB2312" w:eastAsia="仿宋_GB2312"/>
          <w:sz w:val="21"/>
        </w:rPr>
        <w:t>（五）验收方法：</w:t>
      </w:r>
      <w:r>
        <w:rPr>
          <w:rFonts w:ascii="仿宋_GB2312" w:hAnsi="仿宋_GB2312" w:cs="仿宋_GB2312" w:eastAsia="仿宋_GB2312"/>
          <w:sz w:val="21"/>
          <w:u w:val="single"/>
        </w:rPr>
        <w:t xml:space="preserve"> 现场验收  </w:t>
      </w:r>
    </w:p>
    <w:p>
      <w:pPr>
        <w:pStyle w:val="null3"/>
        <w:ind w:firstLine="420"/>
        <w:jc w:val="left"/>
      </w:pPr>
      <w:r>
        <w:rPr>
          <w:rFonts w:ascii="仿宋_GB2312" w:hAnsi="仿宋_GB2312" w:cs="仿宋_GB2312" w:eastAsia="仿宋_GB2312"/>
          <w:sz w:val="21"/>
        </w:rPr>
        <w:t>（六）[可选项]验收程序：</w:t>
      </w:r>
    </w:p>
    <w:p>
      <w:pPr>
        <w:pStyle w:val="null3"/>
        <w:ind w:firstLine="420"/>
        <w:jc w:val="left"/>
      </w:pPr>
      <w:r>
        <w:rPr>
          <w:rFonts w:ascii="仿宋_GB2312" w:hAnsi="仿宋_GB2312" w:cs="仿宋_GB2312" w:eastAsia="仿宋_GB2312"/>
          <w:sz w:val="21"/>
        </w:rPr>
        <w:t>（七）验收内容：</w:t>
      </w:r>
      <w:r>
        <w:rPr>
          <w:rFonts w:ascii="仿宋_GB2312" w:hAnsi="仿宋_GB2312" w:cs="仿宋_GB2312" w:eastAsia="仿宋_GB2312"/>
          <w:sz w:val="21"/>
          <w:u w:val="single"/>
        </w:rPr>
        <w:t xml:space="preserve"> 查验供应商相关资质和派驻服务人员资料证件   </w:t>
      </w:r>
    </w:p>
    <w:p>
      <w:pPr>
        <w:pStyle w:val="null3"/>
        <w:ind w:firstLine="420"/>
        <w:jc w:val="left"/>
      </w:pPr>
      <w:r>
        <w:rPr>
          <w:rFonts w:ascii="仿宋_GB2312" w:hAnsi="仿宋_GB2312" w:cs="仿宋_GB2312" w:eastAsia="仿宋_GB2312"/>
          <w:sz w:val="21"/>
        </w:rPr>
        <w:t>（八）验收标准：</w:t>
      </w:r>
      <w:r>
        <w:rPr>
          <w:rFonts w:ascii="仿宋_GB2312" w:hAnsi="仿宋_GB2312" w:cs="仿宋_GB2312" w:eastAsia="仿宋_GB2312"/>
          <w:sz w:val="21"/>
          <w:u w:val="single"/>
        </w:rPr>
        <w:t xml:space="preserve"> 符合招标文件相关条件  </w:t>
      </w:r>
    </w:p>
    <w:p>
      <w:pPr>
        <w:pStyle w:val="null3"/>
        <w:ind w:firstLine="420"/>
        <w:jc w:val="left"/>
      </w:pPr>
      <w:r>
        <w:rPr>
          <w:rFonts w:ascii="仿宋_GB2312" w:hAnsi="仿宋_GB2312" w:cs="仿宋_GB2312" w:eastAsia="仿宋_GB2312"/>
          <w:sz w:val="21"/>
        </w:rPr>
        <w:t>（九）其他事项：</w:t>
      </w:r>
    </w:p>
    <w:p>
      <w:pPr>
        <w:pStyle w:val="null3"/>
        <w:ind w:firstLine="420"/>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中国人民银行广东省分行机关食堂业务外包服务项目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GPCGD24A830FG035F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中国人民银行广东省分行机关食堂业务外包服务项目</w:t>
      </w:r>
      <w:r>
        <w:rPr>
          <w:rFonts w:ascii="仿宋_GB2312" w:hAnsi="仿宋_GB2312" w:cs="仿宋_GB2312" w:eastAsia="仿宋_GB2312"/>
        </w:rPr>
        <w:t>”项目的招标[采购项目编号为：</w:t>
      </w:r>
      <w:r>
        <w:rPr>
          <w:rFonts w:ascii="仿宋_GB2312" w:hAnsi="仿宋_GB2312" w:cs="仿宋_GB2312" w:eastAsia="仿宋_GB2312"/>
        </w:rPr>
        <w:t>GPCGD24A830FG035F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中国人民银行广东省分行机关食堂业务外包服务项目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90天</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中国人民银行广东省分行机关食堂业务外包服务项目</w:t>
      </w:r>
      <w:r>
        <w:rPr>
          <w:rFonts w:ascii="仿宋_GB2312" w:hAnsi="仿宋_GB2312" w:cs="仿宋_GB2312" w:eastAsia="仿宋_GB2312"/>
        </w:rPr>
        <w:t>”项目采购[采购项目编号为</w:t>
      </w:r>
      <w:r>
        <w:rPr>
          <w:rFonts w:ascii="仿宋_GB2312" w:hAnsi="仿宋_GB2312" w:cs="仿宋_GB2312" w:eastAsia="仿宋_GB2312"/>
        </w:rPr>
        <w:t>GPCGD24A830FG035F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中国人民银行广东省分行</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中国人民银行广东省分行机关食堂业务外包服务项目</w:t>
      </w:r>
      <w:r>
        <w:rPr>
          <w:rFonts w:ascii="仿宋_GB2312" w:hAnsi="仿宋_GB2312" w:cs="仿宋_GB2312" w:eastAsia="仿宋_GB2312"/>
        </w:rPr>
        <w:t>招标中获中标（采购项目编号：</w:t>
      </w:r>
      <w:r>
        <w:rPr>
          <w:rFonts w:ascii="仿宋_GB2312" w:hAnsi="仿宋_GB2312" w:cs="仿宋_GB2312" w:eastAsia="仿宋_GB2312"/>
        </w:rPr>
        <w:t>GPCGD24A830FG035F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中国人民银行广东省分行机关食堂业务外包服务项目</w:t>
      </w:r>
      <w:r>
        <w:rPr>
          <w:rFonts w:ascii="仿宋_GB2312" w:hAnsi="仿宋_GB2312" w:cs="仿宋_GB2312" w:eastAsia="仿宋_GB2312"/>
        </w:rPr>
        <w:t>”项目（采购项目编号：</w:t>
      </w:r>
      <w:r>
        <w:rPr>
          <w:rFonts w:ascii="仿宋_GB2312" w:hAnsi="仿宋_GB2312" w:cs="仿宋_GB2312" w:eastAsia="仿宋_GB2312"/>
        </w:rPr>
        <w:t>GPCGD24A830FG035F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