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竞争性磋商文件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广东省工业和信息化厅档案整理服务项目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GPCGD25D105FC001F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广东省工业和信息化厅</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磋商邀请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广东省工业和信息化厅</w:t>
      </w:r>
      <w:r>
        <w:rPr>
          <w:rFonts w:ascii="仿宋_GB2312" w:hAnsi="仿宋_GB2312" w:cs="仿宋_GB2312" w:eastAsia="仿宋_GB2312"/>
        </w:rPr>
        <w:t xml:space="preserve"> 的委托，采用竞争性磋商方式组织采购 </w:t>
      </w:r>
      <w:r>
        <w:rPr>
          <w:rFonts w:ascii="仿宋_GB2312" w:hAnsi="仿宋_GB2312" w:cs="仿宋_GB2312" w:eastAsia="仿宋_GB2312"/>
        </w:rPr>
        <w:t>广东省工业和信息化厅档案整理服务项目</w:t>
      </w:r>
      <w:r>
        <w:rPr>
          <w:rFonts w:ascii="仿宋_GB2312" w:hAnsi="仿宋_GB2312" w:cs="仿宋_GB2312" w:eastAsia="仿宋_GB2312"/>
        </w:rPr>
        <w:t xml:space="preserve"> 。欢迎符合资格条件的供应商参加。</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广东省工业和信息化厅档案整理服务项目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GPCGD25D105FC001F</w:t>
      </w:r>
    </w:p>
    <w:p>
      <w:pPr>
        <w:pStyle w:val="null3"/>
        <w:ind w:firstLine="480"/>
        <w:jc w:val="left"/>
      </w:pPr>
      <w:r>
        <w:rPr>
          <w:rFonts w:ascii="仿宋_GB2312" w:hAnsi="仿宋_GB2312" w:cs="仿宋_GB2312" w:eastAsia="仿宋_GB2312"/>
        </w:rPr>
        <w:t>采购方式：竞争性磋商</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450,000.00元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广东省工业和信息化厅档案整理服务项目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租赁和商务服务业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本采购包合同履约期限情况：合同签订之日起至2025年11月30日。</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二、供应商的资格要求</w:t>
      </w:r>
    </w:p>
    <w:p>
      <w:pPr>
        <w:pStyle w:val="null3"/>
        <w:jc w:val="left"/>
      </w:pPr>
      <w:r>
        <w:rPr>
          <w:rFonts w:ascii="仿宋_GB2312" w:hAnsi="仿宋_GB2312" w:cs="仿宋_GB2312" w:eastAsia="仿宋_GB2312"/>
          <w:b/>
        </w:rPr>
        <w:t>1.供应商应具备《中华人民共和国政府采购法》第二十二条规定的条件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(3)具有良好的商业信誉和健全的财务会计制度：供应商必须具有良好的商业信誉和健全的财务会计制度（提供以下2种证明材料之一：①2023年度或2024年度经会计师事务所审计的财务状况报告；②同时提供a.基本开户行出具的资信证明，b.《基本存款账号信息》或《开户许可证》。）</w:t>
      </w:r>
    </w:p>
    <w:p>
      <w:pPr>
        <w:pStyle w:val="null3"/>
      </w:pPr>
      <w:r>
        <w:rPr>
          <w:rFonts w:ascii="仿宋_GB2312" w:hAnsi="仿宋_GB2312" w:cs="仿宋_GB2312" w:eastAsia="仿宋_GB2312"/>
        </w:rPr>
        <w:t>(4)履行合同所必需的设备和专业技术能力：按投标（响应）文件格式填报设备及专业技术能力情况。</w:t>
      </w:r>
    </w:p>
    <w:p>
      <w:pPr>
        <w:pStyle w:val="null3"/>
      </w:pPr>
      <w:r>
        <w:rPr>
          <w:rFonts w:ascii="仿宋_GB2312" w:hAnsi="仿宋_GB2312" w:cs="仿宋_GB2312" w:eastAsia="仿宋_GB2312"/>
        </w:rPr>
        <w:t>(5)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中小企业采购：本项目属于专门面向中小企业采购项目，供应商须为符合本项目采购标的对应行业（租赁和商务服务业）政策划分标准的中小企业。监狱企业、残疾人福利单位视同小型、微型企业。 注：中小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中国：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在首次响应时需提供相关证明资料）。</w:t>
      </w:r>
    </w:p>
    <w:p>
      <w:pPr>
        <w:pStyle w:val="null3"/>
        <w:jc w:val="left"/>
      </w:pPr>
      <w:r>
        <w:rPr>
          <w:rFonts w:ascii="仿宋_GB2312" w:hAnsi="仿宋_GB2312" w:cs="仿宋_GB2312" w:eastAsia="仿宋_GB2312"/>
        </w:rPr>
        <w:t>(2)前期为本采购项目提供整体设计、规范编制或者项目管理、监理、检测等服务的供应商，不得参加本次采购活动。：前期为本采购项目提供整体设计、规范编制或者项目管理、监理、检测等服务的供应商，不得参加本次采购活动。（首次响应时可参照响应承诺函相关承诺格式内容）</w:t>
      </w:r>
    </w:p>
    <w:p>
      <w:pPr>
        <w:pStyle w:val="null3"/>
        <w:jc w:val="left"/>
      </w:pPr>
      <w:r>
        <w:rPr>
          <w:rFonts w:ascii="仿宋_GB2312" w:hAnsi="仿宋_GB2312" w:cs="仿宋_GB2312" w:eastAsia="仿宋_GB2312"/>
        </w:rPr>
        <w:t>(3)单位负责人为同一人或者存在直接控股、管理关系的不同供应商，不得同时参加本采购项目报价。：单位负责人为同一人或者存在直接控股、管理关系的不同供应商，不得同时参加本采购项目报价。（首次响应时可参照响应承诺函相关承诺格式内容）</w:t>
      </w:r>
    </w:p>
    <w:p>
      <w:pPr>
        <w:pStyle w:val="null3"/>
        <w:jc w:val="left"/>
      </w:pPr>
      <w:r>
        <w:rPr>
          <w:rFonts w:ascii="仿宋_GB2312" w:hAnsi="仿宋_GB2312" w:cs="仿宋_GB2312" w:eastAsia="仿宋_GB2312"/>
        </w:rPr>
        <w:t>(4)供应商必须具有档案行政管理部门颁发的档案中介服务机构备案登记证书或档案中介服务机构备案回执。：供应商必须具有档案行政管理部门颁发的档案中介服务机构备案登记证书或档案中介服务机构备案回执。（提供证书或回执扫描件）</w:t>
      </w:r>
    </w:p>
    <w:p>
      <w:pPr>
        <w:pStyle w:val="null3"/>
        <w:jc w:val="left"/>
      </w:pPr>
      <w:r>
        <w:rPr>
          <w:rFonts w:ascii="仿宋_GB2312" w:hAnsi="仿宋_GB2312" w:cs="仿宋_GB2312" w:eastAsia="仿宋_GB2312"/>
        </w:rPr>
        <w:t>(5)供应商必须具有国家保密局颁发的有效期内的《国家秘密载体印制资质》（业务种类或资质类别为涉密档案数字化加工）。：供应商必须具有国家保密局颁发的有效期内的《国家秘密载体印制资质》（业务种类或资质类别为涉密档案数字化加工）。（首次响应时提供证书扫描件）</w:t>
      </w:r>
    </w:p>
    <w:p>
      <w:pPr>
        <w:pStyle w:val="null3"/>
        <w:jc w:val="both"/>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时间：详见采购公告及其变更公告（如有）</w:t>
      </w:r>
    </w:p>
    <w:p>
      <w:pPr>
        <w:pStyle w:val="null3"/>
        <w:ind w:firstLine="480"/>
        <w:jc w:val="left"/>
      </w:pPr>
      <w:r>
        <w:rPr>
          <w:rFonts w:ascii="仿宋_GB2312" w:hAnsi="仿宋_GB2312" w:cs="仿宋_GB2312" w:eastAsia="仿宋_GB2312"/>
        </w:rPr>
        <w:t>地点：详见采购公告及其变更公告（如有）</w:t>
      </w:r>
    </w:p>
    <w:p>
      <w:pPr>
        <w:pStyle w:val="null3"/>
        <w:ind w:firstLine="480"/>
        <w:jc w:val="left"/>
      </w:pPr>
      <w:r>
        <w:rPr>
          <w:rFonts w:ascii="仿宋_GB2312" w:hAnsi="仿宋_GB2312" w:cs="仿宋_GB2312" w:eastAsia="仿宋_GB2312"/>
        </w:rPr>
        <w:t>获取方式：在线获取。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磋商文件（未按上述方式获取磋商文件的供应商，其响应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四、提交响应文件截止时间、开标时间和地点：</w:t>
      </w:r>
    </w:p>
    <w:p>
      <w:pPr>
        <w:pStyle w:val="null3"/>
        <w:ind w:firstLine="480"/>
        <w:jc w:val="left"/>
      </w:pPr>
      <w:r>
        <w:rPr>
          <w:rFonts w:ascii="仿宋_GB2312" w:hAnsi="仿宋_GB2312" w:cs="仿宋_GB2312" w:eastAsia="仿宋_GB2312"/>
        </w:rPr>
        <w:t>提交响应式文件截止时间和开标时间：详见磋商公告及其变更公告（如有）</w:t>
      </w:r>
    </w:p>
    <w:p>
      <w:pPr>
        <w:pStyle w:val="null3"/>
        <w:ind w:firstLine="480"/>
        <w:jc w:val="left"/>
      </w:pPr>
      <w:r>
        <w:rPr>
          <w:rFonts w:ascii="仿宋_GB2312" w:hAnsi="仿宋_GB2312" w:cs="仿宋_GB2312" w:eastAsia="仿宋_GB2312"/>
        </w:rPr>
        <w:t>（自响应文件开始发出之日起至响应供应商提交响应文件截止之日止，不得少于10个日历日）</w:t>
      </w:r>
    </w:p>
    <w:p>
      <w:pPr>
        <w:pStyle w:val="null3"/>
        <w:ind w:firstLine="480"/>
        <w:jc w:val="left"/>
      </w:pPr>
      <w:r>
        <w:rPr>
          <w:rFonts w:ascii="仿宋_GB2312" w:hAnsi="仿宋_GB2312" w:cs="仿宋_GB2312" w:eastAsia="仿宋_GB2312"/>
        </w:rPr>
        <w:t>地点：详见采购公告及其变更公告（如有）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名称：</w:t>
      </w:r>
      <w:r>
        <w:rPr>
          <w:rFonts w:ascii="仿宋_GB2312" w:hAnsi="仿宋_GB2312" w:cs="仿宋_GB2312" w:eastAsia="仿宋_GB2312"/>
        </w:rPr>
        <w:t>广东省工业和信息化厅</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广东省广州市越秀区吉祥路100号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020-83133262</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020-83187223</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项目联系人：杨工</w:t>
      </w:r>
    </w:p>
    <w:p>
      <w:pPr>
        <w:pStyle w:val="null3"/>
        <w:ind w:firstLine="480"/>
        <w:jc w:val="both"/>
      </w:pPr>
      <w:r>
        <w:rPr>
          <w:rFonts w:ascii="仿宋_GB2312" w:hAnsi="仿宋_GB2312" w:cs="仿宋_GB2312" w:eastAsia="仿宋_GB2312"/>
        </w:rPr>
        <w:t>电话：020-83187223</w:t>
      </w:r>
    </w:p>
    <w:p>
      <w:pPr>
        <w:pStyle w:val="null3"/>
        <w:jc w:val="left"/>
      </w:pPr>
      <w:r>
        <w:rPr>
          <w:rFonts w:ascii="仿宋_GB2312" w:hAnsi="仿宋_GB2312" w:cs="仿宋_GB2312" w:eastAsia="仿宋_GB2312"/>
          <w:b/>
        </w:rPr>
        <w:t>4.技术支持（仅解答平台使用技术问题）</w:t>
      </w:r>
    </w:p>
    <w:p>
      <w:pPr>
        <w:pStyle w:val="null3"/>
        <w:ind w:firstLine="480"/>
        <w:jc w:val="left"/>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sz w:val="24"/>
        </w:rPr>
        <w:t>注：《用户需求书》中标注有“★”号的条款必须实质性响应，不允许负偏离（不满足要求）。</w:t>
      </w:r>
    </w:p>
    <w:p>
      <w:pPr>
        <w:pStyle w:val="null3"/>
        <w:ind w:firstLine="480"/>
        <w:jc w:val="left"/>
      </w:pPr>
      <w:r>
        <w:rPr>
          <w:rFonts w:ascii="仿宋_GB2312" w:hAnsi="仿宋_GB2312" w:cs="仿宋_GB2312" w:eastAsia="仿宋_GB2312"/>
          <w:sz w:val="24"/>
        </w:rPr>
        <w:t>★本项目不允许分包。如供应商在投标/响应文件中未出现《分包协议意向书》，则视为未采取分包。</w:t>
      </w:r>
    </w:p>
    <w:p>
      <w:pPr>
        <w:pStyle w:val="null3"/>
        <w:spacing w:after="165"/>
        <w:jc w:val="left"/>
        <w:outlineLvl w:val="2"/>
      </w:pPr>
      <w:r>
        <w:rPr>
          <w:rFonts w:ascii="仿宋_GB2312" w:hAnsi="仿宋_GB2312" w:cs="仿宋_GB2312" w:eastAsia="仿宋_GB2312"/>
          <w:sz w:val="24"/>
          <w:b/>
        </w:rPr>
        <w:t xml:space="preserve">  ★国家秘密载体印制（类别：涉密档案数字化加工）乙级资质单位跨省（自治区、直辖市）承接国家秘密载体印制业务的，需在采购人配合的情况下于</w:t>
      </w:r>
      <w:r>
        <w:rPr>
          <w:rFonts w:ascii="仿宋_GB2312" w:hAnsi="仿宋_GB2312" w:cs="仿宋_GB2312" w:eastAsia="仿宋_GB2312"/>
          <w:sz w:val="24"/>
          <w:b/>
        </w:rPr>
        <w:t xml:space="preserve">10 </w:t>
      </w:r>
      <w:r>
        <w:rPr>
          <w:rFonts w:ascii="仿宋_GB2312" w:hAnsi="仿宋_GB2312" w:cs="仿宋_GB2312" w:eastAsia="仿宋_GB2312"/>
          <w:sz w:val="24"/>
          <w:b/>
        </w:rPr>
        <w:t>个工作日内到广东省省级保密行政管理部门备案，接受保密监督管理（供应商需提供承诺函，可参照响应文件格式，函中需明确自身资质。）</w:t>
      </w:r>
      <w:r>
        <w:rPr>
          <w:rFonts w:ascii="仿宋_GB2312" w:hAnsi="仿宋_GB2312" w:cs="仿宋_GB2312" w:eastAsia="仿宋_GB2312"/>
          <w:sz w:val="24"/>
          <w:b/>
        </w:rPr>
        <w:t>备注：甲级资质或广东省内乙级资质单位无须承诺。</w:t>
      </w:r>
    </w:p>
    <w:p>
      <w:pPr>
        <w:pStyle w:val="null3"/>
        <w:ind w:firstLine="540"/>
        <w:jc w:val="left"/>
      </w:pPr>
      <w:r>
        <w:rPr>
          <w:rFonts w:ascii="仿宋_GB2312" w:hAnsi="仿宋_GB2312" w:cs="仿宋_GB2312" w:eastAsia="仿宋_GB2312"/>
          <w:sz w:val="24"/>
        </w:rPr>
        <w:t>本项目为服务标，中小企业划分标准所属行业为：租赁和商务服务业。</w:t>
      </w:r>
    </w:p>
    <w:p>
      <w:pPr>
        <w:pStyle w:val="null3"/>
        <w:ind w:firstLine="54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为进一步提高广东省工业和信息化厅档案管理工作水平，规范各类档案整理归档工作，提高档案归档质量，根据广东省档案局关于按时、保质、保量完成年度档案整理工作的要求，广东省工业和信息化厅通过竞争性磋商的方式采购一家提供档案整理服务的供应商协助完成2024年各类档案归档整理等工作。</w:t>
      </w:r>
    </w:p>
    <w:p>
      <w:pPr>
        <w:pStyle w:val="null3"/>
        <w:ind w:firstLine="480"/>
        <w:jc w:val="left"/>
      </w:pPr>
      <w:r>
        <w:rPr>
          <w:rFonts w:ascii="仿宋_GB2312" w:hAnsi="仿宋_GB2312" w:cs="仿宋_GB2312" w:eastAsia="仿宋_GB2312"/>
          <w:sz w:val="24"/>
        </w:rPr>
        <w:t>采购需求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采购预算：本项目预算金额（最高限价）：45.00万元（人民币），报价人的报价不得超过本预算。</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服务期限：</w:t>
      </w:r>
    </w:p>
    <w:p>
      <w:pPr>
        <w:pStyle w:val="null3"/>
        <w:ind w:firstLine="480"/>
        <w:jc w:val="left"/>
      </w:pPr>
      <w:r>
        <w:rPr>
          <w:rFonts w:ascii="仿宋_GB2312" w:hAnsi="仿宋_GB2312" w:cs="仿宋_GB2312" w:eastAsia="仿宋_GB2312"/>
          <w:sz w:val="24"/>
        </w:rPr>
        <w:t>自合同签订之日起至2025年11月30日止。</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总体项目实施要求：</w:t>
      </w:r>
    </w:p>
    <w:p>
      <w:pPr>
        <w:pStyle w:val="null3"/>
        <w:ind w:firstLine="480"/>
        <w:jc w:val="left"/>
      </w:pPr>
      <w:r>
        <w:rPr>
          <w:rFonts w:ascii="仿宋_GB2312" w:hAnsi="仿宋_GB2312" w:cs="仿宋_GB2312" w:eastAsia="仿宋_GB2312"/>
          <w:sz w:val="24"/>
        </w:rPr>
        <w:t>对2024年各类档案进行分类、整理、信息录入、数字化加工并系统上传、定点存放、规范上架、进馆整理打包，编制整理各类档案编研及参考材料。</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对2024年文书档案约6500件进行归档整理。（完成时间2025年5月31日）</w:t>
      </w:r>
    </w:p>
    <w:p>
      <w:pPr>
        <w:pStyle w:val="null3"/>
        <w:ind w:firstLine="480"/>
        <w:jc w:val="left"/>
      </w:pPr>
      <w:r>
        <w:rPr>
          <w:rFonts w:ascii="仿宋_GB2312" w:hAnsi="仿宋_GB2312" w:cs="仿宋_GB2312" w:eastAsia="仿宋_GB2312"/>
          <w:sz w:val="24"/>
        </w:rPr>
        <w:t>（1）文书档案进行部门区分、价值划分、保管期限划分、整理、装订、打印页码、盖档案章和入盒。</w:t>
      </w:r>
    </w:p>
    <w:p>
      <w:pPr>
        <w:pStyle w:val="null3"/>
        <w:ind w:firstLine="480"/>
        <w:jc w:val="left"/>
      </w:pPr>
      <w:r>
        <w:rPr>
          <w:rFonts w:ascii="仿宋_GB2312" w:hAnsi="仿宋_GB2312" w:cs="仿宋_GB2312" w:eastAsia="仿宋_GB2312"/>
          <w:sz w:val="24"/>
        </w:rPr>
        <w:t>（2）对缺少实物的文书档案进行打印、部门区分、价值划分、保管期限划分、整理、装订、打印页码、盖档案章和入盒。</w:t>
      </w:r>
    </w:p>
    <w:p>
      <w:pPr>
        <w:pStyle w:val="null3"/>
        <w:ind w:firstLine="480"/>
        <w:jc w:val="left"/>
      </w:pPr>
      <w:r>
        <w:rPr>
          <w:rFonts w:ascii="仿宋_GB2312" w:hAnsi="仿宋_GB2312" w:cs="仿宋_GB2312" w:eastAsia="仿宋_GB2312"/>
          <w:sz w:val="24"/>
        </w:rPr>
        <w:t>（3）将文书档案导入档案管理系统，完善档案系统中电子档案的各项信息。</w:t>
      </w:r>
    </w:p>
    <w:p>
      <w:pPr>
        <w:pStyle w:val="null3"/>
        <w:ind w:firstLine="480"/>
        <w:jc w:val="left"/>
      </w:pPr>
      <w:r>
        <w:rPr>
          <w:rFonts w:ascii="仿宋_GB2312" w:hAnsi="仿宋_GB2312" w:cs="仿宋_GB2312" w:eastAsia="仿宋_GB2312"/>
          <w:sz w:val="24"/>
        </w:rPr>
        <w:t>（4）对缺少电子档案的文书档案进行数字化扫描并上传至档案管理系统。</w:t>
      </w:r>
    </w:p>
    <w:p>
      <w:pPr>
        <w:pStyle w:val="null3"/>
        <w:ind w:firstLine="480"/>
        <w:jc w:val="left"/>
      </w:pPr>
      <w:r>
        <w:rPr>
          <w:rFonts w:ascii="仿宋_GB2312" w:hAnsi="仿宋_GB2312" w:cs="仿宋_GB2312" w:eastAsia="仿宋_GB2312"/>
          <w:sz w:val="24"/>
        </w:rPr>
        <w:t>（5）打印文书档案目录，编写归档说明并装订成册。</w:t>
      </w:r>
    </w:p>
    <w:p>
      <w:pPr>
        <w:pStyle w:val="null3"/>
        <w:ind w:firstLine="480"/>
        <w:jc w:val="left"/>
      </w:pPr>
      <w:r>
        <w:rPr>
          <w:rFonts w:ascii="仿宋_GB2312" w:hAnsi="仿宋_GB2312" w:cs="仿宋_GB2312" w:eastAsia="仿宋_GB2312"/>
          <w:sz w:val="24"/>
        </w:rPr>
        <w:t>（6）将筛选出来的不归档文件进行整理、打包，数量约1000件。</w:t>
      </w:r>
    </w:p>
    <w:p>
      <w:pPr>
        <w:pStyle w:val="null3"/>
        <w:ind w:firstLine="480"/>
        <w:jc w:val="left"/>
      </w:pPr>
      <w:r>
        <w:rPr>
          <w:rFonts w:ascii="仿宋_GB2312" w:hAnsi="仿宋_GB2312" w:cs="仿宋_GB2312" w:eastAsia="仿宋_GB2312"/>
          <w:sz w:val="24"/>
        </w:rPr>
        <w:t>2.2</w:t>
      </w:r>
      <w:r>
        <w:rPr>
          <w:rFonts w:ascii="仿宋_GB2312" w:hAnsi="仿宋_GB2312" w:cs="仿宋_GB2312" w:eastAsia="仿宋_GB2312"/>
          <w:sz w:val="24"/>
        </w:rPr>
        <w:t>对2024年文件汇编约2400件进行分类整理。（完成时间2025年11月30日）</w:t>
      </w:r>
    </w:p>
    <w:p>
      <w:pPr>
        <w:pStyle w:val="null3"/>
        <w:ind w:firstLine="480"/>
        <w:jc w:val="left"/>
      </w:pPr>
      <w:r>
        <w:rPr>
          <w:rFonts w:ascii="仿宋_GB2312" w:hAnsi="仿宋_GB2312" w:cs="仿宋_GB2312" w:eastAsia="仿宋_GB2312"/>
          <w:sz w:val="24"/>
        </w:rPr>
        <w:t>（1）文件汇编进行分类、排序、换钉、编号、盖文件汇编章和入盒。</w:t>
      </w:r>
    </w:p>
    <w:p>
      <w:pPr>
        <w:pStyle w:val="null3"/>
        <w:ind w:firstLine="480"/>
        <w:jc w:val="left"/>
      </w:pPr>
      <w:r>
        <w:rPr>
          <w:rFonts w:ascii="仿宋_GB2312" w:hAnsi="仿宋_GB2312" w:cs="仿宋_GB2312" w:eastAsia="仿宋_GB2312"/>
          <w:sz w:val="24"/>
        </w:rPr>
        <w:t>（2）对缺少实物的文件汇编进行打印、分类、排序、换钉、编号、盖文件汇编章和入盒。</w:t>
      </w:r>
    </w:p>
    <w:p>
      <w:pPr>
        <w:pStyle w:val="null3"/>
        <w:ind w:firstLine="480"/>
        <w:jc w:val="left"/>
      </w:pPr>
      <w:r>
        <w:rPr>
          <w:rFonts w:ascii="仿宋_GB2312" w:hAnsi="仿宋_GB2312" w:cs="仿宋_GB2312" w:eastAsia="仿宋_GB2312"/>
          <w:sz w:val="24"/>
        </w:rPr>
        <w:t>（3）编制文件汇编目录。</w:t>
      </w:r>
    </w:p>
    <w:p>
      <w:pPr>
        <w:pStyle w:val="null3"/>
        <w:ind w:firstLine="480"/>
        <w:jc w:val="left"/>
      </w:pPr>
      <w:r>
        <w:rPr>
          <w:rFonts w:ascii="仿宋_GB2312" w:hAnsi="仿宋_GB2312" w:cs="仿宋_GB2312" w:eastAsia="仿宋_GB2312"/>
          <w:sz w:val="24"/>
        </w:rPr>
        <w:t>2.3</w:t>
      </w:r>
      <w:r>
        <w:rPr>
          <w:rFonts w:ascii="仿宋_GB2312" w:hAnsi="仿宋_GB2312" w:cs="仿宋_GB2312" w:eastAsia="仿宋_GB2312"/>
          <w:sz w:val="24"/>
        </w:rPr>
        <w:t>对2024年照片档案约150张进行归档整理。（完成时间2025年5月31日）</w:t>
      </w:r>
    </w:p>
    <w:p>
      <w:pPr>
        <w:pStyle w:val="null3"/>
        <w:ind w:firstLine="480"/>
        <w:jc w:val="left"/>
      </w:pPr>
      <w:r>
        <w:rPr>
          <w:rFonts w:ascii="仿宋_GB2312" w:hAnsi="仿宋_GB2312" w:cs="仿宋_GB2312" w:eastAsia="仿宋_GB2312"/>
          <w:sz w:val="24"/>
        </w:rPr>
        <w:t>（1）在政务网上收集需归档的照片档案、下载、整理排序。</w:t>
      </w:r>
    </w:p>
    <w:p>
      <w:pPr>
        <w:pStyle w:val="null3"/>
        <w:ind w:firstLine="480"/>
        <w:jc w:val="left"/>
      </w:pPr>
      <w:r>
        <w:rPr>
          <w:rFonts w:ascii="仿宋_GB2312" w:hAnsi="仿宋_GB2312" w:cs="仿宋_GB2312" w:eastAsia="仿宋_GB2312"/>
          <w:sz w:val="24"/>
        </w:rPr>
        <w:t>（2）拟写照片档案的总说明、照片档案标签内容，并录入档案管理系统。</w:t>
      </w:r>
    </w:p>
    <w:p>
      <w:pPr>
        <w:pStyle w:val="null3"/>
        <w:ind w:firstLine="480"/>
        <w:jc w:val="left"/>
      </w:pPr>
      <w:r>
        <w:rPr>
          <w:rFonts w:ascii="仿宋_GB2312" w:hAnsi="仿宋_GB2312" w:cs="仿宋_GB2312" w:eastAsia="仿宋_GB2312"/>
          <w:sz w:val="24"/>
        </w:rPr>
        <w:t>（3）将照片档案电子文件上传档案管理系统。</w:t>
      </w:r>
    </w:p>
    <w:p>
      <w:pPr>
        <w:pStyle w:val="null3"/>
        <w:ind w:firstLine="480"/>
        <w:jc w:val="left"/>
      </w:pPr>
      <w:r>
        <w:rPr>
          <w:rFonts w:ascii="仿宋_GB2312" w:hAnsi="仿宋_GB2312" w:cs="仿宋_GB2312" w:eastAsia="仿宋_GB2312"/>
          <w:sz w:val="24"/>
        </w:rPr>
        <w:t>（4）打印照片档案目录并装订成册。</w:t>
      </w:r>
    </w:p>
    <w:p>
      <w:pPr>
        <w:pStyle w:val="null3"/>
        <w:ind w:firstLine="480"/>
        <w:jc w:val="left"/>
      </w:pPr>
      <w:r>
        <w:rPr>
          <w:rFonts w:ascii="仿宋_GB2312" w:hAnsi="仿宋_GB2312" w:cs="仿宋_GB2312" w:eastAsia="仿宋_GB2312"/>
          <w:sz w:val="24"/>
        </w:rPr>
        <w:t>2.4</w:t>
      </w:r>
      <w:r>
        <w:rPr>
          <w:rFonts w:ascii="仿宋_GB2312" w:hAnsi="仿宋_GB2312" w:cs="仿宋_GB2312" w:eastAsia="仿宋_GB2312"/>
          <w:sz w:val="24"/>
        </w:rPr>
        <w:t>根据广东省档案局进馆要求，对2013-2018年库存文书档案约29380件进行进馆前核查整理。（完成时间2025年11月30日）</w:t>
      </w:r>
    </w:p>
    <w:p>
      <w:pPr>
        <w:pStyle w:val="null3"/>
        <w:ind w:firstLine="480"/>
        <w:jc w:val="left"/>
      </w:pPr>
      <w:r>
        <w:rPr>
          <w:rFonts w:ascii="仿宋_GB2312" w:hAnsi="仿宋_GB2312" w:cs="仿宋_GB2312" w:eastAsia="仿宋_GB2312"/>
          <w:sz w:val="24"/>
        </w:rPr>
        <w:t>（1）逐份核查文书档案的保管期限是否符合档案保管期限表要求。</w:t>
      </w:r>
    </w:p>
    <w:p>
      <w:pPr>
        <w:pStyle w:val="null3"/>
        <w:ind w:firstLine="480"/>
        <w:jc w:val="left"/>
      </w:pPr>
      <w:r>
        <w:rPr>
          <w:rFonts w:ascii="仿宋_GB2312" w:hAnsi="仿宋_GB2312" w:cs="仿宋_GB2312" w:eastAsia="仿宋_GB2312"/>
          <w:sz w:val="24"/>
        </w:rPr>
        <w:t>（2）逐份核查纸质文书档案的整理情况，包括装订情况、档案编号、页码编制情况等，查缺补漏，确保其符合广东省档案局进馆要求。</w:t>
      </w:r>
    </w:p>
    <w:p>
      <w:pPr>
        <w:pStyle w:val="null3"/>
        <w:ind w:firstLine="480"/>
        <w:jc w:val="left"/>
      </w:pPr>
      <w:r>
        <w:rPr>
          <w:rFonts w:ascii="仿宋_GB2312" w:hAnsi="仿宋_GB2312" w:cs="仿宋_GB2312" w:eastAsia="仿宋_GB2312"/>
          <w:sz w:val="24"/>
        </w:rPr>
        <w:t>（3）核对档案系统中电子档案与纸质文书档案的一致性，查缺补漏，确保电子档案与纸质文书档案一一对应。</w:t>
      </w:r>
    </w:p>
    <w:p>
      <w:pPr>
        <w:pStyle w:val="null3"/>
        <w:ind w:firstLine="480"/>
        <w:jc w:val="left"/>
      </w:pPr>
      <w:r>
        <w:rPr>
          <w:rFonts w:ascii="仿宋_GB2312" w:hAnsi="仿宋_GB2312" w:cs="仿宋_GB2312" w:eastAsia="仿宋_GB2312"/>
          <w:sz w:val="24"/>
        </w:rPr>
        <w:t>（4）核对文书档案目录的准确性，查缺补漏，更新归档说明内容并装订成册。</w:t>
      </w:r>
    </w:p>
    <w:p>
      <w:pPr>
        <w:pStyle w:val="null3"/>
        <w:ind w:firstLine="480"/>
        <w:jc w:val="left"/>
      </w:pPr>
      <w:r>
        <w:rPr>
          <w:rFonts w:ascii="仿宋_GB2312" w:hAnsi="仿宋_GB2312" w:cs="仿宋_GB2312" w:eastAsia="仿宋_GB2312"/>
          <w:sz w:val="24"/>
        </w:rPr>
        <w:t>（5）对进馆文书档案进行打包、编号，填写《档案移交清单》。</w:t>
      </w:r>
    </w:p>
    <w:p>
      <w:pPr>
        <w:pStyle w:val="null3"/>
        <w:ind w:firstLine="480"/>
        <w:jc w:val="left"/>
      </w:pPr>
      <w:r>
        <w:rPr>
          <w:rFonts w:ascii="仿宋_GB2312" w:hAnsi="仿宋_GB2312" w:cs="仿宋_GB2312" w:eastAsia="仿宋_GB2312"/>
          <w:sz w:val="24"/>
        </w:rPr>
        <w:t>2.5</w:t>
      </w:r>
      <w:r>
        <w:rPr>
          <w:rFonts w:ascii="仿宋_GB2312" w:hAnsi="仿宋_GB2312" w:cs="仿宋_GB2312" w:eastAsia="仿宋_GB2312"/>
          <w:sz w:val="24"/>
        </w:rPr>
        <w:t>、对2023年会计档案（会计报表、会计帐簿、会计凭证、工资表等）约155卷进行归档整理。（完成时间2025年5月31日）</w:t>
      </w:r>
    </w:p>
    <w:p>
      <w:pPr>
        <w:pStyle w:val="null3"/>
        <w:ind w:firstLine="480"/>
        <w:jc w:val="left"/>
      </w:pPr>
      <w:r>
        <w:rPr>
          <w:rFonts w:ascii="仿宋_GB2312" w:hAnsi="仿宋_GB2312" w:cs="仿宋_GB2312" w:eastAsia="仿宋_GB2312"/>
          <w:sz w:val="24"/>
        </w:rPr>
        <w:t>（1）对会计档案进行整理、装订、编号、盖章、入盒。</w:t>
      </w:r>
    </w:p>
    <w:p>
      <w:pPr>
        <w:pStyle w:val="null3"/>
        <w:ind w:firstLine="480"/>
        <w:jc w:val="left"/>
      </w:pPr>
      <w:r>
        <w:rPr>
          <w:rFonts w:ascii="仿宋_GB2312" w:hAnsi="仿宋_GB2312" w:cs="仿宋_GB2312" w:eastAsia="仿宋_GB2312"/>
          <w:sz w:val="24"/>
        </w:rPr>
        <w:t>（2）录入档案管理系统。</w:t>
      </w:r>
    </w:p>
    <w:p>
      <w:pPr>
        <w:pStyle w:val="null3"/>
        <w:ind w:firstLine="480"/>
        <w:jc w:val="left"/>
      </w:pPr>
      <w:r>
        <w:rPr>
          <w:rFonts w:ascii="仿宋_GB2312" w:hAnsi="仿宋_GB2312" w:cs="仿宋_GB2312" w:eastAsia="仿宋_GB2312"/>
          <w:sz w:val="24"/>
        </w:rPr>
        <w:t>（3）打印会计档案目录并装订成册。</w:t>
      </w:r>
    </w:p>
    <w:p>
      <w:pPr>
        <w:pStyle w:val="null3"/>
        <w:ind w:firstLine="480"/>
        <w:jc w:val="left"/>
      </w:pPr>
      <w:r>
        <w:rPr>
          <w:rFonts w:ascii="仿宋_GB2312" w:hAnsi="仿宋_GB2312" w:cs="仿宋_GB2312" w:eastAsia="仿宋_GB2312"/>
          <w:sz w:val="24"/>
        </w:rPr>
        <w:t>2.6</w:t>
      </w:r>
      <w:r>
        <w:rPr>
          <w:rFonts w:ascii="仿宋_GB2312" w:hAnsi="仿宋_GB2312" w:cs="仿宋_GB2312" w:eastAsia="仿宋_GB2312"/>
          <w:sz w:val="24"/>
        </w:rPr>
        <w:t>对档案库房进行整理。（完成时间2025年11月30日）</w:t>
      </w:r>
    </w:p>
    <w:p>
      <w:pPr>
        <w:pStyle w:val="null3"/>
        <w:ind w:firstLine="480"/>
        <w:jc w:val="left"/>
      </w:pPr>
      <w:r>
        <w:rPr>
          <w:rFonts w:ascii="仿宋_GB2312" w:hAnsi="仿宋_GB2312" w:cs="仿宋_GB2312" w:eastAsia="仿宋_GB2312"/>
          <w:sz w:val="24"/>
        </w:rPr>
        <w:t>（1）整理入库、出库后档案库房的排架顺序。</w:t>
      </w:r>
    </w:p>
    <w:p>
      <w:pPr>
        <w:pStyle w:val="null3"/>
        <w:ind w:firstLine="480"/>
        <w:jc w:val="left"/>
      </w:pPr>
      <w:r>
        <w:rPr>
          <w:rFonts w:ascii="仿宋_GB2312" w:hAnsi="仿宋_GB2312" w:cs="仿宋_GB2312" w:eastAsia="仿宋_GB2312"/>
          <w:sz w:val="24"/>
        </w:rPr>
        <w:t>（2）制作、更新档案库房标识。</w:t>
      </w:r>
    </w:p>
    <w:p>
      <w:pPr>
        <w:pStyle w:val="null3"/>
        <w:ind w:firstLine="480"/>
        <w:jc w:val="left"/>
      </w:pPr>
      <w:r>
        <w:rPr>
          <w:rFonts w:ascii="仿宋_GB2312" w:hAnsi="仿宋_GB2312" w:cs="仿宋_GB2312" w:eastAsia="仿宋_GB2312"/>
          <w:sz w:val="24"/>
        </w:rPr>
        <w:t>2.7</w:t>
      </w:r>
      <w:r>
        <w:rPr>
          <w:rFonts w:ascii="仿宋_GB2312" w:hAnsi="仿宋_GB2312" w:cs="仿宋_GB2312" w:eastAsia="仿宋_GB2312"/>
          <w:sz w:val="24"/>
        </w:rPr>
        <w:t>协助编制2024年组织机构沿革、全宗指南，协助完善档案管理制度、档案保管期限表等。（完成时间2025年11月30日）</w:t>
      </w:r>
    </w:p>
    <w:p>
      <w:pPr>
        <w:pStyle w:val="null3"/>
        <w:ind w:firstLine="480"/>
        <w:jc w:val="left"/>
      </w:pPr>
      <w:r>
        <w:rPr>
          <w:rFonts w:ascii="仿宋_GB2312" w:hAnsi="仿宋_GB2312" w:cs="仿宋_GB2312" w:eastAsia="仿宋_GB2312"/>
          <w:sz w:val="24"/>
        </w:rPr>
        <w:t>（1）收集编制组织机构沿革、全宗指南所需材料并编写初稿，并根据甲方修改意见进行修改定稿。</w:t>
      </w:r>
    </w:p>
    <w:p>
      <w:pPr>
        <w:pStyle w:val="null3"/>
        <w:ind w:firstLine="480"/>
        <w:jc w:val="left"/>
      </w:pPr>
      <w:r>
        <w:rPr>
          <w:rFonts w:ascii="仿宋_GB2312" w:hAnsi="仿宋_GB2312" w:cs="仿宋_GB2312" w:eastAsia="仿宋_GB2312"/>
          <w:sz w:val="24"/>
        </w:rPr>
        <w:t>（2）根据广东省档案局的相关要求，协助完善档案管理制度、档案保管期限表等材料。</w:t>
      </w:r>
    </w:p>
    <w:p>
      <w:pPr>
        <w:pStyle w:val="null3"/>
        <w:ind w:firstLine="480"/>
        <w:jc w:val="left"/>
      </w:pPr>
      <w:r>
        <w:rPr>
          <w:rFonts w:ascii="仿宋_GB2312" w:hAnsi="仿宋_GB2312" w:cs="仿宋_GB2312" w:eastAsia="仿宋_GB2312"/>
          <w:sz w:val="24"/>
        </w:rPr>
        <w:t>2.8</w:t>
      </w:r>
      <w:r>
        <w:rPr>
          <w:rFonts w:ascii="仿宋_GB2312" w:hAnsi="仿宋_GB2312" w:cs="仿宋_GB2312" w:eastAsia="仿宋_GB2312"/>
          <w:sz w:val="24"/>
        </w:rPr>
        <w:t>收集、整理2024年各类全宗卷、参考资料、专题汇编。（完成时间2025年11月30日）</w:t>
      </w:r>
    </w:p>
    <w:p>
      <w:pPr>
        <w:pStyle w:val="null3"/>
        <w:ind w:firstLine="480"/>
        <w:jc w:val="left"/>
      </w:pPr>
      <w:r>
        <w:rPr>
          <w:rFonts w:ascii="仿宋_GB2312" w:hAnsi="仿宋_GB2312" w:cs="仿宋_GB2312" w:eastAsia="仿宋_GB2312"/>
          <w:sz w:val="24"/>
        </w:rPr>
        <w:t>（1）全宗卷包括：全宗介绍类、档案收集类、档案整理类、档案鉴定类、档案保管类、档案统计类、档案利用类、新技术应用类等。</w:t>
      </w:r>
    </w:p>
    <w:p>
      <w:pPr>
        <w:pStyle w:val="null3"/>
        <w:ind w:firstLine="480"/>
        <w:jc w:val="left"/>
      </w:pPr>
      <w:r>
        <w:rPr>
          <w:rFonts w:ascii="仿宋_GB2312" w:hAnsi="仿宋_GB2312" w:cs="仿宋_GB2312" w:eastAsia="仿宋_GB2312"/>
          <w:sz w:val="24"/>
        </w:rPr>
        <w:t>（2）参考资料包括：组织沿革、全宗指南、大事记、档案利用事例汇编、课题调研成果一（3）专题汇编包括：计划总结、人员任免、机构设置、表彰、内部管理制度、档案管理制度、全省性会议、岗位职责、概要、调研报告等。</w:t>
      </w:r>
    </w:p>
    <w:p>
      <w:pPr>
        <w:pStyle w:val="null3"/>
        <w:ind w:firstLine="480"/>
        <w:jc w:val="left"/>
      </w:pPr>
      <w:r>
        <w:rPr>
          <w:rFonts w:ascii="仿宋_GB2312" w:hAnsi="仿宋_GB2312" w:cs="仿宋_GB2312" w:eastAsia="仿宋_GB2312"/>
          <w:sz w:val="24"/>
        </w:rPr>
        <w:t>（4）收集全宗卷、参考资料、专题汇编材料，并进行整理、编号、盖章、入盒。</w:t>
      </w:r>
    </w:p>
    <w:p>
      <w:pPr>
        <w:pStyle w:val="null3"/>
        <w:ind w:firstLine="480"/>
        <w:jc w:val="left"/>
      </w:pPr>
      <w:r>
        <w:rPr>
          <w:rFonts w:ascii="仿宋_GB2312" w:hAnsi="仿宋_GB2312" w:cs="仿宋_GB2312" w:eastAsia="仿宋_GB2312"/>
          <w:sz w:val="24"/>
        </w:rPr>
        <w:t>（5）编制课题调研成果一览表及大型系列活动一览表。</w:t>
      </w:r>
    </w:p>
    <w:p>
      <w:pPr>
        <w:pStyle w:val="null3"/>
        <w:ind w:firstLine="480"/>
        <w:jc w:val="left"/>
      </w:pPr>
      <w:r>
        <w:rPr>
          <w:rFonts w:ascii="仿宋_GB2312" w:hAnsi="仿宋_GB2312" w:cs="仿宋_GB2312" w:eastAsia="仿宋_GB2312"/>
          <w:sz w:val="24"/>
        </w:rPr>
        <w:t>（6）编制全宗卷、参考资料、专题汇编目录。</w:t>
      </w:r>
    </w:p>
    <w:p>
      <w:pPr>
        <w:pStyle w:val="null3"/>
        <w:ind w:firstLine="480"/>
        <w:jc w:val="left"/>
      </w:pPr>
      <w:r>
        <w:rPr>
          <w:rFonts w:ascii="仿宋_GB2312" w:hAnsi="仿宋_GB2312" w:cs="仿宋_GB2312" w:eastAsia="仿宋_GB2312"/>
          <w:sz w:val="24"/>
        </w:rPr>
        <w:t>2.9</w:t>
      </w:r>
      <w:r>
        <w:rPr>
          <w:rFonts w:ascii="仿宋_GB2312" w:hAnsi="仿宋_GB2312" w:cs="仿宋_GB2312" w:eastAsia="仿宋_GB2312"/>
          <w:sz w:val="24"/>
        </w:rPr>
        <w:t>对2024年疫情档案约50件进行整理归档并移交省档案局。（完成时间2025年11月30日）</w:t>
      </w:r>
    </w:p>
    <w:p>
      <w:pPr>
        <w:pStyle w:val="null3"/>
        <w:ind w:firstLine="480"/>
        <w:jc w:val="left"/>
      </w:pPr>
      <w:r>
        <w:rPr>
          <w:rFonts w:ascii="仿宋_GB2312" w:hAnsi="仿宋_GB2312" w:cs="仿宋_GB2312" w:eastAsia="仿宋_GB2312"/>
          <w:sz w:val="24"/>
        </w:rPr>
        <w:t>（1）按省档案局要求对疫情文书档案进行整理、装订、打印页码、盖档案章、整理入盒。</w:t>
      </w:r>
    </w:p>
    <w:p>
      <w:pPr>
        <w:pStyle w:val="null3"/>
        <w:ind w:firstLine="480"/>
        <w:jc w:val="left"/>
      </w:pPr>
      <w:r>
        <w:rPr>
          <w:rFonts w:ascii="仿宋_GB2312" w:hAnsi="仿宋_GB2312" w:cs="仿宋_GB2312" w:eastAsia="仿宋_GB2312"/>
          <w:sz w:val="24"/>
        </w:rPr>
        <w:t>（2）编制疫情文书档案目录、编写归档说明并打印装订成册。</w:t>
      </w:r>
    </w:p>
    <w:p>
      <w:pPr>
        <w:pStyle w:val="null3"/>
        <w:ind w:firstLine="480"/>
        <w:jc w:val="left"/>
      </w:pPr>
      <w:r>
        <w:rPr>
          <w:rFonts w:ascii="仿宋_GB2312" w:hAnsi="仿宋_GB2312" w:cs="仿宋_GB2312" w:eastAsia="仿宋_GB2312"/>
          <w:sz w:val="24"/>
        </w:rPr>
        <w:t>（3）收集疫情文书档案对应电子文件，按省档案局要求格式重命名。</w:t>
      </w:r>
    </w:p>
    <w:p>
      <w:pPr>
        <w:pStyle w:val="null3"/>
        <w:ind w:firstLine="480"/>
        <w:jc w:val="left"/>
      </w:pPr>
      <w:r>
        <w:rPr>
          <w:rFonts w:ascii="仿宋_GB2312" w:hAnsi="仿宋_GB2312" w:cs="仿宋_GB2312" w:eastAsia="仿宋_GB2312"/>
          <w:sz w:val="24"/>
        </w:rPr>
        <w:t>（4）按省档案局要求进行移交打包整理，编制档案移交清单。</w:t>
      </w:r>
    </w:p>
    <w:p>
      <w:pPr>
        <w:pStyle w:val="null3"/>
        <w:ind w:firstLine="480"/>
        <w:jc w:val="left"/>
      </w:pPr>
      <w:r>
        <w:rPr>
          <w:rFonts w:ascii="仿宋_GB2312" w:hAnsi="仿宋_GB2312" w:cs="仿宋_GB2312" w:eastAsia="仿宋_GB2312"/>
          <w:sz w:val="24"/>
        </w:rPr>
        <w:t>（5）派专人协同到广东省档案局进行移交工作。</w:t>
      </w:r>
    </w:p>
    <w:p>
      <w:pPr>
        <w:pStyle w:val="null3"/>
        <w:ind w:firstLine="480"/>
        <w:jc w:val="left"/>
      </w:pPr>
      <w:r>
        <w:rPr>
          <w:rFonts w:ascii="仿宋_GB2312" w:hAnsi="仿宋_GB2312" w:cs="仿宋_GB2312" w:eastAsia="仿宋_GB2312"/>
          <w:sz w:val="24"/>
        </w:rPr>
        <w:t>2.10</w:t>
      </w:r>
      <w:r>
        <w:rPr>
          <w:rFonts w:ascii="仿宋_GB2312" w:hAnsi="仿宋_GB2312" w:cs="仿宋_GB2312" w:eastAsia="仿宋_GB2312"/>
          <w:sz w:val="24"/>
        </w:rPr>
        <w:t>研究提出数字档案信息化系统建设思路。</w:t>
      </w:r>
    </w:p>
    <w:p>
      <w:pPr>
        <w:pStyle w:val="null3"/>
        <w:ind w:firstLine="480"/>
        <w:jc w:val="left"/>
      </w:pPr>
      <w:r>
        <w:rPr>
          <w:rFonts w:ascii="仿宋_GB2312" w:hAnsi="仿宋_GB2312" w:cs="仿宋_GB2312" w:eastAsia="仿宋_GB2312"/>
          <w:sz w:val="24"/>
        </w:rPr>
        <w:t>所有档案需从档案库下架搬运至指定加工场地（由采购人提供）加工，加工完成后搬运至档案库上架分类归档。对应做好出入库登记记录。（报价人提供承诺函，承诺函格式参照响应文件格式6.5）</w:t>
      </w:r>
    </w:p>
    <w:p>
      <w:pPr>
        <w:pStyle w:val="null3"/>
        <w:ind w:firstLine="480"/>
        <w:jc w:val="left"/>
      </w:pPr>
      <w:r>
        <w:rPr>
          <w:rFonts w:ascii="仿宋_GB2312" w:hAnsi="仿宋_GB2312" w:cs="仿宋_GB2312" w:eastAsia="仿宋_GB2312"/>
          <w:sz w:val="24"/>
        </w:rPr>
        <w:t>★4.项目安全保密要求（报价人提供承诺函，承诺函格式参照响应文件格式）</w:t>
      </w:r>
    </w:p>
    <w:p>
      <w:pPr>
        <w:pStyle w:val="null3"/>
        <w:ind w:firstLine="480"/>
        <w:jc w:val="left"/>
      </w:pPr>
      <w:r>
        <w:rPr>
          <w:rFonts w:ascii="仿宋_GB2312" w:hAnsi="仿宋_GB2312" w:cs="仿宋_GB2312" w:eastAsia="仿宋_GB2312"/>
          <w:sz w:val="24"/>
        </w:rPr>
        <w:t>因本项目涉及的文书及税票档案等资料，报价人与采购人签订保密协议。报价人严格遵守《中华人民共和国保守国家秘密法》《保密守则》《中华人民共和国档案法》以及国家档案局《档案数字化外包安全管理规范》等有关规定的相关规定和要求做好税费征管档案资料及相关涉密档案资料整理的保密工作，且书面承诺做到以下几点：</w:t>
      </w:r>
    </w:p>
    <w:p>
      <w:pPr>
        <w:pStyle w:val="null3"/>
        <w:ind w:firstLine="480"/>
        <w:jc w:val="left"/>
      </w:pPr>
      <w:r>
        <w:rPr>
          <w:rFonts w:ascii="仿宋_GB2312" w:hAnsi="仿宋_GB2312" w:cs="仿宋_GB2312" w:eastAsia="仿宋_GB2312"/>
          <w:sz w:val="24"/>
        </w:rPr>
        <w:t>（1）认真遵守国家保密法律、法规和规章制度，履行保密义务。</w:t>
      </w:r>
    </w:p>
    <w:p>
      <w:pPr>
        <w:pStyle w:val="null3"/>
        <w:ind w:firstLine="480"/>
        <w:jc w:val="left"/>
      </w:pPr>
      <w:r>
        <w:rPr>
          <w:rFonts w:ascii="仿宋_GB2312" w:hAnsi="仿宋_GB2312" w:cs="仿宋_GB2312" w:eastAsia="仿宋_GB2312"/>
          <w:sz w:val="24"/>
        </w:rPr>
        <w:t>（2）不违规记录、存储、复制、携带国家秘密信息，不违规持有国家秘密载体。</w:t>
      </w:r>
    </w:p>
    <w:p>
      <w:pPr>
        <w:pStyle w:val="null3"/>
        <w:ind w:firstLine="480"/>
        <w:jc w:val="left"/>
      </w:pPr>
      <w:r>
        <w:rPr>
          <w:rFonts w:ascii="仿宋_GB2312" w:hAnsi="仿宋_GB2312" w:cs="仿宋_GB2312" w:eastAsia="仿宋_GB2312"/>
          <w:sz w:val="24"/>
        </w:rPr>
        <w:t>（3）不以任何方式泄露所接触和知悉的国家秘密和采购人单位涉及的工作秘密以及相关数据等。</w:t>
      </w:r>
    </w:p>
    <w:p>
      <w:pPr>
        <w:pStyle w:val="null3"/>
        <w:ind w:firstLine="480"/>
        <w:jc w:val="left"/>
      </w:pPr>
      <w:r>
        <w:rPr>
          <w:rFonts w:ascii="仿宋_GB2312" w:hAnsi="仿宋_GB2312" w:cs="仿宋_GB2312" w:eastAsia="仿宋_GB2312"/>
          <w:sz w:val="24"/>
        </w:rPr>
        <w:t>（4）不隐瞒应报告的与本次档案整理有关重大事项。</w:t>
      </w:r>
    </w:p>
    <w:p>
      <w:pPr>
        <w:pStyle w:val="null3"/>
        <w:ind w:firstLine="480"/>
        <w:jc w:val="left"/>
      </w:pPr>
      <w:r>
        <w:rPr>
          <w:rFonts w:ascii="仿宋_GB2312" w:hAnsi="仿宋_GB2312" w:cs="仿宋_GB2312" w:eastAsia="仿宋_GB2312"/>
          <w:sz w:val="24"/>
        </w:rPr>
        <w:t>（5）未经批准，不擅自发表涉及未公开文件资料内容的文章、著述。</w:t>
      </w:r>
    </w:p>
    <w:p>
      <w:pPr>
        <w:pStyle w:val="null3"/>
        <w:ind w:firstLine="480"/>
        <w:jc w:val="left"/>
      </w:pPr>
      <w:r>
        <w:rPr>
          <w:rFonts w:ascii="仿宋_GB2312" w:hAnsi="仿宋_GB2312" w:cs="仿宋_GB2312" w:eastAsia="仿宋_GB2312"/>
          <w:sz w:val="24"/>
        </w:rPr>
        <w:t>（6）严格履行国家保密法律、法规规定应当履行的行为。</w:t>
      </w:r>
    </w:p>
    <w:p>
      <w:pPr>
        <w:pStyle w:val="null3"/>
        <w:ind w:firstLine="480"/>
        <w:jc w:val="left"/>
      </w:pPr>
      <w:r>
        <w:rPr>
          <w:rFonts w:ascii="仿宋_GB2312" w:hAnsi="仿宋_GB2312" w:cs="仿宋_GB2312" w:eastAsia="仿宋_GB2312"/>
          <w:sz w:val="24"/>
        </w:rPr>
        <w:t>（7）在工作期间应组织工作人员进行对《保密法》相关条款进行学习，接受检查和指导。</w:t>
      </w:r>
    </w:p>
    <w:p>
      <w:pPr>
        <w:pStyle w:val="null3"/>
        <w:ind w:firstLine="480"/>
        <w:jc w:val="left"/>
      </w:pPr>
      <w:r>
        <w:rPr>
          <w:rFonts w:ascii="仿宋_GB2312" w:hAnsi="仿宋_GB2312" w:cs="仿宋_GB2312" w:eastAsia="仿宋_GB2312"/>
          <w:sz w:val="24"/>
        </w:rPr>
        <w:t>（8）严格按照我国《档案法》、《保密法》的规定和要求做好税费征管档案资料的保管工作，防止泄密和丢失。</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报价人的服务成果应符合以下标准：</w:t>
      </w:r>
    </w:p>
    <w:p>
      <w:pPr>
        <w:pStyle w:val="null3"/>
        <w:ind w:firstLine="480"/>
        <w:jc w:val="left"/>
      </w:pPr>
      <w:r>
        <w:rPr>
          <w:rFonts w:ascii="仿宋_GB2312" w:hAnsi="仿宋_GB2312" w:cs="仿宋_GB2312" w:eastAsia="仿宋_GB2312"/>
          <w:sz w:val="24"/>
        </w:rPr>
        <w:t>（1）GB/T9705 文书档案案卷格式</w:t>
      </w:r>
    </w:p>
    <w:p>
      <w:pPr>
        <w:pStyle w:val="null3"/>
        <w:ind w:firstLine="480"/>
        <w:jc w:val="left"/>
      </w:pPr>
      <w:r>
        <w:rPr>
          <w:rFonts w:ascii="仿宋_GB2312" w:hAnsi="仿宋_GB2312" w:cs="仿宋_GB2312" w:eastAsia="仿宋_GB2312"/>
          <w:sz w:val="24"/>
        </w:rPr>
        <w:t>（2）GB/T11821 照片档案管理规范</w:t>
      </w:r>
    </w:p>
    <w:p>
      <w:pPr>
        <w:pStyle w:val="null3"/>
        <w:ind w:firstLine="480"/>
        <w:jc w:val="left"/>
      </w:pPr>
      <w:r>
        <w:rPr>
          <w:rFonts w:ascii="仿宋_GB2312" w:hAnsi="仿宋_GB2312" w:cs="仿宋_GB2312" w:eastAsia="仿宋_GB2312"/>
          <w:sz w:val="24"/>
        </w:rPr>
        <w:t>（3）GB/T18894 电子文件归档与电子档案管理规范</w:t>
      </w:r>
    </w:p>
    <w:p>
      <w:pPr>
        <w:pStyle w:val="null3"/>
        <w:ind w:firstLine="480"/>
        <w:jc w:val="left"/>
      </w:pPr>
      <w:r>
        <w:rPr>
          <w:rFonts w:ascii="仿宋_GB2312" w:hAnsi="仿宋_GB2312" w:cs="仿宋_GB2312" w:eastAsia="仿宋_GB2312"/>
          <w:sz w:val="24"/>
        </w:rPr>
        <w:t>（4）DA/T13 档号编制规则</w:t>
      </w:r>
    </w:p>
    <w:p>
      <w:pPr>
        <w:pStyle w:val="null3"/>
        <w:ind w:firstLine="480"/>
        <w:jc w:val="left"/>
      </w:pPr>
      <w:r>
        <w:rPr>
          <w:rFonts w:ascii="仿宋_GB2312" w:hAnsi="仿宋_GB2312" w:cs="仿宋_GB2312" w:eastAsia="仿宋_GB2312"/>
          <w:sz w:val="24"/>
        </w:rPr>
        <w:t>（5）DA/T18 档案著录规则</w:t>
      </w:r>
    </w:p>
    <w:p>
      <w:pPr>
        <w:pStyle w:val="null3"/>
        <w:ind w:firstLine="480"/>
        <w:jc w:val="left"/>
      </w:pPr>
      <w:r>
        <w:rPr>
          <w:rFonts w:ascii="仿宋_GB2312" w:hAnsi="仿宋_GB2312" w:cs="仿宋_GB2312" w:eastAsia="仿宋_GB2312"/>
          <w:sz w:val="24"/>
        </w:rPr>
        <w:t>（6）DA/T19 档案主题标引规则</w:t>
      </w:r>
    </w:p>
    <w:p>
      <w:pPr>
        <w:pStyle w:val="null3"/>
        <w:ind w:firstLine="480"/>
        <w:jc w:val="left"/>
      </w:pPr>
      <w:r>
        <w:rPr>
          <w:rFonts w:ascii="仿宋_GB2312" w:hAnsi="仿宋_GB2312" w:cs="仿宋_GB2312" w:eastAsia="仿宋_GB2312"/>
          <w:sz w:val="24"/>
        </w:rPr>
        <w:t>（7）DA/T22 归档文件整理规则</w:t>
      </w:r>
    </w:p>
    <w:p>
      <w:pPr>
        <w:pStyle w:val="null3"/>
        <w:ind w:firstLine="480"/>
        <w:jc w:val="left"/>
      </w:pPr>
      <w:r>
        <w:rPr>
          <w:rFonts w:ascii="仿宋_GB2312" w:hAnsi="仿宋_GB2312" w:cs="仿宋_GB2312" w:eastAsia="仿宋_GB2312"/>
          <w:sz w:val="24"/>
        </w:rPr>
        <w:t>（8）DA/T39 会计档案案卷格式</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拟派服务团队</w:t>
      </w:r>
    </w:p>
    <w:p>
      <w:pPr>
        <w:pStyle w:val="null3"/>
        <w:ind w:firstLine="480"/>
        <w:jc w:val="left"/>
      </w:pPr>
      <w:r>
        <w:rPr>
          <w:rFonts w:ascii="仿宋_GB2312" w:hAnsi="仿宋_GB2312" w:cs="仿宋_GB2312" w:eastAsia="仿宋_GB2312"/>
          <w:sz w:val="24"/>
        </w:rPr>
        <w:t>拟投入本项目负责人：</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具备人社部门颁发的档案专业职称证书。</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具有一年以上档案服务管理的工作经验。</w:t>
      </w:r>
    </w:p>
    <w:p>
      <w:pPr>
        <w:pStyle w:val="null3"/>
        <w:ind w:firstLine="480"/>
        <w:jc w:val="left"/>
      </w:pPr>
      <w:r>
        <w:rPr>
          <w:rFonts w:ascii="仿宋_GB2312" w:hAnsi="仿宋_GB2312" w:cs="仿宋_GB2312" w:eastAsia="仿宋_GB2312"/>
          <w:sz w:val="24"/>
        </w:rPr>
        <w:t>拟投入本项目的专业技术人员（不含项目负责人）：</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具有半年以上档案整理的工作经验。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提供档案整理服务期间派驻专业技术人员不少于6人；</w:t>
      </w:r>
    </w:p>
    <w:p>
      <w:pPr>
        <w:pStyle w:val="null3"/>
        <w:ind w:firstLine="480"/>
        <w:jc w:val="left"/>
      </w:pPr>
      <w:r>
        <w:rPr>
          <w:rFonts w:ascii="仿宋_GB2312" w:hAnsi="仿宋_GB2312" w:cs="仿宋_GB2312" w:eastAsia="仿宋_GB2312"/>
          <w:sz w:val="24"/>
        </w:rPr>
        <w:t>★3.提供派驻专业技术人员名单（包括姓名、身份证号、资格证情况、学历情况），承诺名单与实际到场人员一致。（报价人提供承诺函，承诺函格式参照响应文件格式）</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验收要求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、文书档案整理</w:t>
      </w:r>
    </w:p>
    <w:p>
      <w:pPr>
        <w:pStyle w:val="null3"/>
        <w:ind w:firstLine="480"/>
        <w:jc w:val="left"/>
      </w:pPr>
      <w:r>
        <w:rPr>
          <w:rFonts w:ascii="仿宋_GB2312" w:hAnsi="仿宋_GB2312" w:cs="仿宋_GB2312" w:eastAsia="仿宋_GB2312"/>
          <w:sz w:val="24"/>
        </w:rPr>
        <w:t>（1）验收方式采购人档案部门在付款前（第一次付款除外）成立专门的验收组对纸质档案整理成果进行验收，验收方式采用人工抽检的方式。</w:t>
      </w:r>
    </w:p>
    <w:p>
      <w:pPr>
        <w:pStyle w:val="null3"/>
        <w:ind w:firstLine="480"/>
        <w:jc w:val="left"/>
      </w:pPr>
      <w:r>
        <w:rPr>
          <w:rFonts w:ascii="仿宋_GB2312" w:hAnsi="仿宋_GB2312" w:cs="仿宋_GB2312" w:eastAsia="仿宋_GB2312"/>
          <w:sz w:val="24"/>
        </w:rPr>
        <w:t>（2）验收内容</w:t>
      </w:r>
    </w:p>
    <w:p>
      <w:pPr>
        <w:pStyle w:val="null3"/>
        <w:ind w:firstLine="480"/>
        <w:jc w:val="left"/>
      </w:pPr>
      <w:r>
        <w:rPr>
          <w:rFonts w:ascii="仿宋_GB2312" w:hAnsi="仿宋_GB2312" w:cs="仿宋_GB2312" w:eastAsia="仿宋_GB2312"/>
          <w:sz w:val="24"/>
        </w:rPr>
        <w:t>①对档案实体资料进行验收，主要包括档案实体资料是否完整等。</w:t>
      </w:r>
    </w:p>
    <w:p>
      <w:pPr>
        <w:pStyle w:val="null3"/>
        <w:ind w:firstLine="480"/>
        <w:jc w:val="left"/>
      </w:pPr>
      <w:r>
        <w:rPr>
          <w:rFonts w:ascii="仿宋_GB2312" w:hAnsi="仿宋_GB2312" w:cs="仿宋_GB2312" w:eastAsia="仿宋_GB2312"/>
          <w:sz w:val="24"/>
        </w:rPr>
        <w:t>②对档案页码整理情况进行验收，主要包括档案实体资料是否完整、档案有无漏编、跳编、多编页码等。</w:t>
      </w:r>
    </w:p>
    <w:p>
      <w:pPr>
        <w:pStyle w:val="null3"/>
        <w:ind w:firstLine="480"/>
        <w:jc w:val="left"/>
      </w:pPr>
      <w:r>
        <w:rPr>
          <w:rFonts w:ascii="仿宋_GB2312" w:hAnsi="仿宋_GB2312" w:cs="仿宋_GB2312" w:eastAsia="仿宋_GB2312"/>
          <w:sz w:val="24"/>
        </w:rPr>
        <w:t>③对档案装订情况进行验收，主要包括档案实体验收逐盒清点，按档案数量、部门、页数等进行逐项检查，如发现档案丢失、损坏、圈划或涂改等问题，将追究相关责任；顺序错误、装订不符要求等作为差错。</w:t>
      </w:r>
    </w:p>
    <w:p>
      <w:pPr>
        <w:pStyle w:val="null3"/>
        <w:ind w:firstLine="480"/>
        <w:jc w:val="left"/>
      </w:pPr>
      <w:r>
        <w:rPr>
          <w:rFonts w:ascii="仿宋_GB2312" w:hAnsi="仿宋_GB2312" w:cs="仿宋_GB2312" w:eastAsia="仿宋_GB2312"/>
          <w:sz w:val="24"/>
        </w:rPr>
        <w:t>④对档案目录进行验收，主要包括归档说明的编写情况、目录打印及装订的情况等。</w:t>
      </w:r>
    </w:p>
    <w:p>
      <w:pPr>
        <w:pStyle w:val="null3"/>
        <w:ind w:firstLine="480"/>
        <w:jc w:val="left"/>
      </w:pPr>
      <w:r>
        <w:rPr>
          <w:rFonts w:ascii="仿宋_GB2312" w:hAnsi="仿宋_GB2312" w:cs="仿宋_GB2312" w:eastAsia="仿宋_GB2312"/>
          <w:sz w:val="24"/>
        </w:rPr>
        <w:t>⑤对实体档案在档案系统对应电子文件情况验收，主要包括档案系统信息是否完整、对应电子文件是否完整等。</w:t>
      </w:r>
    </w:p>
    <w:p>
      <w:pPr>
        <w:pStyle w:val="null3"/>
        <w:ind w:firstLine="480"/>
        <w:jc w:val="left"/>
      </w:pPr>
      <w:r>
        <w:rPr>
          <w:rFonts w:ascii="仿宋_GB2312" w:hAnsi="仿宋_GB2312" w:cs="仿宋_GB2312" w:eastAsia="仿宋_GB2312"/>
          <w:sz w:val="24"/>
        </w:rPr>
        <w:t>（3）验收指标</w:t>
      </w:r>
    </w:p>
    <w:p>
      <w:pPr>
        <w:pStyle w:val="null3"/>
        <w:ind w:firstLine="480"/>
        <w:jc w:val="left"/>
      </w:pPr>
      <w:r>
        <w:rPr>
          <w:rFonts w:ascii="仿宋_GB2312" w:hAnsi="仿宋_GB2312" w:cs="仿宋_GB2312" w:eastAsia="仿宋_GB2312"/>
          <w:sz w:val="24"/>
        </w:rPr>
        <w:t>根据情况以盒为单位采用一定比率抽检的方式进行人工检验。对于档案条目与实体内容对应的准确性，抽检合格率应为100%，其他内容的抽检合格率应不低于95%。</w:t>
      </w:r>
    </w:p>
    <w:p>
      <w:pPr>
        <w:pStyle w:val="null3"/>
        <w:ind w:firstLine="480"/>
        <w:jc w:val="left"/>
      </w:pPr>
      <w:r>
        <w:rPr>
          <w:rFonts w:ascii="仿宋_GB2312" w:hAnsi="仿宋_GB2312" w:cs="仿宋_GB2312" w:eastAsia="仿宋_GB2312"/>
          <w:sz w:val="24"/>
        </w:rPr>
        <w:t>（4）验收结论</w:t>
      </w:r>
    </w:p>
    <w:p>
      <w:pPr>
        <w:pStyle w:val="null3"/>
        <w:ind w:firstLine="480"/>
        <w:jc w:val="left"/>
      </w:pPr>
      <w:r>
        <w:rPr>
          <w:rFonts w:ascii="仿宋_GB2312" w:hAnsi="仿宋_GB2312" w:cs="仿宋_GB2312" w:eastAsia="仿宋_GB2312"/>
          <w:sz w:val="24"/>
        </w:rPr>
        <w:t>①文书档案整理质量检验达到上述标准“验收内容”和“验收指标”的要求，予以验收“通过”。验收未通过应视情况进行返工或修改后，重新进行验收，直至验收通过为止。连续两次验收不通过的，扣减当期应付款项的10%；连续三次验收不通过的，合同自动终止，当期应付款项不予支付。</w:t>
      </w:r>
    </w:p>
    <w:p>
      <w:pPr>
        <w:pStyle w:val="null3"/>
        <w:ind w:firstLine="480"/>
        <w:jc w:val="left"/>
      </w:pPr>
      <w:r>
        <w:rPr>
          <w:rFonts w:ascii="仿宋_GB2312" w:hAnsi="仿宋_GB2312" w:cs="仿宋_GB2312" w:eastAsia="仿宋_GB2312"/>
          <w:sz w:val="24"/>
        </w:rPr>
        <w:t>②验收完成后经验收组成员签名。验收“通过”的结论，经验收组成员签字后方有效。</w:t>
      </w:r>
    </w:p>
    <w:p>
      <w:pPr>
        <w:pStyle w:val="null3"/>
        <w:ind w:firstLine="480"/>
        <w:jc w:val="left"/>
      </w:pPr>
      <w:r>
        <w:rPr>
          <w:rFonts w:ascii="仿宋_GB2312" w:hAnsi="仿宋_GB2312" w:cs="仿宋_GB2312" w:eastAsia="仿宋_GB2312"/>
          <w:sz w:val="24"/>
        </w:rPr>
        <w:t>（5）交付成果资料</w:t>
      </w:r>
    </w:p>
    <w:p>
      <w:pPr>
        <w:pStyle w:val="null3"/>
        <w:ind w:firstLine="480"/>
        <w:jc w:val="left"/>
      </w:pPr>
      <w:r>
        <w:rPr>
          <w:rFonts w:ascii="仿宋_GB2312" w:hAnsi="仿宋_GB2312" w:cs="仿宋_GB2312" w:eastAsia="仿宋_GB2312"/>
          <w:sz w:val="24"/>
        </w:rPr>
        <w:t>①在档案整理各环节所进行详细登记的台帐（交接记录、目录检查记录、内部文件记录、加工人员情况记录等）。</w:t>
      </w:r>
    </w:p>
    <w:p>
      <w:pPr>
        <w:pStyle w:val="null3"/>
        <w:ind w:firstLine="480"/>
        <w:jc w:val="left"/>
      </w:pPr>
      <w:r>
        <w:rPr>
          <w:rFonts w:ascii="仿宋_GB2312" w:hAnsi="仿宋_GB2312" w:cs="仿宋_GB2312" w:eastAsia="仿宋_GB2312"/>
          <w:sz w:val="24"/>
        </w:rPr>
        <w:t>②质量检查报告。</w:t>
      </w:r>
    </w:p>
    <w:p>
      <w:pPr>
        <w:pStyle w:val="null3"/>
        <w:ind w:firstLine="480"/>
        <w:jc w:val="left"/>
      </w:pPr>
      <w:r>
        <w:rPr>
          <w:rFonts w:ascii="仿宋_GB2312" w:hAnsi="仿宋_GB2312" w:cs="仿宋_GB2312" w:eastAsia="仿宋_GB2312"/>
          <w:sz w:val="24"/>
        </w:rPr>
        <w:t>③验收报告。</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、照片档案整理</w:t>
      </w:r>
    </w:p>
    <w:p>
      <w:pPr>
        <w:pStyle w:val="null3"/>
        <w:ind w:firstLine="480"/>
        <w:jc w:val="left"/>
      </w:pPr>
      <w:r>
        <w:rPr>
          <w:rFonts w:ascii="仿宋_GB2312" w:hAnsi="仿宋_GB2312" w:cs="仿宋_GB2312" w:eastAsia="仿宋_GB2312"/>
          <w:sz w:val="24"/>
        </w:rPr>
        <w:t>（1）验收方式采购人档案部门在付款前（第一次付款除外）成立专门的验收组对纸质档案整理成果进行验收，验收方式采用人工抽检的方式。</w:t>
      </w:r>
    </w:p>
    <w:p>
      <w:pPr>
        <w:pStyle w:val="null3"/>
        <w:ind w:firstLine="480"/>
        <w:jc w:val="left"/>
      </w:pPr>
      <w:r>
        <w:rPr>
          <w:rFonts w:ascii="仿宋_GB2312" w:hAnsi="仿宋_GB2312" w:cs="仿宋_GB2312" w:eastAsia="仿宋_GB2312"/>
          <w:sz w:val="24"/>
        </w:rPr>
        <w:t>（2）验收内容</w:t>
      </w:r>
    </w:p>
    <w:p>
      <w:pPr>
        <w:pStyle w:val="null3"/>
        <w:ind w:firstLine="480"/>
        <w:jc w:val="left"/>
      </w:pPr>
      <w:r>
        <w:rPr>
          <w:rFonts w:ascii="仿宋_GB2312" w:hAnsi="仿宋_GB2312" w:cs="仿宋_GB2312" w:eastAsia="仿宋_GB2312"/>
          <w:sz w:val="24"/>
        </w:rPr>
        <w:t>①对档案实体资料进行验收，主要包括档案实体资料是否完整等。</w:t>
      </w:r>
    </w:p>
    <w:p>
      <w:pPr>
        <w:pStyle w:val="null3"/>
        <w:ind w:firstLine="480"/>
        <w:jc w:val="left"/>
      </w:pPr>
      <w:r>
        <w:rPr>
          <w:rFonts w:ascii="仿宋_GB2312" w:hAnsi="仿宋_GB2312" w:cs="仿宋_GB2312" w:eastAsia="仿宋_GB2312"/>
          <w:sz w:val="24"/>
        </w:rPr>
        <w:t>②对档案整理情况进行验收，主要包括照片档案总说明、说明、标签等资料是否完整、档案有无漏编、跳编、多编等。</w:t>
      </w:r>
    </w:p>
    <w:p>
      <w:pPr>
        <w:pStyle w:val="null3"/>
        <w:ind w:firstLine="480"/>
        <w:jc w:val="left"/>
      </w:pPr>
      <w:r>
        <w:rPr>
          <w:rFonts w:ascii="仿宋_GB2312" w:hAnsi="仿宋_GB2312" w:cs="仿宋_GB2312" w:eastAsia="仿宋_GB2312"/>
          <w:sz w:val="24"/>
        </w:rPr>
        <w:t>③对档案目录进行验收，主要包括目录打印及装订的情况等。</w:t>
      </w:r>
    </w:p>
    <w:p>
      <w:pPr>
        <w:pStyle w:val="null3"/>
        <w:ind w:firstLine="480"/>
        <w:jc w:val="left"/>
      </w:pPr>
      <w:r>
        <w:rPr>
          <w:rFonts w:ascii="仿宋_GB2312" w:hAnsi="仿宋_GB2312" w:cs="仿宋_GB2312" w:eastAsia="仿宋_GB2312"/>
          <w:sz w:val="24"/>
        </w:rPr>
        <w:t>④对实体档案在档案系统对应电子文件情况验收，包括档案系统信息是否完整、对应电子文件是否完整等。</w:t>
      </w:r>
    </w:p>
    <w:p>
      <w:pPr>
        <w:pStyle w:val="null3"/>
        <w:ind w:firstLine="480"/>
        <w:jc w:val="left"/>
      </w:pPr>
      <w:r>
        <w:rPr>
          <w:rFonts w:ascii="仿宋_GB2312" w:hAnsi="仿宋_GB2312" w:cs="仿宋_GB2312" w:eastAsia="仿宋_GB2312"/>
          <w:sz w:val="24"/>
        </w:rPr>
        <w:t>（3）验收指标</w:t>
      </w:r>
    </w:p>
    <w:p>
      <w:pPr>
        <w:pStyle w:val="null3"/>
        <w:ind w:firstLine="480"/>
        <w:jc w:val="left"/>
      </w:pPr>
      <w:r>
        <w:rPr>
          <w:rFonts w:ascii="仿宋_GB2312" w:hAnsi="仿宋_GB2312" w:cs="仿宋_GB2312" w:eastAsia="仿宋_GB2312"/>
          <w:sz w:val="24"/>
        </w:rPr>
        <w:t>根据情况以盒为单位采用一定比率抽检的方式进行人工检验。对于档案条目与实体内容对应的准确性，抽检合格率应为100%，其他内容的抽检合格率应不低于95%。</w:t>
      </w:r>
    </w:p>
    <w:p>
      <w:pPr>
        <w:pStyle w:val="null3"/>
        <w:ind w:firstLine="480"/>
        <w:jc w:val="left"/>
      </w:pPr>
      <w:r>
        <w:rPr>
          <w:rFonts w:ascii="仿宋_GB2312" w:hAnsi="仿宋_GB2312" w:cs="仿宋_GB2312" w:eastAsia="仿宋_GB2312"/>
          <w:sz w:val="24"/>
        </w:rPr>
        <w:t>（4）验收结论</w:t>
      </w:r>
    </w:p>
    <w:p>
      <w:pPr>
        <w:pStyle w:val="null3"/>
        <w:ind w:firstLine="480"/>
        <w:jc w:val="left"/>
      </w:pPr>
      <w:r>
        <w:rPr>
          <w:rFonts w:ascii="仿宋_GB2312" w:hAnsi="仿宋_GB2312" w:cs="仿宋_GB2312" w:eastAsia="仿宋_GB2312"/>
          <w:sz w:val="24"/>
        </w:rPr>
        <w:t>①照片档案整理质量检验达到上述标准“验收内容”和“验收指标”的要求，予以验收“通过”。验收未通过应视情况进行返工或修改后，重新进行验收，直至验收通过为止。连续两次验收不通过的，扣减当期应付款项的10%；连续三次验收不通过的，合同自动解除，当期应付款项不予支付。</w:t>
      </w:r>
    </w:p>
    <w:p>
      <w:pPr>
        <w:pStyle w:val="null3"/>
        <w:ind w:firstLine="480"/>
        <w:jc w:val="left"/>
      </w:pPr>
      <w:r>
        <w:rPr>
          <w:rFonts w:ascii="仿宋_GB2312" w:hAnsi="仿宋_GB2312" w:cs="仿宋_GB2312" w:eastAsia="仿宋_GB2312"/>
          <w:sz w:val="24"/>
        </w:rPr>
        <w:t>②验收完成后经验收组成员签名。验收“通过”的结论，经验收组成员签字后方有效。</w:t>
      </w:r>
    </w:p>
    <w:p>
      <w:pPr>
        <w:pStyle w:val="null3"/>
        <w:ind w:firstLine="480"/>
        <w:jc w:val="left"/>
      </w:pPr>
      <w:r>
        <w:rPr>
          <w:rFonts w:ascii="仿宋_GB2312" w:hAnsi="仿宋_GB2312" w:cs="仿宋_GB2312" w:eastAsia="仿宋_GB2312"/>
          <w:sz w:val="24"/>
        </w:rPr>
        <w:t>（5）交付成果资料</w:t>
      </w:r>
    </w:p>
    <w:p>
      <w:pPr>
        <w:pStyle w:val="null3"/>
        <w:ind w:firstLine="480"/>
        <w:jc w:val="left"/>
      </w:pPr>
      <w:r>
        <w:rPr>
          <w:rFonts w:ascii="仿宋_GB2312" w:hAnsi="仿宋_GB2312" w:cs="仿宋_GB2312" w:eastAsia="仿宋_GB2312"/>
          <w:sz w:val="24"/>
        </w:rPr>
        <w:t>①在档案整理各环节所进行详细登记的台帐（交接记录、目录检查记录、内部文件记录、加工人员情况记录等）。</w:t>
      </w:r>
    </w:p>
    <w:p>
      <w:pPr>
        <w:pStyle w:val="null3"/>
        <w:ind w:firstLine="480"/>
        <w:jc w:val="left"/>
      </w:pPr>
      <w:r>
        <w:rPr>
          <w:rFonts w:ascii="仿宋_GB2312" w:hAnsi="仿宋_GB2312" w:cs="仿宋_GB2312" w:eastAsia="仿宋_GB2312"/>
          <w:sz w:val="24"/>
        </w:rPr>
        <w:t>②质量检查报告。</w:t>
      </w:r>
    </w:p>
    <w:p>
      <w:pPr>
        <w:pStyle w:val="null3"/>
        <w:ind w:firstLine="480"/>
        <w:jc w:val="left"/>
      </w:pPr>
      <w:r>
        <w:rPr>
          <w:rFonts w:ascii="仿宋_GB2312" w:hAnsi="仿宋_GB2312" w:cs="仿宋_GB2312" w:eastAsia="仿宋_GB2312"/>
          <w:sz w:val="24"/>
        </w:rPr>
        <w:t>③验收报告。</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、会计档案整理</w:t>
      </w:r>
    </w:p>
    <w:p>
      <w:pPr>
        <w:pStyle w:val="null3"/>
        <w:ind w:firstLine="480"/>
        <w:jc w:val="left"/>
      </w:pPr>
      <w:r>
        <w:rPr>
          <w:rFonts w:ascii="仿宋_GB2312" w:hAnsi="仿宋_GB2312" w:cs="仿宋_GB2312" w:eastAsia="仿宋_GB2312"/>
          <w:sz w:val="24"/>
        </w:rPr>
        <w:t>（1）验收方式采购人档案部门在付款前（第一次付款除外）成立专门的验收组对纸质档案整理成果进行验收，验收方式采用人工抽检的方式。</w:t>
      </w:r>
    </w:p>
    <w:p>
      <w:pPr>
        <w:pStyle w:val="null3"/>
        <w:ind w:firstLine="480"/>
        <w:jc w:val="left"/>
      </w:pPr>
      <w:r>
        <w:rPr>
          <w:rFonts w:ascii="仿宋_GB2312" w:hAnsi="仿宋_GB2312" w:cs="仿宋_GB2312" w:eastAsia="仿宋_GB2312"/>
          <w:sz w:val="24"/>
        </w:rPr>
        <w:t>（2）验收内容</w:t>
      </w:r>
    </w:p>
    <w:p>
      <w:pPr>
        <w:pStyle w:val="null3"/>
        <w:ind w:firstLine="480"/>
        <w:jc w:val="left"/>
      </w:pPr>
      <w:r>
        <w:rPr>
          <w:rFonts w:ascii="仿宋_GB2312" w:hAnsi="仿宋_GB2312" w:cs="仿宋_GB2312" w:eastAsia="仿宋_GB2312"/>
          <w:sz w:val="24"/>
        </w:rPr>
        <w:t>①对档案实体资料进行验收，主要包括档案实体资料是否完整等。</w:t>
      </w:r>
    </w:p>
    <w:p>
      <w:pPr>
        <w:pStyle w:val="null3"/>
        <w:ind w:firstLine="480"/>
        <w:jc w:val="left"/>
      </w:pPr>
      <w:r>
        <w:rPr>
          <w:rFonts w:ascii="仿宋_GB2312" w:hAnsi="仿宋_GB2312" w:cs="仿宋_GB2312" w:eastAsia="仿宋_GB2312"/>
          <w:sz w:val="24"/>
        </w:rPr>
        <w:t>②对档案装订情况进行验收，主要包括档案实体验收逐盒清点，按档案数量、部门、页数等进行逐项检查，如发现档案丢失、损坏、圈划或涂改等问题，将追究相关责任；顺序错误、装订不符要求等作为差错</w:t>
      </w:r>
    </w:p>
    <w:p>
      <w:pPr>
        <w:pStyle w:val="null3"/>
        <w:ind w:firstLine="480"/>
        <w:jc w:val="left"/>
      </w:pPr>
      <w:r>
        <w:rPr>
          <w:rFonts w:ascii="仿宋_GB2312" w:hAnsi="仿宋_GB2312" w:cs="仿宋_GB2312" w:eastAsia="仿宋_GB2312"/>
          <w:sz w:val="24"/>
        </w:rPr>
        <w:t>③对档案目录进行验收，主要包括档案封皮信息是否正确、目录打印及装订情况等。</w:t>
      </w:r>
    </w:p>
    <w:p>
      <w:pPr>
        <w:pStyle w:val="null3"/>
        <w:ind w:firstLine="480"/>
        <w:jc w:val="left"/>
      </w:pPr>
      <w:r>
        <w:rPr>
          <w:rFonts w:ascii="仿宋_GB2312" w:hAnsi="仿宋_GB2312" w:cs="仿宋_GB2312" w:eastAsia="仿宋_GB2312"/>
          <w:sz w:val="24"/>
        </w:rPr>
        <w:t>（3）验收指标</w:t>
      </w:r>
    </w:p>
    <w:p>
      <w:pPr>
        <w:pStyle w:val="null3"/>
        <w:ind w:firstLine="480"/>
        <w:jc w:val="left"/>
      </w:pPr>
      <w:r>
        <w:rPr>
          <w:rFonts w:ascii="仿宋_GB2312" w:hAnsi="仿宋_GB2312" w:cs="仿宋_GB2312" w:eastAsia="仿宋_GB2312"/>
          <w:sz w:val="24"/>
        </w:rPr>
        <w:t>根据情况以盒为单位采用一定比率抽检的方式进行人工检验。对于档案条目与实体内容对应的准确性，抽检合格率应为100%，其他内容的抽检合格率应不低于95%。</w:t>
      </w:r>
    </w:p>
    <w:p>
      <w:pPr>
        <w:pStyle w:val="null3"/>
        <w:ind w:firstLine="480"/>
        <w:jc w:val="left"/>
      </w:pPr>
      <w:r>
        <w:rPr>
          <w:rFonts w:ascii="仿宋_GB2312" w:hAnsi="仿宋_GB2312" w:cs="仿宋_GB2312" w:eastAsia="仿宋_GB2312"/>
          <w:sz w:val="24"/>
        </w:rPr>
        <w:t>（4）验收结论</w:t>
      </w:r>
    </w:p>
    <w:p>
      <w:pPr>
        <w:pStyle w:val="null3"/>
        <w:ind w:firstLine="480"/>
        <w:jc w:val="left"/>
      </w:pPr>
      <w:r>
        <w:rPr>
          <w:rFonts w:ascii="仿宋_GB2312" w:hAnsi="仿宋_GB2312" w:cs="仿宋_GB2312" w:eastAsia="仿宋_GB2312"/>
          <w:sz w:val="24"/>
        </w:rPr>
        <w:t>①纸质档案整理质量检验达到上述标准“验收内容”和“验收指标”的要求，予以验收“通过”。验收未通过应视情况进行返工或修改后，重新进行验收，直至验收通过为止。连续两次验收不通过的，扣减当期应付款项的10%；连续三次验收不通过的，合同自动解除，当期应付款项不予支付。</w:t>
      </w:r>
    </w:p>
    <w:p>
      <w:pPr>
        <w:pStyle w:val="null3"/>
        <w:ind w:firstLine="480"/>
        <w:jc w:val="left"/>
      </w:pPr>
      <w:r>
        <w:rPr>
          <w:rFonts w:ascii="仿宋_GB2312" w:hAnsi="仿宋_GB2312" w:cs="仿宋_GB2312" w:eastAsia="仿宋_GB2312"/>
          <w:sz w:val="24"/>
        </w:rPr>
        <w:t>②验收完成后经验收组成员签名。验收“通过”的结论，经验收组成员签字后方有效。</w:t>
      </w:r>
    </w:p>
    <w:p>
      <w:pPr>
        <w:pStyle w:val="null3"/>
        <w:ind w:firstLine="480"/>
        <w:jc w:val="left"/>
      </w:pPr>
      <w:r>
        <w:rPr>
          <w:rFonts w:ascii="仿宋_GB2312" w:hAnsi="仿宋_GB2312" w:cs="仿宋_GB2312" w:eastAsia="仿宋_GB2312"/>
          <w:sz w:val="24"/>
        </w:rPr>
        <w:t>（5）交付成果资料</w:t>
      </w:r>
    </w:p>
    <w:p>
      <w:pPr>
        <w:pStyle w:val="null3"/>
        <w:ind w:firstLine="480"/>
        <w:jc w:val="left"/>
      </w:pPr>
      <w:r>
        <w:rPr>
          <w:rFonts w:ascii="仿宋_GB2312" w:hAnsi="仿宋_GB2312" w:cs="仿宋_GB2312" w:eastAsia="仿宋_GB2312"/>
          <w:sz w:val="24"/>
        </w:rPr>
        <w:t>①在档案整理各环节所进行详细登记的台帐（交接记录、目录检查记录、内部文件记录、加工人员情况记录等）。</w:t>
      </w:r>
    </w:p>
    <w:p>
      <w:pPr>
        <w:pStyle w:val="null3"/>
        <w:ind w:firstLine="480"/>
        <w:jc w:val="left"/>
      </w:pPr>
      <w:r>
        <w:rPr>
          <w:rFonts w:ascii="仿宋_GB2312" w:hAnsi="仿宋_GB2312" w:cs="仿宋_GB2312" w:eastAsia="仿宋_GB2312"/>
          <w:sz w:val="24"/>
        </w:rPr>
        <w:t>②质量检查报告。</w:t>
      </w:r>
    </w:p>
    <w:p>
      <w:pPr>
        <w:pStyle w:val="null3"/>
        <w:ind w:firstLine="480"/>
        <w:jc w:val="left"/>
      </w:pPr>
      <w:r>
        <w:rPr>
          <w:rFonts w:ascii="仿宋_GB2312" w:hAnsi="仿宋_GB2312" w:cs="仿宋_GB2312" w:eastAsia="仿宋_GB2312"/>
          <w:sz w:val="24"/>
        </w:rPr>
        <w:t>③验收报告</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、档案进馆</w:t>
      </w:r>
    </w:p>
    <w:p>
      <w:pPr>
        <w:pStyle w:val="null3"/>
        <w:ind w:firstLine="480"/>
        <w:jc w:val="left"/>
      </w:pPr>
      <w:r>
        <w:rPr>
          <w:rFonts w:ascii="仿宋_GB2312" w:hAnsi="仿宋_GB2312" w:cs="仿宋_GB2312" w:eastAsia="仿宋_GB2312"/>
          <w:sz w:val="24"/>
        </w:rPr>
        <w:t>（1）验收方式采购人档案部门在付款前（第一次付款除外）成立专门的验收组对档案进馆成果进行验收，验收方式采用人工检查的方式。</w:t>
      </w:r>
    </w:p>
    <w:p>
      <w:pPr>
        <w:pStyle w:val="null3"/>
        <w:ind w:firstLine="480"/>
        <w:jc w:val="left"/>
      </w:pPr>
      <w:r>
        <w:rPr>
          <w:rFonts w:ascii="仿宋_GB2312" w:hAnsi="仿宋_GB2312" w:cs="仿宋_GB2312" w:eastAsia="仿宋_GB2312"/>
          <w:sz w:val="24"/>
        </w:rPr>
        <w:t>（2）验收内容</w:t>
      </w:r>
    </w:p>
    <w:p>
      <w:pPr>
        <w:pStyle w:val="null3"/>
        <w:ind w:firstLine="480"/>
        <w:jc w:val="left"/>
      </w:pPr>
      <w:r>
        <w:rPr>
          <w:rFonts w:ascii="仿宋_GB2312" w:hAnsi="仿宋_GB2312" w:cs="仿宋_GB2312" w:eastAsia="仿宋_GB2312"/>
          <w:sz w:val="24"/>
        </w:rPr>
        <w:t>档案是否成功移交广东省档案局。</w:t>
      </w:r>
    </w:p>
    <w:p>
      <w:pPr>
        <w:pStyle w:val="null3"/>
        <w:ind w:firstLine="480"/>
        <w:jc w:val="left"/>
      </w:pPr>
      <w:r>
        <w:rPr>
          <w:rFonts w:ascii="仿宋_GB2312" w:hAnsi="仿宋_GB2312" w:cs="仿宋_GB2312" w:eastAsia="仿宋_GB2312"/>
          <w:sz w:val="24"/>
        </w:rPr>
        <w:t>（3）验收指标</w:t>
      </w:r>
    </w:p>
    <w:p>
      <w:pPr>
        <w:pStyle w:val="null3"/>
        <w:ind w:firstLine="480"/>
        <w:jc w:val="left"/>
      </w:pPr>
      <w:r>
        <w:rPr>
          <w:rFonts w:ascii="仿宋_GB2312" w:hAnsi="仿宋_GB2312" w:cs="仿宋_GB2312" w:eastAsia="仿宋_GB2312"/>
          <w:sz w:val="24"/>
        </w:rPr>
        <w:t>广东省档案局确认接收档案并在《档案移交清单》上盖章。</w:t>
      </w:r>
    </w:p>
    <w:p>
      <w:pPr>
        <w:pStyle w:val="null3"/>
        <w:ind w:firstLine="480"/>
        <w:jc w:val="left"/>
      </w:pPr>
      <w:r>
        <w:rPr>
          <w:rFonts w:ascii="仿宋_GB2312" w:hAnsi="仿宋_GB2312" w:cs="仿宋_GB2312" w:eastAsia="仿宋_GB2312"/>
          <w:sz w:val="24"/>
        </w:rPr>
        <w:t>（4）验收结论</w:t>
      </w:r>
    </w:p>
    <w:p>
      <w:pPr>
        <w:pStyle w:val="null3"/>
        <w:ind w:firstLine="480"/>
        <w:jc w:val="left"/>
      </w:pPr>
      <w:r>
        <w:rPr>
          <w:rFonts w:ascii="仿宋_GB2312" w:hAnsi="仿宋_GB2312" w:cs="仿宋_GB2312" w:eastAsia="仿宋_GB2312"/>
          <w:sz w:val="24"/>
        </w:rPr>
        <w:t>根据“验收内容”和“验收指标”的要求，100%完成视为验收通过。</w:t>
      </w:r>
    </w:p>
    <w:p>
      <w:pPr>
        <w:pStyle w:val="null3"/>
        <w:ind w:firstLine="480"/>
        <w:jc w:val="left"/>
      </w:pPr>
      <w:r>
        <w:rPr>
          <w:rFonts w:ascii="仿宋_GB2312" w:hAnsi="仿宋_GB2312" w:cs="仿宋_GB2312" w:eastAsia="仿宋_GB2312"/>
          <w:sz w:val="24"/>
        </w:rPr>
        <w:t>②验收完成后经验收组成员签名。验收“通过”的结论，经验收组成员签字后方有效。</w:t>
      </w:r>
    </w:p>
    <w:p>
      <w:pPr>
        <w:pStyle w:val="null3"/>
        <w:ind w:firstLine="480"/>
        <w:jc w:val="left"/>
      </w:pPr>
      <w:r>
        <w:rPr>
          <w:rFonts w:ascii="仿宋_GB2312" w:hAnsi="仿宋_GB2312" w:cs="仿宋_GB2312" w:eastAsia="仿宋_GB2312"/>
          <w:sz w:val="24"/>
        </w:rPr>
        <w:t>（5）交付成果资料</w:t>
      </w:r>
    </w:p>
    <w:p>
      <w:pPr>
        <w:pStyle w:val="null3"/>
        <w:ind w:firstLine="480"/>
        <w:jc w:val="left"/>
      </w:pPr>
      <w:r>
        <w:rPr>
          <w:rFonts w:ascii="仿宋_GB2312" w:hAnsi="仿宋_GB2312" w:cs="仿宋_GB2312" w:eastAsia="仿宋_GB2312"/>
          <w:sz w:val="24"/>
        </w:rPr>
        <w:t>广东省档案局盖章确认的《档案移交清单》。</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售后服务要求</w:t>
      </w:r>
    </w:p>
    <w:p>
      <w:pPr>
        <w:pStyle w:val="null3"/>
        <w:ind w:firstLine="480"/>
        <w:jc w:val="left"/>
      </w:pPr>
      <w:r>
        <w:rPr>
          <w:rFonts w:ascii="仿宋_GB2312" w:hAnsi="仿宋_GB2312" w:cs="仿宋_GB2312" w:eastAsia="仿宋_GB2312"/>
          <w:sz w:val="24"/>
        </w:rPr>
        <w:t>（1）售后服务项目质保期为一年，质保期内如采购人发现纸质档案整理及档案数字化加工的资料出现差错的，报价人应及时予以修改，修改所产生的费用已包含在响应报价中，同时采购人将追究中标人的法律责任，报价人按1000元/次赔偿给采购人。</w:t>
      </w:r>
    </w:p>
    <w:p>
      <w:pPr>
        <w:pStyle w:val="null3"/>
        <w:ind w:firstLine="480"/>
        <w:jc w:val="left"/>
      </w:pPr>
      <w:r>
        <w:rPr>
          <w:rFonts w:ascii="仿宋_GB2312" w:hAnsi="仿宋_GB2312" w:cs="仿宋_GB2312" w:eastAsia="仿宋_GB2312"/>
          <w:sz w:val="24"/>
        </w:rPr>
        <w:t>（2）售后服务包括服务承诺、服务管控、售后流程。</w:t>
      </w:r>
    </w:p>
    <w:p>
      <w:pPr>
        <w:pStyle w:val="null3"/>
        <w:ind w:firstLine="480"/>
        <w:jc w:val="left"/>
      </w:pPr>
      <w:r>
        <w:rPr>
          <w:rFonts w:ascii="仿宋_GB2312" w:hAnsi="仿宋_GB2312" w:cs="仿宋_GB2312" w:eastAsia="仿宋_GB2312"/>
          <w:sz w:val="24"/>
        </w:rPr>
        <w:t>（3）成交人承诺到达服务现场（地址：广州市越秀区吉祥路100号）的时间在1小时内。</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培训要求</w:t>
      </w:r>
    </w:p>
    <w:p>
      <w:pPr>
        <w:pStyle w:val="null3"/>
        <w:ind w:firstLine="480"/>
        <w:jc w:val="left"/>
      </w:pPr>
      <w:r>
        <w:rPr>
          <w:rFonts w:ascii="仿宋_GB2312" w:hAnsi="仿宋_GB2312" w:cs="仿宋_GB2312" w:eastAsia="仿宋_GB2312"/>
          <w:sz w:val="24"/>
        </w:rPr>
        <w:t>培训服务需针对项目整体目标和项目需求，结合最终实际情况制定培训方案，包括培训目标、培训对象、培训内容、培训方式等。</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支付方式</w:t>
      </w:r>
    </w:p>
    <w:p>
      <w:pPr>
        <w:pStyle w:val="null3"/>
        <w:ind w:firstLine="480"/>
        <w:jc w:val="left"/>
      </w:pPr>
      <w:r>
        <w:rPr>
          <w:rFonts w:ascii="仿宋_GB2312" w:hAnsi="仿宋_GB2312" w:cs="仿宋_GB2312" w:eastAsia="仿宋_GB2312"/>
          <w:sz w:val="24"/>
        </w:rPr>
        <w:t>全部款项以转账方式支付，成交人开出等额发票。</w:t>
      </w:r>
    </w:p>
    <w:p>
      <w:pPr>
        <w:pStyle w:val="null3"/>
        <w:ind w:firstLine="480"/>
        <w:jc w:val="left"/>
      </w:pPr>
      <w:r>
        <w:rPr>
          <w:rFonts w:ascii="仿宋_GB2312" w:hAnsi="仿宋_GB2312" w:cs="仿宋_GB2312" w:eastAsia="仿宋_GB2312"/>
          <w:sz w:val="24"/>
        </w:rPr>
        <w:t>（1）预付款：合同总价的40%。本合同签订并生效且采购人在收到成交人提供的以下单据并确认无误后且收到正式发票后10个工作日内向成交人支付：</w:t>
      </w:r>
    </w:p>
    <w:p>
      <w:pPr>
        <w:pStyle w:val="null3"/>
        <w:ind w:firstLine="480"/>
        <w:jc w:val="left"/>
      </w:pPr>
      <w:r>
        <w:rPr>
          <w:rFonts w:ascii="仿宋_GB2312" w:hAnsi="仿宋_GB2312" w:cs="仿宋_GB2312" w:eastAsia="仿宋_GB2312"/>
          <w:sz w:val="24"/>
        </w:rPr>
        <w:t>（A）成交人发出的付款通知书；</w:t>
      </w:r>
    </w:p>
    <w:p>
      <w:pPr>
        <w:pStyle w:val="null3"/>
        <w:ind w:firstLine="480"/>
        <w:jc w:val="left"/>
      </w:pPr>
      <w:r>
        <w:rPr>
          <w:rFonts w:ascii="仿宋_GB2312" w:hAnsi="仿宋_GB2312" w:cs="仿宋_GB2312" w:eastAsia="仿宋_GB2312"/>
          <w:sz w:val="24"/>
        </w:rPr>
        <w:t>（B）同等金额的增值税发票原件。</w:t>
      </w:r>
    </w:p>
    <w:p>
      <w:pPr>
        <w:pStyle w:val="null3"/>
        <w:ind w:firstLine="480"/>
        <w:jc w:val="left"/>
      </w:pPr>
      <w:r>
        <w:rPr>
          <w:rFonts w:ascii="仿宋_GB2312" w:hAnsi="仿宋_GB2312" w:cs="仿宋_GB2312" w:eastAsia="仿宋_GB2312"/>
          <w:sz w:val="24"/>
        </w:rPr>
        <w:t>（2）验收款：合同总价的60%。成交人完成预估工作量的100%，项目完成并经采购人验收合格后，成交人再根据实际完成的情况开具剩余金额的增值税发票，采购人收到以下单据且收到正式发票后10个工作日内向成交人支付相应款项。：</w:t>
      </w:r>
    </w:p>
    <w:p>
      <w:pPr>
        <w:pStyle w:val="null3"/>
        <w:ind w:firstLine="480"/>
        <w:jc w:val="left"/>
      </w:pPr>
      <w:r>
        <w:rPr>
          <w:rFonts w:ascii="仿宋_GB2312" w:hAnsi="仿宋_GB2312" w:cs="仿宋_GB2312" w:eastAsia="仿宋_GB2312"/>
          <w:sz w:val="24"/>
        </w:rPr>
        <w:t>（A）成交人发出的付款通知书；</w:t>
      </w:r>
    </w:p>
    <w:p>
      <w:pPr>
        <w:pStyle w:val="null3"/>
        <w:ind w:firstLine="480"/>
        <w:jc w:val="left"/>
      </w:pPr>
      <w:r>
        <w:rPr>
          <w:rFonts w:ascii="仿宋_GB2312" w:hAnsi="仿宋_GB2312" w:cs="仿宋_GB2312" w:eastAsia="仿宋_GB2312"/>
          <w:sz w:val="24"/>
        </w:rPr>
        <w:t>（B）由成交人和采购人签署的所有验收单复印件；</w:t>
      </w:r>
    </w:p>
    <w:p>
      <w:pPr>
        <w:pStyle w:val="null3"/>
        <w:ind w:firstLine="480"/>
        <w:jc w:val="left"/>
      </w:pPr>
      <w:r>
        <w:rPr>
          <w:rFonts w:ascii="仿宋_GB2312" w:hAnsi="仿宋_GB2312" w:cs="仿宋_GB2312" w:eastAsia="仿宋_GB2312"/>
          <w:sz w:val="24"/>
        </w:rPr>
        <w:t xml:space="preserve"> （C）同等金额的增值税发票原件。</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标的名称：广东省工业和信息化厅档案整理服务项目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详见“采购需求”。</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详见“采购需求”。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供应商须知</w:t>
      </w:r>
    </w:p>
    <w:p>
      <w:pPr>
        <w:pStyle w:val="null3"/>
        <w:ind w:firstLine="480"/>
        <w:jc w:val="both"/>
      </w:pPr>
      <w:r>
        <w:rPr>
          <w:rFonts w:ascii="仿宋_GB2312" w:hAnsi="仿宋_GB2312" w:cs="仿宋_GB2312" w:eastAsia="仿宋_GB2312"/>
        </w:rPr>
        <w:t>供应商人必须认真阅读磋商文件中所有的事项、格式、条款和采购需求等。供应商没有按照磋商文件要求提交全部资料，或者磋商文件没有对磋商文件在各方面都做出实质性响应的可能导致其响应无效或被拒绝。</w:t>
      </w:r>
    </w:p>
    <w:p>
      <w:pPr>
        <w:pStyle w:val="null3"/>
        <w:ind w:firstLine="480"/>
        <w:jc w:val="both"/>
      </w:pPr>
      <w:r>
        <w:rPr>
          <w:rFonts w:ascii="仿宋_GB2312" w:hAnsi="仿宋_GB2312" w:cs="仿宋_GB2312" w:eastAsia="仿宋_GB2312"/>
        </w:rPr>
        <w:t>请注意：供应商需在响应文件截止时间前，将加密响应文件上传至综合管理服务平台项目采购系统中并取得回执，逾期上传或错误方式投递送达将导致响应无效。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1.采购代理机构：本项目是指广东省政府采购中心，负责整个采购活动的组织，依法负责编制和发布磋商文件，对磋商文件拥有最终的解释权，不以任何身份出任磋商小组成员。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广东省工业和信息化厅</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3.供应商：是指在综合管理服务平台项目采购系统完成本项目响应登记并提交电子响应文件的供应商。</w:t>
      </w:r>
    </w:p>
    <w:p>
      <w:pPr>
        <w:pStyle w:val="null3"/>
        <w:ind w:firstLine="480"/>
        <w:jc w:val="both"/>
      </w:pPr>
      <w:r>
        <w:rPr>
          <w:rFonts w:ascii="仿宋_GB2312" w:hAnsi="仿宋_GB2312" w:cs="仿宋_GB2312" w:eastAsia="仿宋_GB2312"/>
        </w:rPr>
        <w:t>4.“磋商小组”是指根据《中华人民共和国政府采购法》等法律法规规定，由采购人代表和有关专家组成以确定成交供应商或者推荐成交候选供应商的临时组织。</w:t>
      </w:r>
    </w:p>
    <w:p>
      <w:pPr>
        <w:pStyle w:val="null3"/>
        <w:ind w:firstLine="480"/>
        <w:jc w:val="both"/>
      </w:pPr>
      <w:r>
        <w:rPr>
          <w:rFonts w:ascii="仿宋_GB2312" w:hAnsi="仿宋_GB2312" w:cs="仿宋_GB2312" w:eastAsia="仿宋_GB2312"/>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jc w:val="both"/>
      </w:pPr>
      <w:r>
        <w:rPr>
          <w:rFonts w:ascii="仿宋_GB2312" w:hAnsi="仿宋_GB2312" w:cs="仿宋_GB2312" w:eastAsia="仿宋_GB2312"/>
        </w:rPr>
        <w:t>6.磋商文件：是指包括采购公告和磋商文件及其补充、变更和澄清等一系列文件。</w:t>
      </w:r>
    </w:p>
    <w:p>
      <w:pPr>
        <w:pStyle w:val="null3"/>
        <w:ind w:firstLine="480"/>
        <w:jc w:val="both"/>
      </w:pPr>
      <w:r>
        <w:rPr>
          <w:rFonts w:ascii="仿宋_GB2312" w:hAnsi="仿宋_GB2312" w:cs="仿宋_GB2312" w:eastAsia="仿宋_GB2312"/>
        </w:rPr>
        <w:t>7.电子响应文件：是指使用综合服务管理平台提供的投标客户端制作加密并上传到系统的响应文件。（投标客户端制作响应文件时，生成的后缀为“.标书”的文件）</w:t>
      </w:r>
    </w:p>
    <w:p>
      <w:pPr>
        <w:pStyle w:val="null3"/>
        <w:ind w:firstLine="480"/>
        <w:jc w:val="both"/>
      </w:pPr>
      <w:r>
        <w:rPr>
          <w:rFonts w:ascii="仿宋_GB2312" w:hAnsi="仿宋_GB2312" w:cs="仿宋_GB2312" w:eastAsia="仿宋_GB2312"/>
        </w:rPr>
        <w:t>8.备用电子响应文件：是指使用综合管理服务平台提供的投标客户端制作电子响应文件时，同时生成的同一版本的备用响应文件。（投标客户端制作响应文件时，生成的后缀为“.备用标书”的文件）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磋商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8306"/>
        <w:gridCol w:w="0"/>
        <w:gridCol w:w="0"/>
      </w:tblGrid>
      <w:tr>
        <w:tc>
          <w:tcPr>
            <w:tcW w:type="dxa" w:w="8306"/>
            <w:gridSpan w:val="3"/>
          </w:tcPr>
          <w:p>
            <w:pPr>
              <w:pStyle w:val="null3"/>
              <w:jc w:val="left"/>
            </w:pPr>
            <w:r>
              <w:rPr>
                <w:rFonts w:ascii="仿宋_GB2312" w:hAnsi="仿宋_GB2312" w:cs="仿宋_GB2312" w:eastAsia="仿宋_GB2312"/>
              </w:rPr>
              <w:t>本表与磋商文件对应章节的内容若不一致，以本表为准。</w:t>
            </w:r>
          </w:p>
        </w:tc>
      </w:tr>
      <w:tr>
        <w:tc>
          <w:tcPr>
            <w:tcW w:type="dxa" w:w="8306"/>
          </w:tcPr>
          <w:p>
            <w:pPr>
              <w:pStyle w:val="null3"/>
              <w:jc w:val="left"/>
            </w:pPr>
            <w:r>
              <w:rPr>
                <w:rFonts w:ascii="仿宋_GB2312" w:hAnsi="仿宋_GB2312" w:cs="仿宋_GB2312" w:eastAsia="仿宋_GB2312"/>
              </w:rPr>
              <w:t>序号</w:t>
            </w:r>
          </w:p>
        </w:tc>
        <w:tc>
          <w:tcPr>
            <w:tcW w:type="dxa" w:w="0"/>
          </w:tcPr>
          <w:p>
            <w:pPr>
              <w:pStyle w:val="null3"/>
              <w:jc w:val="left"/>
            </w:pPr>
            <w:r>
              <w:rPr>
                <w:rFonts w:ascii="仿宋_GB2312" w:hAnsi="仿宋_GB2312" w:cs="仿宋_GB2312" w:eastAsia="仿宋_GB2312"/>
              </w:rPr>
              <w:t>条款名称</w:t>
            </w:r>
          </w:p>
        </w:tc>
        <w:tc>
          <w:tcPr>
            <w:tcW w:type="dxa" w:w="0"/>
          </w:tcPr>
          <w:p>
            <w:pPr>
              <w:pStyle w:val="null3"/>
              <w:jc w:val="left"/>
            </w:pPr>
            <w:r>
              <w:rPr>
                <w:rFonts w:ascii="仿宋_GB2312" w:hAnsi="仿宋_GB2312" w:cs="仿宋_GB2312" w:eastAsia="仿宋_GB2312"/>
              </w:rPr>
              <w:t>内容及要求</w:t>
            </w:r>
          </w:p>
        </w:tc>
      </w:tr>
      <w:tr>
        <w:tc>
          <w:tcPr>
            <w:tcW w:type="dxa" w:w="8306"/>
          </w:tcPr>
          <w:p>
            <w:pPr>
              <w:pStyle w:val="null3"/>
              <w:jc w:val="left"/>
            </w:pPr>
            <w:r>
              <w:rPr>
                <w:rFonts w:ascii="仿宋_GB2312" w:hAnsi="仿宋_GB2312" w:cs="仿宋_GB2312" w:eastAsia="仿宋_GB2312"/>
              </w:rPr>
              <w:t>1</w:t>
            </w:r>
          </w:p>
        </w:tc>
        <w:tc>
          <w:tcPr>
            <w:tcW w:type="dxa" w:w="0"/>
          </w:tcPr>
          <w:p>
            <w:pPr>
              <w:pStyle w:val="null3"/>
              <w:jc w:val="left"/>
            </w:pPr>
            <w:r>
              <w:rPr>
                <w:rFonts w:ascii="仿宋_GB2312" w:hAnsi="仿宋_GB2312" w:cs="仿宋_GB2312" w:eastAsia="仿宋_GB2312"/>
              </w:rPr>
              <w:t>开启方式</w:t>
            </w:r>
          </w:p>
        </w:tc>
        <w:tc>
          <w:tcPr>
            <w:tcW w:type="dxa" w:w="0"/>
          </w:tcPr>
          <w:p>
            <w:pPr>
              <w:pStyle w:val="null3"/>
              <w:jc w:val="left"/>
            </w:pPr>
            <w:r>
              <w:rPr>
                <w:rFonts w:ascii="仿宋_GB2312" w:hAnsi="仿宋_GB2312" w:cs="仿宋_GB2312" w:eastAsia="仿宋_GB2312"/>
              </w:rPr>
              <w:t>远程开启</w:t>
            </w:r>
          </w:p>
        </w:tc>
      </w:tr>
      <w:tr>
        <w:tc>
          <w:tcPr>
            <w:tcW w:type="dxa" w:w="8306"/>
          </w:tcPr>
          <w:p>
            <w:pPr>
              <w:pStyle w:val="null3"/>
              <w:jc w:val="left"/>
            </w:pPr>
            <w:r>
              <w:rPr>
                <w:rFonts w:ascii="仿宋_GB2312" w:hAnsi="仿宋_GB2312" w:cs="仿宋_GB2312" w:eastAsia="仿宋_GB2312"/>
              </w:rPr>
              <w:t>2</w:t>
            </w:r>
          </w:p>
        </w:tc>
        <w:tc>
          <w:tcPr>
            <w:tcW w:type="dxa" w:w="0"/>
          </w:tcPr>
          <w:p>
            <w:pPr>
              <w:pStyle w:val="null3"/>
              <w:jc w:val="left"/>
            </w:pPr>
            <w:r>
              <w:rPr>
                <w:rFonts w:ascii="仿宋_GB2312" w:hAnsi="仿宋_GB2312" w:cs="仿宋_GB2312" w:eastAsia="仿宋_GB2312"/>
              </w:rPr>
              <w:t>评审方式</w:t>
            </w:r>
          </w:p>
        </w:tc>
        <w:tc>
          <w:tcPr>
            <w:tcW w:type="dxa" w:w="0"/>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8306"/>
          </w:tcPr>
          <w:p>
            <w:pPr>
              <w:pStyle w:val="null3"/>
              <w:jc w:val="left"/>
            </w:pPr>
            <w:r>
              <w:rPr>
                <w:rFonts w:ascii="仿宋_GB2312" w:hAnsi="仿宋_GB2312" w:cs="仿宋_GB2312" w:eastAsia="仿宋_GB2312"/>
              </w:rPr>
              <w:t>3</w:t>
            </w:r>
          </w:p>
        </w:tc>
        <w:tc>
          <w:tcPr>
            <w:tcW w:type="dxa" w:w="0"/>
          </w:tcPr>
          <w:p>
            <w:pPr>
              <w:pStyle w:val="null3"/>
              <w:jc w:val="left"/>
            </w:pPr>
            <w:r>
              <w:rPr>
                <w:rFonts w:ascii="仿宋_GB2312" w:hAnsi="仿宋_GB2312" w:cs="仿宋_GB2312" w:eastAsia="仿宋_GB2312"/>
              </w:rPr>
              <w:t>评审办法</w:t>
            </w:r>
          </w:p>
        </w:tc>
        <w:tc>
          <w:tcPr>
            <w:tcW w:type="dxa" w:w="0"/>
          </w:tcPr>
          <w:p>
            <w:pPr>
              <w:pStyle w:val="null3"/>
              <w:jc w:val="left"/>
            </w:pPr>
            <w:r>
              <w:rPr>
                <w:rFonts w:ascii="仿宋_GB2312" w:hAnsi="仿宋_GB2312" w:cs="仿宋_GB2312" w:eastAsia="仿宋_GB2312"/>
              </w:rPr>
              <w:t>采购包1：综合评分法</w:t>
            </w:r>
          </w:p>
        </w:tc>
      </w:tr>
      <w:tr>
        <w:tc>
          <w:tcPr>
            <w:tcW w:type="dxa" w:w="8306"/>
          </w:tcPr>
          <w:p>
            <w:pPr>
              <w:pStyle w:val="null3"/>
              <w:jc w:val="left"/>
            </w:pPr>
            <w:r>
              <w:rPr>
                <w:rFonts w:ascii="仿宋_GB2312" w:hAnsi="仿宋_GB2312" w:cs="仿宋_GB2312" w:eastAsia="仿宋_GB2312"/>
              </w:rPr>
              <w:t>4</w:t>
            </w:r>
          </w:p>
        </w:tc>
        <w:tc>
          <w:tcPr>
            <w:tcW w:type="dxa" w:w="0"/>
          </w:tcPr>
          <w:p>
            <w:pPr>
              <w:pStyle w:val="null3"/>
              <w:jc w:val="left"/>
            </w:pPr>
            <w:r>
              <w:rPr>
                <w:rFonts w:ascii="仿宋_GB2312" w:hAnsi="仿宋_GB2312" w:cs="仿宋_GB2312" w:eastAsia="仿宋_GB2312"/>
              </w:rPr>
              <w:t>报价形式</w:t>
            </w:r>
          </w:p>
        </w:tc>
        <w:tc>
          <w:tcPr>
            <w:tcW w:type="dxa" w:w="0"/>
          </w:tcPr>
          <w:p>
            <w:pPr>
              <w:pStyle w:val="null3"/>
              <w:jc w:val="left"/>
            </w:pPr>
            <w:r>
              <w:rPr>
                <w:rFonts w:ascii="仿宋_GB2312" w:hAnsi="仿宋_GB2312" w:cs="仿宋_GB2312" w:eastAsia="仿宋_GB2312"/>
              </w:rPr>
              <w:t>采购包1：总价</w:t>
            </w:r>
          </w:p>
        </w:tc>
      </w:tr>
      <w:tr>
        <w:tc>
          <w:tcPr>
            <w:tcW w:type="dxa" w:w="8306"/>
          </w:tcPr>
          <w:p>
            <w:pPr>
              <w:pStyle w:val="null3"/>
              <w:jc w:val="left"/>
            </w:pPr>
            <w:r>
              <w:rPr>
                <w:rFonts w:ascii="仿宋_GB2312" w:hAnsi="仿宋_GB2312" w:cs="仿宋_GB2312" w:eastAsia="仿宋_GB2312"/>
              </w:rPr>
              <w:t>5</w:t>
            </w:r>
          </w:p>
        </w:tc>
        <w:tc>
          <w:tcPr>
            <w:tcW w:type="dxa" w:w="0"/>
          </w:tcPr>
          <w:p>
            <w:pPr>
              <w:pStyle w:val="null3"/>
              <w:jc w:val="left"/>
            </w:pPr>
            <w:r>
              <w:rPr>
                <w:rFonts w:ascii="仿宋_GB2312" w:hAnsi="仿宋_GB2312" w:cs="仿宋_GB2312" w:eastAsia="仿宋_GB2312"/>
              </w:rPr>
              <w:t>报价要求</w:t>
            </w:r>
          </w:p>
        </w:tc>
        <w:tc>
          <w:tcPr>
            <w:tcW w:type="dxa" w:w="0"/>
          </w:tcPr>
          <w:p>
            <w:pPr>
              <w:pStyle w:val="null3"/>
              <w:jc w:val="left"/>
            </w:pPr>
            <w:r>
              <w:rPr>
                <w:rFonts w:ascii="仿宋_GB2312" w:hAnsi="仿宋_GB2312" w:cs="仿宋_GB2312" w:eastAsia="仿宋_GB2312"/>
              </w:rPr>
              <w:t>各采购包报价不超过预算总价</w:t>
            </w:r>
          </w:p>
        </w:tc>
      </w:tr>
      <w:tr>
        <w:tc>
          <w:tcPr>
            <w:tcW w:type="dxa" w:w="8306"/>
          </w:tcPr>
          <w:p>
            <w:pPr>
              <w:pStyle w:val="null3"/>
              <w:jc w:val="left"/>
            </w:pPr>
            <w:r>
              <w:rPr>
                <w:rFonts w:ascii="仿宋_GB2312" w:hAnsi="仿宋_GB2312" w:cs="仿宋_GB2312" w:eastAsia="仿宋_GB2312"/>
              </w:rPr>
              <w:t>6</w:t>
            </w:r>
          </w:p>
        </w:tc>
        <w:tc>
          <w:tcPr>
            <w:tcW w:type="dxa" w:w="0"/>
          </w:tcPr>
          <w:p>
            <w:pPr>
              <w:pStyle w:val="null3"/>
              <w:jc w:val="left"/>
            </w:pPr>
            <w:r>
              <w:rPr>
                <w:rFonts w:ascii="仿宋_GB2312" w:hAnsi="仿宋_GB2312" w:cs="仿宋_GB2312" w:eastAsia="仿宋_GB2312"/>
              </w:rPr>
              <w:t>现场踏勘</w:t>
            </w:r>
          </w:p>
        </w:tc>
        <w:tc>
          <w:tcPr>
            <w:tcW w:type="dxa" w:w="0"/>
          </w:tcPr>
          <w:p>
            <w:pPr>
              <w:pStyle w:val="null3"/>
              <w:jc w:val="left"/>
            </w:pPr>
            <w:r>
              <w:rPr>
                <w:rFonts w:ascii="仿宋_GB2312" w:hAnsi="仿宋_GB2312" w:cs="仿宋_GB2312" w:eastAsia="仿宋_GB2312"/>
              </w:rPr>
              <w:t>不组织</w:t>
            </w:r>
          </w:p>
        </w:tc>
      </w:tr>
      <w:tr>
        <w:tc>
          <w:tcPr>
            <w:tcW w:type="dxa" w:w="8306"/>
          </w:tcPr>
          <w:p>
            <w:pPr>
              <w:pStyle w:val="null3"/>
              <w:jc w:val="left"/>
            </w:pPr>
            <w:r>
              <w:rPr>
                <w:rFonts w:ascii="仿宋_GB2312" w:hAnsi="仿宋_GB2312" w:cs="仿宋_GB2312" w:eastAsia="仿宋_GB2312"/>
              </w:rPr>
              <w:t>7</w:t>
            </w:r>
          </w:p>
        </w:tc>
        <w:tc>
          <w:tcPr>
            <w:tcW w:type="dxa" w:w="0"/>
          </w:tcPr>
          <w:p>
            <w:pPr>
              <w:pStyle w:val="null3"/>
              <w:jc w:val="left"/>
            </w:pPr>
            <w:r>
              <w:rPr>
                <w:rFonts w:ascii="仿宋_GB2312" w:hAnsi="仿宋_GB2312" w:cs="仿宋_GB2312" w:eastAsia="仿宋_GB2312"/>
              </w:rPr>
              <w:t>响应有效期</w:t>
            </w:r>
          </w:p>
        </w:tc>
        <w:tc>
          <w:tcPr>
            <w:tcW w:type="dxa" w:w="0"/>
          </w:tcPr>
          <w:p>
            <w:pPr>
              <w:pStyle w:val="null3"/>
              <w:jc w:val="left"/>
            </w:pPr>
            <w:r>
              <w:rPr>
                <w:rFonts w:ascii="仿宋_GB2312" w:hAnsi="仿宋_GB2312" w:cs="仿宋_GB2312" w:eastAsia="仿宋_GB2312"/>
              </w:rPr>
              <w:t xml:space="preserve">响应有效期为响应截止日起不少于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8306"/>
          </w:tcPr>
          <w:p>
            <w:pPr>
              <w:pStyle w:val="null3"/>
              <w:jc w:val="left"/>
            </w:pPr>
            <w:r>
              <w:rPr>
                <w:rFonts w:ascii="仿宋_GB2312" w:hAnsi="仿宋_GB2312" w:cs="仿宋_GB2312" w:eastAsia="仿宋_GB2312"/>
              </w:rPr>
              <w:t>8</w:t>
            </w:r>
          </w:p>
        </w:tc>
        <w:tc>
          <w:tcPr>
            <w:tcW w:type="dxa" w:w="0"/>
          </w:tcPr>
          <w:p>
            <w:pPr>
              <w:pStyle w:val="null3"/>
              <w:jc w:val="left"/>
            </w:pPr>
            <w:r>
              <w:rPr>
                <w:rFonts w:ascii="仿宋_GB2312" w:hAnsi="仿宋_GB2312" w:cs="仿宋_GB2312" w:eastAsia="仿宋_GB2312"/>
              </w:rPr>
              <w:t>响应保证金</w:t>
            </w:r>
          </w:p>
        </w:tc>
        <w:tc>
          <w:tcPr>
            <w:tcW w:type="dxa" w:w="0"/>
          </w:tcPr>
          <w:p>
            <w:pPr>
              <w:pStyle w:val="null3"/>
              <w:jc w:val="left"/>
            </w:pPr>
            <w:r>
              <w:rPr>
                <w:rFonts w:ascii="仿宋_GB2312" w:hAnsi="仿宋_GB2312" w:cs="仿宋_GB2312" w:eastAsia="仿宋_GB2312"/>
              </w:rPr>
              <w:t>不收取保证金</w:t>
            </w:r>
          </w:p>
        </w:tc>
      </w:tr>
      <w:tr>
        <w:tc>
          <w:tcPr>
            <w:tcW w:type="dxa" w:w="8306"/>
          </w:tcPr>
          <w:p>
            <w:pPr>
              <w:pStyle w:val="null3"/>
              <w:jc w:val="left"/>
            </w:pPr>
            <w:r>
              <w:rPr>
                <w:rFonts w:ascii="仿宋_GB2312" w:hAnsi="仿宋_GB2312" w:cs="仿宋_GB2312" w:eastAsia="仿宋_GB2312"/>
              </w:rPr>
              <w:t>9</w:t>
            </w:r>
          </w:p>
        </w:tc>
        <w:tc>
          <w:tcPr>
            <w:tcW w:type="dxa" w:w="0"/>
          </w:tcPr>
          <w:p>
            <w:pPr>
              <w:pStyle w:val="null3"/>
              <w:jc w:val="left"/>
            </w:pPr>
            <w:r>
              <w:rPr>
                <w:rFonts w:ascii="仿宋_GB2312" w:hAnsi="仿宋_GB2312" w:cs="仿宋_GB2312" w:eastAsia="仿宋_GB2312"/>
              </w:rPr>
              <w:t>成交候选供应商推荐数量</w:t>
            </w:r>
          </w:p>
        </w:tc>
        <w:tc>
          <w:tcPr>
            <w:tcW w:type="dxa" w:w="0"/>
          </w:tcPr>
          <w:p>
            <w:pPr>
              <w:pStyle w:val="null3"/>
              <w:jc w:val="left"/>
            </w:pPr>
            <w:r>
              <w:rPr>
                <w:rFonts w:ascii="仿宋_GB2312" w:hAnsi="仿宋_GB2312" w:cs="仿宋_GB2312" w:eastAsia="仿宋_GB2312"/>
              </w:rPr>
              <w:t>采购包1：3名</w:t>
            </w:r>
          </w:p>
        </w:tc>
      </w:tr>
      <w:tr>
        <w:tc>
          <w:tcPr>
            <w:tcW w:type="dxa" w:w="8306"/>
          </w:tcPr>
          <w:p>
            <w:pPr>
              <w:pStyle w:val="null3"/>
              <w:jc w:val="left"/>
            </w:pPr>
            <w:r>
              <w:rPr>
                <w:rFonts w:ascii="仿宋_GB2312" w:hAnsi="仿宋_GB2312" w:cs="仿宋_GB2312" w:eastAsia="仿宋_GB2312"/>
              </w:rPr>
              <w:t>10</w:t>
            </w:r>
          </w:p>
        </w:tc>
        <w:tc>
          <w:tcPr>
            <w:tcW w:type="dxa" w:w="0"/>
          </w:tcPr>
          <w:p>
            <w:pPr>
              <w:pStyle w:val="null3"/>
              <w:jc w:val="left"/>
            </w:pPr>
            <w:r>
              <w:rPr>
                <w:rFonts w:ascii="仿宋_GB2312" w:hAnsi="仿宋_GB2312" w:cs="仿宋_GB2312" w:eastAsia="仿宋_GB2312"/>
              </w:rPr>
              <w:t>成交供应商数量</w:t>
            </w:r>
          </w:p>
        </w:tc>
        <w:tc>
          <w:tcPr>
            <w:tcW w:type="dxa" w:w="0"/>
          </w:tcPr>
          <w:p>
            <w:pPr>
              <w:pStyle w:val="null3"/>
              <w:jc w:val="left"/>
            </w:pPr>
            <w:r>
              <w:rPr>
                <w:rFonts w:ascii="仿宋_GB2312" w:hAnsi="仿宋_GB2312" w:cs="仿宋_GB2312" w:eastAsia="仿宋_GB2312"/>
              </w:rPr>
              <w:t>采购包1：1名</w:t>
            </w:r>
          </w:p>
        </w:tc>
      </w:tr>
      <w:tr>
        <w:tc>
          <w:tcPr>
            <w:tcW w:type="dxa" w:w="8306"/>
          </w:tcPr>
          <w:p>
            <w:pPr>
              <w:pStyle w:val="null3"/>
              <w:jc w:val="left"/>
            </w:pPr>
            <w:r>
              <w:rPr>
                <w:rFonts w:ascii="仿宋_GB2312" w:hAnsi="仿宋_GB2312" w:cs="仿宋_GB2312" w:eastAsia="仿宋_GB2312"/>
              </w:rPr>
              <w:t>11</w:t>
            </w:r>
          </w:p>
        </w:tc>
        <w:tc>
          <w:tcPr>
            <w:tcW w:type="dxa" w:w="0"/>
          </w:tcPr>
          <w:p>
            <w:pPr>
              <w:pStyle w:val="null3"/>
              <w:jc w:val="left"/>
            </w:pPr>
            <w:r>
              <w:rPr>
                <w:rFonts w:ascii="仿宋_GB2312" w:hAnsi="仿宋_GB2312" w:cs="仿宋_GB2312" w:eastAsia="仿宋_GB2312"/>
              </w:rPr>
              <w:t>项目兼投兼中（兼投不兼中）规则</w:t>
            </w:r>
          </w:p>
        </w:tc>
        <w:tc>
          <w:tcPr>
            <w:tcW w:type="dxa" w:w="0"/>
          </w:tcPr>
          <w:p>
            <w:pPr>
              <w:pStyle w:val="null3"/>
              <w:jc w:val="left"/>
            </w:pPr>
            <w:r>
              <w:rPr>
                <w:rFonts w:ascii="仿宋_GB2312" w:hAnsi="仿宋_GB2312" w:cs="仿宋_GB2312" w:eastAsia="仿宋_GB2312"/>
              </w:rPr>
              <w:t>无。</w:t>
            </w:r>
          </w:p>
        </w:tc>
      </w:tr>
      <w:tr>
        <w:tc>
          <w:tcPr>
            <w:tcW w:type="dxa" w:w="8306"/>
          </w:tcPr>
          <w:p>
            <w:pPr>
              <w:pStyle w:val="null3"/>
              <w:jc w:val="left"/>
            </w:pPr>
            <w:r>
              <w:rPr>
                <w:rFonts w:ascii="仿宋_GB2312" w:hAnsi="仿宋_GB2312" w:cs="仿宋_GB2312" w:eastAsia="仿宋_GB2312"/>
              </w:rPr>
              <w:t>12</w:t>
            </w:r>
          </w:p>
        </w:tc>
        <w:tc>
          <w:tcPr>
            <w:tcW w:type="dxa" w:w="0"/>
          </w:tcPr>
          <w:p>
            <w:pPr>
              <w:pStyle w:val="null3"/>
              <w:jc w:val="left"/>
            </w:pPr>
            <w:r>
              <w:rPr>
                <w:rFonts w:ascii="仿宋_GB2312" w:hAnsi="仿宋_GB2312" w:cs="仿宋_GB2312" w:eastAsia="仿宋_GB2312"/>
              </w:rPr>
              <w:t>成交供应商确定方式</w:t>
            </w:r>
          </w:p>
        </w:tc>
        <w:tc>
          <w:tcPr>
            <w:tcW w:type="dxa" w:w="0"/>
          </w:tcPr>
          <w:p>
            <w:pPr>
              <w:pStyle w:val="null3"/>
              <w:jc w:val="left"/>
            </w:pPr>
            <w:r>
              <w:rPr>
                <w:rFonts w:ascii="仿宋_GB2312" w:hAnsi="仿宋_GB2312" w:cs="仿宋_GB2312" w:eastAsia="仿宋_GB2312"/>
              </w:rPr>
              <w:t>采购单位按照评审报告推荐的顺序确认中标（成交）供应商。</w:t>
            </w:r>
          </w:p>
        </w:tc>
      </w:tr>
      <w:tr>
        <w:tc>
          <w:tcPr>
            <w:tcW w:type="dxa" w:w="8306"/>
          </w:tcPr>
          <w:p>
            <w:pPr>
              <w:pStyle w:val="null3"/>
              <w:jc w:val="left"/>
            </w:pPr>
            <w:r>
              <w:rPr>
                <w:rFonts w:ascii="仿宋_GB2312" w:hAnsi="仿宋_GB2312" w:cs="仿宋_GB2312" w:eastAsia="仿宋_GB2312"/>
              </w:rPr>
              <w:t>13</w:t>
            </w:r>
          </w:p>
        </w:tc>
        <w:tc>
          <w:tcPr>
            <w:tcW w:type="dxa" w:w="0"/>
          </w:tcPr>
          <w:p>
            <w:pPr>
              <w:pStyle w:val="null3"/>
              <w:jc w:val="left"/>
            </w:pPr>
            <w:r>
              <w:rPr>
                <w:rFonts w:ascii="仿宋_GB2312" w:hAnsi="仿宋_GB2312" w:cs="仿宋_GB2312" w:eastAsia="仿宋_GB2312"/>
              </w:rPr>
              <w:t>代理服务费</w:t>
            </w:r>
          </w:p>
        </w:tc>
        <w:tc>
          <w:tcPr>
            <w:tcW w:type="dxa" w:w="0"/>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代理服务费收费标准：报价人总报价须包含此费用。本项目以项目成交金额为基数按差额定率累进法计算服务费，0-100万：15000元。</w:t>
            </w:r>
          </w:p>
        </w:tc>
      </w:tr>
      <w:tr>
        <w:tc>
          <w:tcPr>
            <w:tcW w:type="dxa" w:w="8306"/>
          </w:tcPr>
          <w:p>
            <w:pPr>
              <w:pStyle w:val="null3"/>
              <w:jc w:val="left"/>
            </w:pPr>
            <w:r>
              <w:rPr>
                <w:rFonts w:ascii="仿宋_GB2312" w:hAnsi="仿宋_GB2312" w:cs="仿宋_GB2312" w:eastAsia="仿宋_GB2312"/>
              </w:rPr>
              <w:t>14</w:t>
            </w:r>
          </w:p>
        </w:tc>
        <w:tc>
          <w:tcPr>
            <w:tcW w:type="dxa" w:w="0"/>
          </w:tcPr>
          <w:p>
            <w:pPr>
              <w:pStyle w:val="null3"/>
              <w:jc w:val="left"/>
            </w:pPr>
            <w:r>
              <w:rPr>
                <w:rFonts w:ascii="仿宋_GB2312" w:hAnsi="仿宋_GB2312" w:cs="仿宋_GB2312" w:eastAsia="仿宋_GB2312"/>
              </w:rPr>
              <w:t>其他</w:t>
            </w:r>
          </w:p>
        </w:tc>
        <w:tc>
          <w:tcPr>
            <w:tcW w:type="dxa" w:w="0"/>
          </w:tcPr>
          <w:p>
            <w:pPr>
              <w:pStyle w:val="null3"/>
              <w:jc w:val="left"/>
            </w:pPr>
            <w:r>
              <w:rPr>
                <w:rFonts w:ascii="仿宋_GB2312" w:hAnsi="仿宋_GB2312" w:cs="仿宋_GB2312" w:eastAsia="仿宋_GB2312"/>
              </w:rPr>
              <w:t xml:space="preserve"> 无</w:t>
            </w:r>
          </w:p>
        </w:tc>
      </w:tr>
      <w:tr>
        <w:tc>
          <w:tcPr>
            <w:tcW w:type="dxa" w:w="8306"/>
          </w:tcPr>
          <w:p>
            <w:pPr>
              <w:pStyle w:val="null3"/>
              <w:jc w:val="left"/>
            </w:pPr>
            <w:r>
              <w:rPr>
                <w:rFonts w:ascii="仿宋_GB2312" w:hAnsi="仿宋_GB2312" w:cs="仿宋_GB2312" w:eastAsia="仿宋_GB2312"/>
              </w:rPr>
              <w:t>15</w:t>
            </w:r>
          </w:p>
        </w:tc>
        <w:tc>
          <w:tcPr>
            <w:tcW w:type="dxa" w:w="0"/>
          </w:tcPr>
          <w:p>
            <w:pPr>
              <w:pStyle w:val="null3"/>
              <w:jc w:val="left"/>
            </w:pPr>
            <w:r>
              <w:rPr>
                <w:rFonts w:ascii="仿宋_GB2312" w:hAnsi="仿宋_GB2312" w:cs="仿宋_GB2312" w:eastAsia="仿宋_GB2312"/>
              </w:rPr>
              <w:t>开标解密时长</w:t>
            </w:r>
          </w:p>
        </w:tc>
        <w:tc>
          <w:tcPr>
            <w:tcW w:type="dxa" w:w="0"/>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8306"/>
          </w:tcPr>
          <w:p>
            <w:pPr>
              <w:pStyle w:val="null3"/>
              <w:jc w:val="left"/>
            </w:pPr>
            <w:r>
              <w:rPr>
                <w:rFonts w:ascii="仿宋_GB2312" w:hAnsi="仿宋_GB2312" w:cs="仿宋_GB2312" w:eastAsia="仿宋_GB2312"/>
              </w:rPr>
              <w:t>16</w:t>
            </w:r>
          </w:p>
        </w:tc>
        <w:tc>
          <w:tcPr>
            <w:tcW w:type="dxa" w:w="0"/>
          </w:tcPr>
          <w:p>
            <w:pPr>
              <w:pStyle w:val="null3"/>
              <w:jc w:val="left"/>
            </w:pPr>
            <w:r>
              <w:rPr>
                <w:rFonts w:ascii="仿宋_GB2312" w:hAnsi="仿宋_GB2312" w:cs="仿宋_GB2312" w:eastAsia="仿宋_GB2312"/>
              </w:rPr>
              <w:t>专门面向中小企业采购</w:t>
            </w:r>
          </w:p>
        </w:tc>
        <w:tc>
          <w:tcPr>
            <w:tcW w:type="dxa" w:w="0"/>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8306"/>
          </w:tcPr>
          <w:p>
            <w:pPr>
              <w:pStyle w:val="null3"/>
              <w:jc w:val="left"/>
            </w:pPr>
            <w:r>
              <w:rPr>
                <w:rFonts w:ascii="仿宋_GB2312" w:hAnsi="仿宋_GB2312" w:cs="仿宋_GB2312" w:eastAsia="仿宋_GB2312"/>
              </w:rPr>
              <w:t>17</w:t>
            </w:r>
          </w:p>
        </w:tc>
        <w:tc>
          <w:tcPr>
            <w:tcW w:type="dxa" w:w="0"/>
          </w:tcPr>
          <w:p>
            <w:pPr>
              <w:pStyle w:val="null3"/>
              <w:jc w:val="left"/>
            </w:pPr>
            <w:r>
              <w:rPr>
                <w:rFonts w:ascii="仿宋_GB2312" w:hAnsi="仿宋_GB2312" w:cs="仿宋_GB2312" w:eastAsia="仿宋_GB2312"/>
              </w:rPr>
              <w:t>响应文件要求</w:t>
            </w:r>
          </w:p>
        </w:tc>
        <w:tc>
          <w:tcPr>
            <w:tcW w:type="dxa" w:w="0"/>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jc w:val="both"/>
      </w:pPr>
      <w:r>
        <w:rPr>
          <w:rFonts w:ascii="仿宋_GB2312" w:hAnsi="仿宋_GB2312" w:cs="仿宋_GB2312" w:eastAsia="仿宋_GB2312"/>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jc w:val="both"/>
      </w:pPr>
      <w:r>
        <w:rPr>
          <w:rFonts w:ascii="仿宋_GB2312" w:hAnsi="仿宋_GB2312" w:cs="仿宋_GB2312" w:eastAsia="仿宋_GB2312"/>
        </w:rPr>
        <w:t>本次竞争性磋商项目，是以磋商公告的方式邀请非特定的供应商参加磋商。</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本磋商文件仅适用于本次磋商公告中所涉及的项目和内容。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4.磋商费用</w:t>
      </w:r>
    </w:p>
    <w:p>
      <w:pPr>
        <w:pStyle w:val="null3"/>
        <w:ind w:firstLine="480"/>
        <w:jc w:val="both"/>
      </w:pPr>
      <w:r>
        <w:rPr>
          <w:rFonts w:ascii="仿宋_GB2312" w:hAnsi="仿宋_GB2312" w:cs="仿宋_GB2312" w:eastAsia="仿宋_GB2312"/>
        </w:rPr>
        <w:t>不论磋商结果如何，供应商应承担所有与准备和参加磋商有关的费用。采购代理机构和采购人均无义务和责任承担相关费用。</w:t>
      </w:r>
    </w:p>
    <w:p>
      <w:pPr>
        <w:pStyle w:val="null3"/>
        <w:jc w:val="both"/>
      </w:pPr>
      <w:r>
        <w:rPr>
          <w:rFonts w:ascii="仿宋_GB2312" w:hAnsi="仿宋_GB2312" w:cs="仿宋_GB2312" w:eastAsia="仿宋_GB2312"/>
          <w:b/>
        </w:rPr>
        <w:t>5.以联合体形式磋商的，应符合以下规定：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5.1联合体各方均应当满足《中华人民共和国政府采购法》第二十二条规定的条件，并在响应文件中提供联合体各方的相关证明材料。</w:t>
      </w:r>
    </w:p>
    <w:p>
      <w:pPr>
        <w:pStyle w:val="null3"/>
        <w:ind w:firstLine="480"/>
        <w:jc w:val="both"/>
      </w:pPr>
      <w:r>
        <w:rPr>
          <w:rFonts w:ascii="仿宋_GB2312" w:hAnsi="仿宋_GB2312" w:cs="仿宋_GB2312" w:eastAsia="仿宋_GB2312"/>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jc w:val="both"/>
      </w:pPr>
      <w:r>
        <w:rPr>
          <w:rFonts w:ascii="仿宋_GB2312" w:hAnsi="仿宋_GB2312" w:cs="仿宋_GB2312" w:eastAsia="仿宋_GB2312"/>
        </w:rPr>
        <w:t>5.3联合体应以联合协议中确定的牵头方名义登录综合管理服务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6.关联企业响应说明</w:t>
      </w:r>
    </w:p>
    <w:p>
      <w:pPr>
        <w:pStyle w:val="null3"/>
        <w:ind w:firstLine="480"/>
        <w:jc w:val="both"/>
      </w:pPr>
      <w:r>
        <w:rPr>
          <w:rFonts w:ascii="仿宋_GB2312" w:hAnsi="仿宋_GB2312" w:cs="仿宋_GB2312" w:eastAsia="仿宋_GB2312"/>
        </w:rPr>
        <w:t>6.1对于不接受联合体响应的采购项目（采购包）：法定代表人或单位负责人为同一个人或者存在直接控股、管理关系的不同供应商，不得同时参加同一项目或同一采购包的响应。如同时参加，则其响应将被拒绝。</w:t>
      </w:r>
    </w:p>
    <w:p>
      <w:pPr>
        <w:pStyle w:val="null3"/>
        <w:ind w:firstLine="480"/>
        <w:jc w:val="both"/>
      </w:pPr>
      <w:r>
        <w:rPr>
          <w:rFonts w:ascii="仿宋_GB2312" w:hAnsi="仿宋_GB2312" w:cs="仿宋_GB2312" w:eastAsia="仿宋_GB2312"/>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jc w:val="both"/>
      </w:pPr>
      <w:r>
        <w:rPr>
          <w:rFonts w:ascii="仿宋_GB2312" w:hAnsi="仿宋_GB2312" w:cs="仿宋_GB2312" w:eastAsia="仿宋_GB2312"/>
          <w:b/>
        </w:rPr>
        <w:t>7.关于中小微企业响应</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jc w:val="both"/>
      </w:pPr>
      <w:r>
        <w:rPr>
          <w:rFonts w:ascii="仿宋_GB2312" w:hAnsi="仿宋_GB2312" w:cs="仿宋_GB2312" w:eastAsia="仿宋_GB2312"/>
        </w:rPr>
        <w:t>8.2供应商不得与采购人就响应价格、响应方案等实质性内容进行磋商，也不得私下接触磋商小组成员。</w:t>
      </w:r>
    </w:p>
    <w:p>
      <w:pPr>
        <w:pStyle w:val="null3"/>
        <w:ind w:firstLine="480"/>
        <w:jc w:val="both"/>
      </w:pPr>
      <w:r>
        <w:rPr>
          <w:rFonts w:ascii="仿宋_GB2312" w:hAnsi="仿宋_GB2312" w:cs="仿宋_GB2312" w:eastAsia="仿宋_GB2312"/>
        </w:rPr>
        <w:t>8.3在确定成交供应商之前，供应商试图在响应文件审查、澄清、比较和评价时对磋商小组、采购人和采购代理机构施加任何影响都可能导致其响应无效。</w:t>
      </w:r>
    </w:p>
    <w:p>
      <w:pPr>
        <w:pStyle w:val="null3"/>
        <w:ind w:firstLine="480"/>
        <w:jc w:val="both"/>
      </w:pPr>
      <w:r>
        <w:rPr>
          <w:rFonts w:ascii="仿宋_GB2312" w:hAnsi="仿宋_GB2312" w:cs="仿宋_GB2312" w:eastAsia="仿宋_GB2312"/>
        </w:rPr>
        <w:t>8.4获得本磋商文件者，须履行本磋商项目下保密义务，不得将因本次磋商获得的信息向第三人外传，不得将磋商文件用作本次响应以外的任何用途。</w:t>
      </w:r>
    </w:p>
    <w:p>
      <w:pPr>
        <w:pStyle w:val="null3"/>
        <w:ind w:firstLine="480"/>
        <w:jc w:val="both"/>
      </w:pPr>
      <w:r>
        <w:rPr>
          <w:rFonts w:ascii="仿宋_GB2312" w:hAnsi="仿宋_GB2312" w:cs="仿宋_GB2312" w:eastAsia="仿宋_GB2312"/>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8.6采购人或采购代理机构有权将供应商提供的所有资料向有关政府部门或询价小组披露。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9.2除非磋商文件的技术规格中另有规定，供应商在响应文件中及其与采购人和采购代理机构的所有往来文件中的计量单位均应采用中华人民共和国法定计量单位。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9.3供应商所提供的货物和服务均应以人民币报价，货币单位：元。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10.1磋商文件规定组织踏勘现场的，采购人按磋商文件规定的时间、地点组织供应商踏勘项目现场。</w:t>
      </w:r>
    </w:p>
    <w:p>
      <w:pPr>
        <w:pStyle w:val="null3"/>
        <w:ind w:firstLine="480"/>
        <w:jc w:val="both"/>
      </w:pPr>
      <w:r>
        <w:rPr>
          <w:rFonts w:ascii="仿宋_GB2312" w:hAnsi="仿宋_GB2312" w:cs="仿宋_GB2312" w:eastAsia="仿宋_GB2312"/>
        </w:rPr>
        <w:t>10.2供应商自行承担踏勘现场发生的责任、风险和自身费用。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10.3采购人在踏勘现场中介绍的资料和数据等，不构成对磋商文件的修改或不作为供应商编制响应文件的依据。</w:t>
      </w:r>
    </w:p>
    <w:p>
      <w:pPr>
        <w:pStyle w:val="null3"/>
        <w:jc w:val="both"/>
        <w:outlineLvl w:val="2"/>
      </w:pPr>
      <w:r>
        <w:rPr>
          <w:rFonts w:ascii="仿宋_GB2312" w:hAnsi="仿宋_GB2312" w:cs="仿宋_GB2312" w:eastAsia="仿宋_GB2312"/>
          <w:sz w:val="28"/>
          <w:b/>
        </w:rPr>
        <w:t>四、磋商文件的澄清和修改</w:t>
      </w:r>
    </w:p>
    <w:p>
      <w:pPr>
        <w:pStyle w:val="null3"/>
        <w:ind w:firstLine="480"/>
        <w:jc w:val="both"/>
      </w:pPr>
      <w:r>
        <w:rPr>
          <w:rFonts w:ascii="仿宋_GB2312" w:hAnsi="仿宋_GB2312" w:cs="仿宋_GB2312" w:eastAsia="仿宋_GB2312"/>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jc w:val="both"/>
      </w:pPr>
      <w:r>
        <w:rPr>
          <w:rFonts w:ascii="仿宋_GB2312" w:hAnsi="仿宋_GB2312" w:cs="仿宋_GB2312" w:eastAsia="仿宋_GB2312"/>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jc w:val="both"/>
      </w:pPr>
      <w:r>
        <w:rPr>
          <w:rFonts w:ascii="仿宋_GB2312" w:hAnsi="仿宋_GB2312" w:cs="仿宋_GB2312" w:eastAsia="仿宋_GB2312"/>
        </w:rPr>
        <w:t>3.如更正公告有重新发布电子磋商文件的，供应商应登录综合管理服务平台项目采购系统下载最新发布的电子磋商文件制作响应文件。</w:t>
      </w:r>
    </w:p>
    <w:p>
      <w:pPr>
        <w:pStyle w:val="null3"/>
        <w:ind w:firstLine="480"/>
        <w:jc w:val="both"/>
      </w:pPr>
      <w:r>
        <w:rPr>
          <w:rFonts w:ascii="仿宋_GB2312" w:hAnsi="仿宋_GB2312" w:cs="仿宋_GB2312" w:eastAsia="仿宋_GB2312"/>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jc w:val="both"/>
        <w:outlineLvl w:val="2"/>
      </w:pPr>
      <w:r>
        <w:rPr>
          <w:rFonts w:ascii="仿宋_GB2312" w:hAnsi="仿宋_GB2312" w:cs="仿宋_GB2312" w:eastAsia="仿宋_GB2312"/>
          <w:sz w:val="28"/>
          <w:b/>
        </w:rPr>
        <w:t>五、响应要求</w:t>
      </w:r>
    </w:p>
    <w:p>
      <w:pPr>
        <w:pStyle w:val="null3"/>
        <w:jc w:val="both"/>
      </w:pPr>
      <w:r>
        <w:rPr>
          <w:rFonts w:ascii="仿宋_GB2312" w:hAnsi="仿宋_GB2312" w:cs="仿宋_GB2312" w:eastAsia="仿宋_GB2312"/>
          <w:b/>
        </w:rPr>
        <w:t>1.响应登记</w:t>
      </w:r>
    </w:p>
    <w:p>
      <w:pPr>
        <w:pStyle w:val="null3"/>
        <w:ind w:firstLine="480"/>
        <w:jc w:val="both"/>
      </w:pPr>
      <w:r>
        <w:rPr>
          <w:rFonts w:ascii="仿宋_GB2312" w:hAnsi="仿宋_GB2312" w:cs="仿宋_GB2312" w:eastAsia="仿宋_GB2312"/>
        </w:rPr>
        <w:t>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磋商文件（未按上述方式获取磋商文件的供应商，其响应资格将被视为无效）。</w:t>
      </w:r>
    </w:p>
    <w:p>
      <w:pPr>
        <w:pStyle w:val="null3"/>
        <w:jc w:val="both"/>
      </w:pPr>
      <w:r>
        <w:rPr>
          <w:rFonts w:ascii="仿宋_GB2312" w:hAnsi="仿宋_GB2312" w:cs="仿宋_GB2312" w:eastAsia="仿宋_GB2312"/>
          <w:b/>
        </w:rPr>
        <w:t>2.响应文件的制作</w:t>
      </w:r>
    </w:p>
    <w:p>
      <w:pPr>
        <w:pStyle w:val="null3"/>
        <w:ind w:firstLine="480"/>
        <w:jc w:val="both"/>
      </w:pPr>
      <w:r>
        <w:rPr>
          <w:rFonts w:ascii="仿宋_GB2312" w:hAnsi="仿宋_GB2312" w:cs="仿宋_GB2312" w:eastAsia="仿宋_GB2312"/>
        </w:rPr>
        <w:t>2.1响应文件中，所有内容均以电子文件编制，其格式要求详见第六章说明。如因不按要求编制导致系统无法检索、读取相关信息时，其后果由供应商承担。由于本项目采用电子化响应，请充分考虑设备、网络环境、人员对系统熟悉度等因素，合理安排响应文件制作、提交时间，建议至少提前一天完成制作、提交工作。</w:t>
      </w:r>
    </w:p>
    <w:p>
      <w:pPr>
        <w:pStyle w:val="null3"/>
        <w:ind w:firstLine="480"/>
        <w:jc w:val="both"/>
      </w:pPr>
      <w:r>
        <w:rPr>
          <w:rFonts w:ascii="仿宋_GB2312" w:hAnsi="仿宋_GB2312" w:cs="仿宋_GB2312" w:eastAsia="仿宋_GB2312"/>
        </w:rPr>
        <w:t>2.2供应商应使用综合管理服务平台提供的投标客户端编制、标记、加密响应文件，成功加密后将生成指定格式的电子响应文件和电子备用响应文件。所有响应文件不能进行压缩处理。关于电子磋商报价说明如下：</w:t>
      </w:r>
    </w:p>
    <w:p>
      <w:pPr>
        <w:pStyle w:val="null3"/>
        <w:ind w:firstLine="480"/>
        <w:jc w:val="both"/>
      </w:pPr>
      <w:r>
        <w:rPr>
          <w:rFonts w:ascii="仿宋_GB2312" w:hAnsi="仿宋_GB2312" w:cs="仿宋_GB2312" w:eastAsia="仿宋_GB2312"/>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jc w:val="both"/>
      </w:pPr>
      <w:r>
        <w:rPr>
          <w:rFonts w:ascii="仿宋_GB2312" w:hAnsi="仿宋_GB2312" w:cs="仿宋_GB2312" w:eastAsia="仿宋_GB2312"/>
        </w:rPr>
        <w:t>（2）磋商报价包括本项目采购需求和投入使用的所有费用，包括但不限于主件、标准附件、备品备件、施工、服务、专用工具、安装、调试、检验、培训、运输、保险、税款等。</w:t>
      </w:r>
    </w:p>
    <w:p>
      <w:pPr>
        <w:pStyle w:val="null3"/>
        <w:ind w:firstLine="480"/>
        <w:jc w:val="left"/>
      </w:pPr>
      <w:r>
        <w:rPr>
          <w:rFonts w:ascii="仿宋_GB2312" w:hAnsi="仿宋_GB2312" w:cs="仿宋_GB2312" w:eastAsia="仿宋_GB2312"/>
        </w:rPr>
        <w:t>（3）磋商报价不得有选择性报价和附有条件的报价，否则将导致响应无效。</w:t>
      </w:r>
    </w:p>
    <w:p>
      <w:pPr>
        <w:pStyle w:val="null3"/>
        <w:ind w:firstLine="480"/>
        <w:jc w:val="both"/>
      </w:pPr>
      <w:r>
        <w:rPr>
          <w:rFonts w:ascii="仿宋_GB2312" w:hAnsi="仿宋_GB2312" w:cs="仿宋_GB2312" w:eastAsia="仿宋_GB2312"/>
        </w:rPr>
        <w:t>2.3如有对多个采购包响应的，要对每个采购包独立制作电子响应文件。</w:t>
      </w:r>
    </w:p>
    <w:p>
      <w:pPr>
        <w:pStyle w:val="null3"/>
        <w:ind w:firstLine="480"/>
        <w:jc w:val="both"/>
      </w:pPr>
      <w:r>
        <w:rPr>
          <w:rFonts w:ascii="仿宋_GB2312" w:hAnsi="仿宋_GB2312" w:cs="仿宋_GB2312" w:eastAsia="仿宋_GB2312"/>
        </w:rPr>
        <w:t>2.4供应商不得将同一个项目或同一个采购包的内容拆开响应，否则其报价将被视为非实质性响应。</w:t>
      </w:r>
    </w:p>
    <w:p>
      <w:pPr>
        <w:pStyle w:val="null3"/>
        <w:ind w:firstLine="480"/>
        <w:jc w:val="both"/>
      </w:pPr>
      <w:r>
        <w:rPr>
          <w:rFonts w:ascii="仿宋_GB2312" w:hAnsi="仿宋_GB2312" w:cs="仿宋_GB2312" w:eastAsia="仿宋_GB2312"/>
        </w:rPr>
        <w:t>2.5供应商须对磋商文件的对应要求给予唯一的实质性响应，否则将视为不响应。</w:t>
      </w:r>
    </w:p>
    <w:p>
      <w:pPr>
        <w:pStyle w:val="null3"/>
        <w:ind w:firstLine="480"/>
        <w:jc w:val="both"/>
      </w:pPr>
      <w:r>
        <w:rPr>
          <w:rFonts w:ascii="仿宋_GB2312" w:hAnsi="仿宋_GB2312" w:cs="仿宋_GB2312" w:eastAsia="仿宋_GB2312"/>
        </w:rPr>
        <w:t>2.6磋商文件中，凡标有“★”的地方均为实质性响应条款，供应商若有一项带“★”的条款未响应或不满足，将按无效响应处理。</w:t>
      </w:r>
    </w:p>
    <w:p>
      <w:pPr>
        <w:pStyle w:val="null3"/>
        <w:ind w:firstLine="480"/>
        <w:jc w:val="both"/>
      </w:pPr>
      <w:r>
        <w:rPr>
          <w:rFonts w:ascii="仿宋_GB2312" w:hAnsi="仿宋_GB2312" w:cs="仿宋_GB2312" w:eastAsia="仿宋_GB2312"/>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jc w:val="both"/>
      </w:pPr>
      <w:r>
        <w:rPr>
          <w:rFonts w:ascii="仿宋_GB2312" w:hAnsi="仿宋_GB2312" w:cs="仿宋_GB2312" w:eastAsia="仿宋_GB2312"/>
        </w:rPr>
        <w:t>2.9供应商应按磋商文件的规定及附件要求的内容和格式完整地填写和提供资料。供应商必须对响应文件所提供的全部资料的真实性承担法律责任，并无条件接受采购人和监督管理部门对其中任何资料进行核实（核对原件）的要求。采购人核对发现有不一致或供应商无正当理由不按时提供原件的，应当书面知会代理机构，并书面报告监督管理部门。</w:t>
      </w:r>
    </w:p>
    <w:p>
      <w:pPr>
        <w:pStyle w:val="null3"/>
        <w:jc w:val="both"/>
      </w:pPr>
      <w:r>
        <w:rPr>
          <w:rFonts w:ascii="仿宋_GB2312" w:hAnsi="仿宋_GB2312" w:cs="仿宋_GB2312" w:eastAsia="仿宋_GB2312"/>
          <w:b/>
        </w:rPr>
        <w:t>3.响应文件的提交</w:t>
      </w:r>
    </w:p>
    <w:p>
      <w:pPr>
        <w:pStyle w:val="null3"/>
        <w:ind w:firstLine="480"/>
        <w:jc w:val="both"/>
      </w:pPr>
      <w:r>
        <w:rPr>
          <w:rFonts w:ascii="仿宋_GB2312" w:hAnsi="仿宋_GB2312" w:cs="仿宋_GB2312" w:eastAsia="仿宋_GB2312"/>
        </w:rPr>
        <w:t>3.1在响应文件提交截止时间前，供应商须将电子响应文件成功完整上传到综合管理服务平台项目采购系统，且取得响应回执。时间以综合管理服务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jc w:val="both"/>
      </w:pPr>
      <w:r>
        <w:rPr>
          <w:rFonts w:ascii="仿宋_GB2312" w:hAnsi="仿宋_GB2312" w:cs="仿宋_GB2312" w:eastAsia="仿宋_GB2312"/>
        </w:rPr>
        <w:t>3.2代理机构对因不可抗力事件造成的响应文件的损坏、丢失的，不承担责任。</w:t>
      </w:r>
    </w:p>
    <w:p>
      <w:pPr>
        <w:pStyle w:val="null3"/>
        <w:ind w:firstLine="480"/>
        <w:jc w:val="both"/>
      </w:pPr>
      <w:r>
        <w:rPr>
          <w:rFonts w:ascii="仿宋_GB2312" w:hAnsi="仿宋_GB2312" w:cs="仿宋_GB2312" w:eastAsia="仿宋_GB2312"/>
        </w:rPr>
        <w:t>3.3出现下述情形之一，属于未成功提交响应文件，按无效响应处理：</w:t>
      </w:r>
    </w:p>
    <w:p>
      <w:pPr>
        <w:pStyle w:val="null3"/>
        <w:ind w:firstLine="480"/>
        <w:jc w:val="both"/>
      </w:pPr>
      <w:r>
        <w:rPr>
          <w:rFonts w:ascii="仿宋_GB2312" w:hAnsi="仿宋_GB2312" w:cs="仿宋_GB2312" w:eastAsia="仿宋_GB2312"/>
        </w:rPr>
        <w:t>（1）至提交响应文件截止时，响应文件未完整上传并取得响应回执的。</w:t>
      </w:r>
    </w:p>
    <w:p>
      <w:pPr>
        <w:pStyle w:val="null3"/>
        <w:ind w:firstLine="480"/>
        <w:jc w:val="both"/>
      </w:pPr>
      <w:r>
        <w:rPr>
          <w:rFonts w:ascii="仿宋_GB2312" w:hAnsi="仿宋_GB2312" w:cs="仿宋_GB2312" w:eastAsia="仿宋_GB2312"/>
        </w:rPr>
        <w:t>（2）响应文件未按响应格式中注明需签字盖章的要求进行签名（含电子签名）和加盖电子印章，或签名（含电子签名）或电子印章不完整的。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（3）响应文件损坏或格式不正确的。</w:t>
      </w:r>
    </w:p>
    <w:p>
      <w:pPr>
        <w:pStyle w:val="null3"/>
        <w:jc w:val="both"/>
      </w:pPr>
      <w:r>
        <w:rPr>
          <w:rFonts w:ascii="仿宋_GB2312" w:hAnsi="仿宋_GB2312" w:cs="仿宋_GB2312" w:eastAsia="仿宋_GB2312"/>
          <w:b/>
        </w:rPr>
        <w:t>4.响应文件的修改、撤回与撤销</w:t>
      </w:r>
    </w:p>
    <w:p>
      <w:pPr>
        <w:pStyle w:val="null3"/>
        <w:ind w:firstLine="480"/>
        <w:jc w:val="both"/>
      </w:pPr>
      <w:r>
        <w:rPr>
          <w:rFonts w:ascii="仿宋_GB2312" w:hAnsi="仿宋_GB2312" w:cs="仿宋_GB2312" w:eastAsia="仿宋_GB2312"/>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jc w:val="both"/>
      </w:pPr>
      <w:r>
        <w:rPr>
          <w:rFonts w:ascii="仿宋_GB2312" w:hAnsi="仿宋_GB2312" w:cs="仿宋_GB2312" w:eastAsia="仿宋_GB2312"/>
        </w:rPr>
        <w:t>4.2在提交响应文件截止时间后，供应商不得补充、修改和更换响应文件。</w:t>
      </w:r>
    </w:p>
    <w:p>
      <w:pPr>
        <w:pStyle w:val="null3"/>
        <w:jc w:val="both"/>
      </w:pPr>
      <w:r>
        <w:rPr>
          <w:rFonts w:ascii="仿宋_GB2312" w:hAnsi="仿宋_GB2312" w:cs="仿宋_GB2312" w:eastAsia="仿宋_GB2312"/>
          <w:b/>
        </w:rPr>
        <w:t>5.响应文件的解密</w:t>
      </w:r>
    </w:p>
    <w:p>
      <w:pPr>
        <w:pStyle w:val="null3"/>
        <w:ind w:firstLine="480"/>
        <w:jc w:val="both"/>
      </w:pPr>
      <w:r>
        <w:rPr>
          <w:rFonts w:ascii="仿宋_GB2312" w:hAnsi="仿宋_GB2312" w:cs="仿宋_GB2312" w:eastAsia="仿宋_GB2312"/>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jc w:val="both"/>
      </w:pPr>
      <w:r>
        <w:rPr>
          <w:rFonts w:ascii="仿宋_GB2312" w:hAnsi="仿宋_GB2312" w:cs="仿宋_GB2312" w:eastAsia="仿宋_GB2312"/>
          <w:b/>
        </w:rPr>
        <w:t>6.响应保证金</w:t>
      </w:r>
    </w:p>
    <w:p>
      <w:pPr>
        <w:pStyle w:val="null3"/>
        <w:ind w:firstLine="480"/>
        <w:jc w:val="both"/>
      </w:pPr>
      <w:r>
        <w:rPr>
          <w:rFonts w:ascii="仿宋_GB2312" w:hAnsi="仿宋_GB2312" w:cs="仿宋_GB2312" w:eastAsia="仿宋_GB2312"/>
        </w:rPr>
        <w:t>6.1响应保证金的缴纳</w:t>
      </w:r>
    </w:p>
    <w:p>
      <w:pPr>
        <w:pStyle w:val="null3"/>
        <w:ind w:firstLine="480"/>
        <w:jc w:val="both"/>
      </w:pPr>
      <w:r>
        <w:rPr>
          <w:rFonts w:ascii="仿宋_GB2312" w:hAnsi="仿宋_GB2312" w:cs="仿宋_GB2312" w:eastAsia="仿宋_GB2312"/>
        </w:rPr>
        <w:t>供应商在提交响应文件时，应按供应商须知前附表规定的金额和缴纳要求缴纳响应保证金，并作为其响应文件的组成部分。</w:t>
      </w:r>
    </w:p>
    <w:p>
      <w:pPr>
        <w:pStyle w:val="null3"/>
        <w:ind w:firstLine="480"/>
        <w:jc w:val="both"/>
      </w:pPr>
      <w:r>
        <w:rPr>
          <w:rFonts w:ascii="仿宋_GB2312" w:hAnsi="仿宋_GB2312" w:cs="仿宋_GB2312" w:eastAsia="仿宋_GB2312"/>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jc w:val="both"/>
      </w:pPr>
      <w:r>
        <w:rPr>
          <w:rFonts w:ascii="仿宋_GB2312" w:hAnsi="仿宋_GB2312" w:cs="仿宋_GB2312" w:eastAsia="仿宋_GB2312"/>
        </w:rPr>
        <w:t>供应商可通过"金融服务中心"(https://gcycloud.cn/zcdservice/zcd/home/index)，申请办理电子保函，电子保函与纸质保函具有同样效力。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6.2响应保证金的退还：</w:t>
      </w:r>
    </w:p>
    <w:p>
      <w:pPr>
        <w:pStyle w:val="null3"/>
        <w:ind w:firstLine="480"/>
        <w:jc w:val="both"/>
      </w:pPr>
      <w:r>
        <w:rPr>
          <w:rFonts w:ascii="仿宋_GB2312" w:hAnsi="仿宋_GB2312" w:cs="仿宋_GB2312" w:eastAsia="仿宋_GB2312"/>
        </w:rPr>
        <w:t>（1）供应商在响应截止时间前撤回已提交的响应文件的，自收到供应商书面撤回通知之日起5个工作日内，退还已收取的响应保证金。</w:t>
      </w:r>
    </w:p>
    <w:p>
      <w:pPr>
        <w:pStyle w:val="null3"/>
        <w:ind w:firstLine="480"/>
        <w:jc w:val="both"/>
      </w:pPr>
      <w:r>
        <w:rPr>
          <w:rFonts w:ascii="仿宋_GB2312" w:hAnsi="仿宋_GB2312" w:cs="仿宋_GB2312" w:eastAsia="仿宋_GB2312"/>
        </w:rPr>
        <w:t>（2）未成交的供应商保证金，在成交供应商发出后5个工作日内原额退还。</w:t>
      </w:r>
    </w:p>
    <w:p>
      <w:pPr>
        <w:pStyle w:val="null3"/>
        <w:ind w:firstLine="480"/>
        <w:jc w:val="both"/>
      </w:pPr>
      <w:r>
        <w:rPr>
          <w:rFonts w:ascii="仿宋_GB2312" w:hAnsi="仿宋_GB2312" w:cs="仿宋_GB2312" w:eastAsia="仿宋_GB2312"/>
        </w:rPr>
        <w:t>（3）成交供应商的响应保证金,在成交供应商与采购人签订采购合同后5个工作日内原额退还。</w:t>
      </w:r>
    </w:p>
    <w:p>
      <w:pPr>
        <w:pStyle w:val="null3"/>
        <w:ind w:firstLine="480"/>
        <w:jc w:val="left"/>
      </w:pPr>
      <w:r>
        <w:rPr>
          <w:rFonts w:ascii="仿宋_GB2312" w:hAnsi="仿宋_GB2312" w:cs="仿宋_GB2312" w:eastAsia="仿宋_GB2312"/>
        </w:rPr>
        <w:t xml:space="preserve"> （4）已经收取响应保证金的，应当在终止采购活动后5个工作日内，退还响应保证金及其在银行产生的孳息。</w:t>
      </w:r>
    </w:p>
    <w:p>
      <w:pPr>
        <w:pStyle w:val="null3"/>
        <w:ind w:firstLine="480"/>
        <w:jc w:val="both"/>
      </w:pPr>
      <w:r>
        <w:rPr>
          <w:rFonts w:ascii="仿宋_GB2312" w:hAnsi="仿宋_GB2312" w:cs="仿宋_GB2312" w:eastAsia="仿宋_GB2312"/>
        </w:rPr>
        <w:t>备注：但因供应商自身原因导致无法及时退还的除外。</w:t>
      </w:r>
    </w:p>
    <w:p>
      <w:pPr>
        <w:pStyle w:val="null3"/>
        <w:ind w:firstLine="480"/>
        <w:jc w:val="both"/>
      </w:pPr>
      <w:r>
        <w:rPr>
          <w:rFonts w:ascii="仿宋_GB2312" w:hAnsi="仿宋_GB2312" w:cs="仿宋_GB2312" w:eastAsia="仿宋_GB2312"/>
        </w:rPr>
        <w:t>6.3有下列情形之一的，响应保证金将不予退还：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（2）供应商在磋商文件规定的响应有效期内撤销其响应；</w:t>
      </w:r>
    </w:p>
    <w:p>
      <w:pPr>
        <w:pStyle w:val="null3"/>
        <w:ind w:firstLine="480"/>
        <w:jc w:val="both"/>
      </w:pPr>
      <w:r>
        <w:rPr>
          <w:rFonts w:ascii="仿宋_GB2312" w:hAnsi="仿宋_GB2312" w:cs="仿宋_GB2312" w:eastAsia="仿宋_GB2312"/>
        </w:rPr>
        <w:t>（3）成交后，无正当理由放弃成交资格；</w:t>
      </w:r>
    </w:p>
    <w:p>
      <w:pPr>
        <w:pStyle w:val="null3"/>
        <w:ind w:firstLine="480"/>
        <w:jc w:val="both"/>
      </w:pPr>
      <w:r>
        <w:rPr>
          <w:rFonts w:ascii="仿宋_GB2312" w:hAnsi="仿宋_GB2312" w:cs="仿宋_GB2312" w:eastAsia="仿宋_GB2312"/>
        </w:rPr>
        <w:t>（4）成交后，无正当理由不与采购人签订合同；</w:t>
      </w:r>
    </w:p>
    <w:p>
      <w:pPr>
        <w:pStyle w:val="null3"/>
        <w:ind w:firstLine="480"/>
        <w:jc w:val="both"/>
      </w:pPr>
      <w:r>
        <w:rPr>
          <w:rFonts w:ascii="仿宋_GB2312" w:hAnsi="仿宋_GB2312" w:cs="仿宋_GB2312" w:eastAsia="仿宋_GB2312"/>
        </w:rPr>
        <w:t>（5）法律法规和磋商文件规定的其他情形。</w:t>
      </w:r>
    </w:p>
    <w:p>
      <w:pPr>
        <w:pStyle w:val="null3"/>
        <w:jc w:val="both"/>
      </w:pPr>
      <w:r>
        <w:rPr>
          <w:rFonts w:ascii="仿宋_GB2312" w:hAnsi="仿宋_GB2312" w:cs="仿宋_GB2312" w:eastAsia="仿宋_GB2312"/>
          <w:b/>
        </w:rPr>
        <w:t>7.响应有效期</w:t>
      </w:r>
    </w:p>
    <w:p>
      <w:pPr>
        <w:pStyle w:val="null3"/>
        <w:ind w:firstLine="480"/>
        <w:jc w:val="both"/>
      </w:pPr>
      <w:r>
        <w:rPr>
          <w:rFonts w:ascii="仿宋_GB2312" w:hAnsi="仿宋_GB2312" w:cs="仿宋_GB2312" w:eastAsia="仿宋_GB2312"/>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8.1磋商文件规定供应商提交样品的，样品属于响应文件的组成部分。样品的生产、运输、安装、保全等一切费用由供应商自理。</w:t>
      </w:r>
    </w:p>
    <w:p>
      <w:pPr>
        <w:pStyle w:val="null3"/>
        <w:ind w:firstLine="480"/>
        <w:jc w:val="both"/>
      </w:pPr>
      <w:r>
        <w:rPr>
          <w:rFonts w:ascii="仿宋_GB2312" w:hAnsi="仿宋_GB2312" w:cs="仿宋_GB2312" w:eastAsia="仿宋_GB2312"/>
        </w:rPr>
        <w:t>8.2响应截止时间前，供应商应将样品送达至指定地点。若需要现场演示的，供应商应提前做好演示准备（包括演示设备）。</w:t>
      </w:r>
    </w:p>
    <w:p>
      <w:pPr>
        <w:pStyle w:val="null3"/>
        <w:ind w:firstLine="480"/>
        <w:jc w:val="both"/>
      </w:pPr>
      <w:r>
        <w:rPr>
          <w:rFonts w:ascii="仿宋_GB2312" w:hAnsi="仿宋_GB2312" w:cs="仿宋_GB2312" w:eastAsia="仿宋_GB2312"/>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9.除磋商文件另有规定外，有下列情形之一的，响应无效：</w:t>
      </w:r>
    </w:p>
    <w:p>
      <w:pPr>
        <w:pStyle w:val="null3"/>
        <w:ind w:firstLine="480"/>
        <w:jc w:val="both"/>
      </w:pPr>
      <w:r>
        <w:rPr>
          <w:rFonts w:ascii="仿宋_GB2312" w:hAnsi="仿宋_GB2312" w:cs="仿宋_GB2312" w:eastAsia="仿宋_GB2312"/>
        </w:rPr>
        <w:t>9.1响应文件未按照磋商文件要求签署、盖章；</w:t>
      </w:r>
    </w:p>
    <w:p>
      <w:pPr>
        <w:pStyle w:val="null3"/>
        <w:ind w:firstLine="480"/>
        <w:jc w:val="both"/>
      </w:pPr>
      <w:r>
        <w:rPr>
          <w:rFonts w:ascii="仿宋_GB2312" w:hAnsi="仿宋_GB2312" w:cs="仿宋_GB2312" w:eastAsia="仿宋_GB2312"/>
        </w:rPr>
        <w:t>9.2不符合磋商文件中规定的资格要求；</w:t>
      </w:r>
    </w:p>
    <w:p>
      <w:pPr>
        <w:pStyle w:val="null3"/>
        <w:ind w:firstLine="480"/>
        <w:jc w:val="both"/>
      </w:pPr>
      <w:r>
        <w:rPr>
          <w:rFonts w:ascii="仿宋_GB2312" w:hAnsi="仿宋_GB2312" w:cs="仿宋_GB2312" w:eastAsia="仿宋_GB2312"/>
        </w:rPr>
        <w:t>9.3响应报价超过磋商文件中规定的预算金额或最高限价；</w:t>
      </w:r>
    </w:p>
    <w:p>
      <w:pPr>
        <w:pStyle w:val="null3"/>
        <w:ind w:firstLine="480"/>
        <w:jc w:val="both"/>
      </w:pPr>
      <w:r>
        <w:rPr>
          <w:rFonts w:ascii="仿宋_GB2312" w:hAnsi="仿宋_GB2312" w:cs="仿宋_GB2312" w:eastAsia="仿宋_GB2312"/>
        </w:rPr>
        <w:t>9.4响应文件含有采购人不能接受的附加条件；</w:t>
      </w:r>
    </w:p>
    <w:p>
      <w:pPr>
        <w:pStyle w:val="null3"/>
        <w:ind w:firstLine="480"/>
        <w:jc w:val="both"/>
      </w:pPr>
      <w:r>
        <w:rPr>
          <w:rFonts w:ascii="仿宋_GB2312" w:hAnsi="仿宋_GB2312" w:cs="仿宋_GB2312" w:eastAsia="仿宋_GB2312"/>
        </w:rPr>
        <w:t>9.5有关法律、法规和规章及磋商文件规定的其他无效情形。</w:t>
      </w:r>
    </w:p>
    <w:p>
      <w:pPr>
        <w:pStyle w:val="null3"/>
        <w:jc w:val="both"/>
        <w:outlineLvl w:val="2"/>
      </w:pPr>
      <w:r>
        <w:rPr>
          <w:rFonts w:ascii="仿宋_GB2312" w:hAnsi="仿宋_GB2312" w:cs="仿宋_GB2312" w:eastAsia="仿宋_GB2312"/>
          <w:sz w:val="28"/>
          <w:b/>
        </w:rPr>
        <w:t>六、磋商、评审和结果确定</w:t>
      </w:r>
    </w:p>
    <w:p>
      <w:pPr>
        <w:pStyle w:val="null3"/>
        <w:jc w:val="both"/>
      </w:pPr>
      <w:r>
        <w:rPr>
          <w:rFonts w:ascii="仿宋_GB2312" w:hAnsi="仿宋_GB2312" w:cs="仿宋_GB2312" w:eastAsia="仿宋_GB2312"/>
          <w:b/>
        </w:rPr>
        <w:t>1.响应文件的开启</w:t>
      </w:r>
    </w:p>
    <w:p>
      <w:pPr>
        <w:pStyle w:val="null3"/>
        <w:ind w:firstLine="480"/>
        <w:jc w:val="both"/>
      </w:pPr>
      <w:r>
        <w:rPr>
          <w:rFonts w:ascii="仿宋_GB2312" w:hAnsi="仿宋_GB2312" w:cs="仿宋_GB2312" w:eastAsia="仿宋_GB2312"/>
        </w:rPr>
        <w:t>1.1 开启程序</w:t>
      </w:r>
    </w:p>
    <w:p>
      <w:pPr>
        <w:pStyle w:val="null3"/>
        <w:ind w:firstLine="480"/>
        <w:jc w:val="both"/>
      </w:pPr>
      <w:r>
        <w:rPr>
          <w:rFonts w:ascii="仿宋_GB2312" w:hAnsi="仿宋_GB2312" w:cs="仿宋_GB2312" w:eastAsia="仿宋_GB2312"/>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jc w:val="both"/>
      </w:pPr>
      <w:r>
        <w:rPr>
          <w:rFonts w:ascii="仿宋_GB2312" w:hAnsi="仿宋_GB2312" w:cs="仿宋_GB2312" w:eastAsia="仿宋_GB2312"/>
        </w:rPr>
        <w:t>采用远程电子开启的：供应商的法定代表人或其授权代表应当按照本磋商公告载明的时间和模式等要求参加开启。在递交响应文件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jc w:val="both"/>
      </w:pPr>
      <w:r>
        <w:rPr>
          <w:rFonts w:ascii="仿宋_GB2312" w:hAnsi="仿宋_GB2312" w:cs="仿宋_GB2312" w:eastAsia="仿宋_GB2312"/>
        </w:rPr>
        <w:t>1.2异议</w:t>
      </w:r>
    </w:p>
    <w:p>
      <w:pPr>
        <w:pStyle w:val="null3"/>
        <w:ind w:firstLine="480"/>
        <w:jc w:val="both"/>
      </w:pPr>
      <w:r>
        <w:rPr>
          <w:rFonts w:ascii="仿宋_GB2312" w:hAnsi="仿宋_GB2312" w:cs="仿宋_GB2312" w:eastAsia="仿宋_GB2312"/>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jc w:val="both"/>
      </w:pPr>
      <w:r>
        <w:rPr>
          <w:rFonts w:ascii="仿宋_GB2312" w:hAnsi="仿宋_GB2312" w:cs="仿宋_GB2312" w:eastAsia="仿宋_GB2312"/>
        </w:rPr>
        <w:t>1.3响应截止时间后，供应商不足须知前附表中约定的有效供应商家数的，不得开启。同时，本次采购活动结束。</w:t>
      </w:r>
    </w:p>
    <w:p>
      <w:pPr>
        <w:pStyle w:val="null3"/>
        <w:ind w:firstLine="480"/>
        <w:jc w:val="both"/>
      </w:pPr>
      <w:r>
        <w:rPr>
          <w:rFonts w:ascii="仿宋_GB2312" w:hAnsi="仿宋_GB2312" w:cs="仿宋_GB2312" w:eastAsia="仿宋_GB2312"/>
        </w:rPr>
        <w:t>1.4开启时出现下列情况的，视为响应无效处理：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（2）因供应商自身原因，未在规定时间内完成电子响应文件解密的；</w:t>
      </w:r>
    </w:p>
    <w:p>
      <w:pPr>
        <w:pStyle w:val="null3"/>
        <w:ind w:firstLine="480"/>
        <w:jc w:val="both"/>
      </w:pPr>
      <w:r>
        <w:rPr>
          <w:rFonts w:ascii="仿宋_GB2312" w:hAnsi="仿宋_GB2312" w:cs="仿宋_GB2312" w:eastAsia="仿宋_GB2312"/>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3.成交</w:t>
      </w:r>
    </w:p>
    <w:p>
      <w:pPr>
        <w:pStyle w:val="null3"/>
        <w:ind w:firstLine="480"/>
        <w:jc w:val="left"/>
      </w:pPr>
      <w:r>
        <w:rPr>
          <w:rFonts w:ascii="仿宋_GB2312" w:hAnsi="仿宋_GB2312" w:cs="仿宋_GB2312" w:eastAsia="仿宋_GB2312"/>
        </w:rPr>
        <w:t xml:space="preserve"> 3.1确认成交供应商：</w:t>
      </w:r>
    </w:p>
    <w:p>
      <w:pPr>
        <w:pStyle w:val="null3"/>
        <w:ind w:firstLine="480"/>
        <w:jc w:val="left"/>
      </w:pPr>
      <w:r>
        <w:rPr>
          <w:rFonts w:ascii="仿宋_GB2312" w:hAnsi="仿宋_GB2312" w:cs="仿宋_GB2312" w:eastAsia="仿宋_GB2312"/>
        </w:rPr>
        <w:t xml:space="preserve"> 采购人应当自收到评标报告之日起5个工作日内，在评标报告确定的成交候选供应商名单中按顺序确定成交供应商，或者采购人直接委托磋商小组确定成交供应商。</w:t>
      </w:r>
    </w:p>
    <w:p>
      <w:pPr>
        <w:pStyle w:val="null3"/>
        <w:ind w:firstLine="480"/>
        <w:jc w:val="both"/>
      </w:pPr>
      <w:r>
        <w:rPr>
          <w:rFonts w:ascii="仿宋_GB2312" w:hAnsi="仿宋_GB2312" w:cs="仿宋_GB2312" w:eastAsia="仿宋_GB2312"/>
        </w:rPr>
        <w:t>3.2成交结果公告：</w:t>
      </w:r>
    </w:p>
    <w:p>
      <w:pPr>
        <w:pStyle w:val="null3"/>
        <w:ind w:firstLine="480"/>
        <w:jc w:val="both"/>
      </w:pPr>
      <w:r>
        <w:rPr>
          <w:rFonts w:ascii="仿宋_GB2312" w:hAnsi="仿宋_GB2312" w:cs="仿宋_GB2312" w:eastAsia="仿宋_GB2312"/>
        </w:rPr>
        <w:t>成交供应商确定之日起2个工作日内， 采购人或采购代理机构将在中国政府采购网（http://www.ccgp.gov.cn/）及广东省政府采购中心网(http://gpcgd.gd.gov.cn/)上以公告的形式发布中标结果，成交公告的公告期限为 1 个工作日。成交公告同时作为采购代理机构通知除成交供应商外的其他供应商没有成交的书面形式，采购代理机构不再以其它方式另行通知。</w:t>
      </w:r>
    </w:p>
    <w:p>
      <w:pPr>
        <w:pStyle w:val="null3"/>
        <w:ind w:firstLine="480"/>
        <w:jc w:val="both"/>
      </w:pPr>
      <w:r>
        <w:rPr>
          <w:rFonts w:ascii="仿宋_GB2312" w:hAnsi="仿宋_GB2312" w:cs="仿宋_GB2312" w:eastAsia="仿宋_GB2312"/>
        </w:rPr>
        <w:t>3.3成交通知书：</w:t>
      </w:r>
    </w:p>
    <w:p>
      <w:pPr>
        <w:pStyle w:val="null3"/>
        <w:ind w:firstLine="480"/>
        <w:jc w:val="both"/>
      </w:pPr>
      <w:r>
        <w:rPr>
          <w:rFonts w:ascii="仿宋_GB2312" w:hAnsi="仿宋_GB2312" w:cs="仿宋_GB2312" w:eastAsia="仿宋_GB2312"/>
        </w:rPr>
        <w:t>成交通知书在发布成交公告时，在综合管理服务平台同步发送至成交供应商。成交供应商可在综合管理服务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终止磋商采购活动后，采购人或采购代理机构将在中国政府采购网（http://www.ccgp.gov.cn/）及广东省政府采购中心网(http://gpcgd.gd.gov.cn/)上发布终止公告，终止公告的公告期限为1个工作日。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供应商对政府采购活动事项（磋商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磋商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磋商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(1)对磋商文件提出质疑的，为获取磋商文件之日或者磋商文件公告期限届满之日；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(3)对成交结果提出质疑的，为成交结果公告期限届满之日。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政府采购监督管理机构名称：广东省工业和信息化厅</w:t>
      </w:r>
    </w:p>
    <w:p>
      <w:pPr>
        <w:pStyle w:val="null3"/>
        <w:ind w:firstLine="480"/>
        <w:jc w:val="both"/>
      </w:pPr>
      <w:r>
        <w:rPr>
          <w:rFonts w:ascii="仿宋_GB2312" w:hAnsi="仿宋_GB2312" w:cs="仿宋_GB2312" w:eastAsia="仿宋_GB2312"/>
        </w:rPr>
        <w:t>地址：广东省广州市越秀区吉祥路100号</w:t>
      </w:r>
    </w:p>
    <w:p>
      <w:pPr>
        <w:pStyle w:val="null3"/>
        <w:ind w:firstLine="480"/>
        <w:jc w:val="both"/>
      </w:pPr>
      <w:r>
        <w:rPr>
          <w:rFonts w:ascii="仿宋_GB2312" w:hAnsi="仿宋_GB2312" w:cs="仿宋_GB2312" w:eastAsia="仿宋_GB2312"/>
        </w:rPr>
        <w:t>电话：020-83133262</w:t>
      </w:r>
    </w:p>
    <w:p>
      <w:pPr>
        <w:pStyle w:val="null3"/>
        <w:ind w:firstLine="480"/>
        <w:jc w:val="both"/>
      </w:pPr>
      <w:r>
        <w:rPr>
          <w:rFonts w:ascii="仿宋_GB2312" w:hAnsi="仿宋_GB2312" w:cs="仿宋_GB2312" w:eastAsia="仿宋_GB2312"/>
        </w:rPr>
        <w:t>邮编：510055</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jc w:val="both"/>
      </w:pPr>
      <w:r>
        <w:rPr>
          <w:rFonts w:ascii="仿宋_GB2312" w:hAnsi="仿宋_GB2312" w:cs="仿宋_GB2312" w:eastAsia="仿宋_GB2312"/>
        </w:rPr>
        <w:t>1.2采购人不得提出试用合格等任何不合理的要求作为签订合同的条件，且不得与成交供应商私下订立背离合同实质性内容的协议。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w:t>
      </w:r>
    </w:p>
    <w:p>
      <w:pPr>
        <w:pStyle w:val="null3"/>
        <w:jc w:val="both"/>
        <w:outlineLvl w:val="2"/>
      </w:pPr>
      <w:r>
        <w:rPr>
          <w:rFonts w:ascii="仿宋_GB2312" w:hAnsi="仿宋_GB2312" w:cs="仿宋_GB2312" w:eastAsia="仿宋_GB2312"/>
          <w:sz w:val="28"/>
          <w:b/>
        </w:rPr>
        <w:t>一、评审要求</w:t>
      </w:r>
    </w:p>
    <w:p>
      <w:pPr>
        <w:pStyle w:val="null3"/>
        <w:jc w:val="left"/>
      </w:pPr>
      <w:r>
        <w:rPr>
          <w:rFonts w:ascii="仿宋_GB2312" w:hAnsi="仿宋_GB2312" w:cs="仿宋_GB2312" w:eastAsia="仿宋_GB2312"/>
          <w:b/>
        </w:rPr>
        <w:t>1.评审方法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2.评审原则</w:t>
      </w:r>
    </w:p>
    <w:p>
      <w:pPr>
        <w:pStyle w:val="null3"/>
        <w:ind w:firstLine="480"/>
        <w:jc w:val="left"/>
      </w:pPr>
      <w:r>
        <w:rPr>
          <w:rFonts w:ascii="仿宋_GB2312" w:hAnsi="仿宋_GB2312" w:cs="仿宋_GB2312" w:eastAsia="仿宋_GB2312"/>
        </w:rPr>
        <w:t>2.1评审活动遵循公平、公正、科学和择优的原则，以磋商文件和响应文件为评审的基本依据，并按照磋商文件规定的评审方法和评审标准进行评审。</w:t>
      </w:r>
    </w:p>
    <w:p>
      <w:pPr>
        <w:pStyle w:val="null3"/>
        <w:ind w:firstLine="480"/>
        <w:jc w:val="left"/>
      </w:pPr>
      <w:r>
        <w:rPr>
          <w:rFonts w:ascii="仿宋_GB2312" w:hAnsi="仿宋_GB2312" w:cs="仿宋_GB2312" w:eastAsia="仿宋_GB2312"/>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jc w:val="left"/>
      </w:pPr>
      <w:r>
        <w:rPr>
          <w:rFonts w:ascii="仿宋_GB2312" w:hAnsi="仿宋_GB2312" w:cs="仿宋_GB2312" w:eastAsia="仿宋_GB2312"/>
          <w:b/>
        </w:rPr>
        <w:t>3.磋商小组</w:t>
      </w:r>
    </w:p>
    <w:p>
      <w:pPr>
        <w:pStyle w:val="null3"/>
        <w:ind w:firstLine="480"/>
        <w:jc w:val="left"/>
      </w:pPr>
      <w:r>
        <w:rPr>
          <w:rFonts w:ascii="仿宋_GB2312" w:hAnsi="仿宋_GB2312" w:cs="仿宋_GB2312" w:eastAsia="仿宋_GB2312"/>
        </w:rPr>
        <w:t>3.1磋商小组由采购人代表和评审专家组成，成员人数应当为3人及以上单数，其中技术、经济等方面的评审专家不得少于成员总数的三分之二。</w:t>
      </w:r>
    </w:p>
    <w:p>
      <w:pPr>
        <w:pStyle w:val="null3"/>
        <w:ind w:firstLine="480"/>
        <w:jc w:val="left"/>
      </w:pPr>
      <w:r>
        <w:rPr>
          <w:rFonts w:ascii="仿宋_GB2312" w:hAnsi="仿宋_GB2312" w:cs="仿宋_GB2312" w:eastAsia="仿宋_GB2312"/>
        </w:rPr>
        <w:t xml:space="preserve"> 3.2磋商小组及其成员不得有下列行为：</w:t>
      </w:r>
    </w:p>
    <w:p>
      <w:pPr>
        <w:pStyle w:val="null3"/>
        <w:ind w:firstLine="480"/>
        <w:jc w:val="left"/>
      </w:pPr>
      <w:r>
        <w:rPr>
          <w:rFonts w:ascii="仿宋_GB2312" w:hAnsi="仿宋_GB2312" w:cs="仿宋_GB2312" w:eastAsia="仿宋_GB2312"/>
        </w:rPr>
        <w:t xml:space="preserve"> (1)确定参与评标至评标结束前私自接触供应商;</w:t>
      </w:r>
    </w:p>
    <w:p>
      <w:pPr>
        <w:pStyle w:val="null3"/>
        <w:ind w:firstLine="480"/>
        <w:jc w:val="left"/>
      </w:pPr>
      <w:r>
        <w:rPr>
          <w:rFonts w:ascii="仿宋_GB2312" w:hAnsi="仿宋_GB2312" w:cs="仿宋_GB2312" w:eastAsia="仿宋_GB2312"/>
        </w:rPr>
        <w:t xml:space="preserve"> (2)接受供应商提出的与响应文件不一致的澄清或者说明，法律法规另外规定情形除外;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4.有下列情形之一的，视为供应商串通响应，其响应无效</w:t>
      </w:r>
    </w:p>
    <w:p>
      <w:pPr>
        <w:pStyle w:val="null3"/>
        <w:ind w:firstLine="480"/>
        <w:jc w:val="left"/>
      </w:pPr>
      <w:r>
        <w:rPr>
          <w:rFonts w:ascii="仿宋_GB2312" w:hAnsi="仿宋_GB2312" w:cs="仿宋_GB2312" w:eastAsia="仿宋_GB2312"/>
        </w:rPr>
        <w:t>4.1不同供应商的响应文件由同一单位或者个人编制；</w:t>
      </w:r>
    </w:p>
    <w:p>
      <w:pPr>
        <w:pStyle w:val="null3"/>
        <w:ind w:firstLine="480"/>
        <w:jc w:val="left"/>
      </w:pPr>
      <w:r>
        <w:rPr>
          <w:rFonts w:ascii="仿宋_GB2312" w:hAnsi="仿宋_GB2312" w:cs="仿宋_GB2312" w:eastAsia="仿宋_GB2312"/>
        </w:rPr>
        <w:t>4.2不同供应商委托同一单位或者个人办理响应事宜；</w:t>
      </w:r>
    </w:p>
    <w:p>
      <w:pPr>
        <w:pStyle w:val="null3"/>
        <w:ind w:firstLine="480"/>
        <w:jc w:val="left"/>
      </w:pPr>
      <w:r>
        <w:rPr>
          <w:rFonts w:ascii="仿宋_GB2312" w:hAnsi="仿宋_GB2312" w:cs="仿宋_GB2312" w:eastAsia="仿宋_GB2312"/>
        </w:rPr>
        <w:t>4.3不同供应商的响应文件载明的项目管理成员或者联系人员为同一人；</w:t>
      </w:r>
    </w:p>
    <w:p>
      <w:pPr>
        <w:pStyle w:val="null3"/>
        <w:ind w:firstLine="480"/>
        <w:jc w:val="left"/>
      </w:pPr>
      <w:r>
        <w:rPr>
          <w:rFonts w:ascii="仿宋_GB2312" w:hAnsi="仿宋_GB2312" w:cs="仿宋_GB2312" w:eastAsia="仿宋_GB2312"/>
        </w:rPr>
        <w:t>4.4不同供应商的响应文件异常一致或者响应报价呈规律性差异；</w:t>
      </w:r>
    </w:p>
    <w:p>
      <w:pPr>
        <w:pStyle w:val="null3"/>
        <w:ind w:firstLine="480"/>
        <w:jc w:val="left"/>
      </w:pPr>
      <w:r>
        <w:rPr>
          <w:rFonts w:ascii="仿宋_GB2312" w:hAnsi="仿宋_GB2312" w:cs="仿宋_GB2312" w:eastAsia="仿宋_GB2312"/>
        </w:rPr>
        <w:t>4.5不同供应商的响应文件相互混装；</w:t>
      </w:r>
    </w:p>
    <w:p>
      <w:pPr>
        <w:pStyle w:val="null3"/>
        <w:ind w:firstLine="480"/>
        <w:jc w:val="left"/>
      </w:pPr>
      <w:r>
        <w:rPr>
          <w:rFonts w:ascii="仿宋_GB2312" w:hAnsi="仿宋_GB2312" w:cs="仿宋_GB2312" w:eastAsia="仿宋_GB2312"/>
        </w:rPr>
        <w:t>4.6不同供应商的响应保证金或购买电子保函支付款为从同一单位或个人的账户转出。</w:t>
      </w:r>
    </w:p>
    <w:p>
      <w:pPr>
        <w:pStyle w:val="null3"/>
        <w:ind w:firstLine="480"/>
        <w:jc w:val="left"/>
      </w:pPr>
      <w:r>
        <w:rPr>
          <w:rFonts w:ascii="仿宋_GB2312" w:hAnsi="仿宋_GB2312" w:cs="仿宋_GB2312" w:eastAsia="仿宋_GB2312"/>
        </w:rPr>
        <w:t>4.7供应商上传的电子响应文件使用该项目其他响应供应商的数字证书加密的或加盖该项目的其他响应供应商的电子印章的。</w:t>
      </w:r>
    </w:p>
    <w:p>
      <w:pPr>
        <w:pStyle w:val="null3"/>
        <w:ind w:firstLine="480"/>
        <w:jc w:val="left"/>
      </w:pPr>
      <w:r>
        <w:rPr>
          <w:rFonts w:ascii="仿宋_GB2312" w:hAnsi="仿宋_GB2312" w:cs="仿宋_GB2312" w:eastAsia="仿宋_GB2312"/>
        </w:rPr>
        <w:t>说明：在评审过程中发现供应商有上述情形的，磋商小组应当认定其响应无效。同时，项目评审时被认定为串通响应的供应商不得参加该合同项下的采购活动。</w:t>
      </w:r>
    </w:p>
    <w:p>
      <w:pPr>
        <w:pStyle w:val="null3"/>
        <w:jc w:val="left"/>
      </w:pPr>
      <w:r>
        <w:rPr>
          <w:rFonts w:ascii="仿宋_GB2312" w:hAnsi="仿宋_GB2312" w:cs="仿宋_GB2312" w:eastAsia="仿宋_GB2312"/>
          <w:b/>
        </w:rPr>
        <w:t>5.有下列情形之一的，属于恶意串通响应：</w:t>
      </w:r>
    </w:p>
    <w:p>
      <w:pPr>
        <w:pStyle w:val="null3"/>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3"/>
        <w:ind w:firstLine="480"/>
        <w:jc w:val="left"/>
      </w:pPr>
      <w:r>
        <w:rPr>
          <w:rFonts w:ascii="仿宋_GB2312" w:hAnsi="仿宋_GB2312" w:cs="仿宋_GB2312" w:eastAsia="仿宋_GB2312"/>
        </w:rPr>
        <w:t>（2）供应商按照采购人或者采购代理机构的授意撤换、修改响应文件；</w:t>
      </w:r>
    </w:p>
    <w:p>
      <w:pPr>
        <w:pStyle w:val="null3"/>
        <w:ind w:firstLine="480"/>
        <w:jc w:val="left"/>
      </w:pPr>
      <w:r>
        <w:rPr>
          <w:rFonts w:ascii="仿宋_GB2312" w:hAnsi="仿宋_GB2312" w:cs="仿宋_GB2312" w:eastAsia="仿宋_GB2312"/>
        </w:rPr>
        <w:t>（3）供应商之间协商报价、技术方案等响应文件的实质性内容；</w:t>
      </w:r>
    </w:p>
    <w:p>
      <w:pPr>
        <w:pStyle w:val="null3"/>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（5）供应商之间事先约定由某一特定供应商成交；</w:t>
      </w:r>
    </w:p>
    <w:p>
      <w:pPr>
        <w:pStyle w:val="null3"/>
        <w:ind w:firstLine="480"/>
        <w:jc w:val="left"/>
      </w:pPr>
      <w:r>
        <w:rPr>
          <w:rFonts w:ascii="仿宋_GB2312" w:hAnsi="仿宋_GB2312" w:cs="仿宋_GB2312" w:eastAsia="仿宋_GB2312"/>
        </w:rPr>
        <w:t>（6）供应商之间商定部分供应商放弃参加政府采购活动或者放弃成交；</w:t>
      </w:r>
    </w:p>
    <w:p>
      <w:pPr>
        <w:pStyle w:val="null3"/>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3"/>
        <w:jc w:val="left"/>
      </w:pPr>
      <w:r>
        <w:rPr>
          <w:rFonts w:ascii="仿宋_GB2312" w:hAnsi="仿宋_GB2312" w:cs="仿宋_GB2312" w:eastAsia="仿宋_GB2312"/>
          <w:b/>
        </w:rPr>
        <w:t>6.其他响应无效的情形</w:t>
      </w:r>
    </w:p>
    <w:p>
      <w:pPr>
        <w:pStyle w:val="null3"/>
        <w:ind w:firstLine="480"/>
        <w:jc w:val="left"/>
      </w:pPr>
      <w:r>
        <w:rPr>
          <w:rFonts w:ascii="仿宋_GB2312" w:hAnsi="仿宋_GB2312" w:cs="仿宋_GB2312" w:eastAsia="仿宋_GB2312"/>
        </w:rPr>
        <w:t>详见资格性审查、符合性审查和磋商文件其他响应无效条款。</w:t>
      </w:r>
    </w:p>
    <w:p>
      <w:pPr>
        <w:pStyle w:val="null3"/>
        <w:jc w:val="left"/>
      </w:pPr>
      <w:r>
        <w:rPr>
          <w:rFonts w:ascii="仿宋_GB2312" w:hAnsi="仿宋_GB2312" w:cs="仿宋_GB2312" w:eastAsia="仿宋_GB2312"/>
          <w:b/>
        </w:rPr>
        <w:t>7.终止竞争性磋商采购活动的情形</w:t>
      </w:r>
    </w:p>
    <w:p>
      <w:pPr>
        <w:pStyle w:val="null3"/>
        <w:ind w:firstLine="480"/>
        <w:jc w:val="left"/>
      </w:pPr>
      <w:r>
        <w:rPr>
          <w:rFonts w:ascii="仿宋_GB2312" w:hAnsi="仿宋_GB2312" w:cs="仿宋_GB2312" w:eastAsia="仿宋_GB2312"/>
        </w:rPr>
        <w:t>出现下列情形之一的，采购人或者采购代理机构应当终止竞争性磋商采购活动，发布项目终止公告并说明原因，重新开展采购活动：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（1）因情况变化，不再符合规定的竞争性磋商采购方式适用情形的；</w:t>
      </w:r>
    </w:p>
    <w:p>
      <w:pPr>
        <w:pStyle w:val="null3"/>
        <w:ind w:firstLine="480"/>
        <w:jc w:val="left"/>
      </w:pPr>
      <w:r>
        <w:rPr>
          <w:rFonts w:ascii="仿宋_GB2312" w:hAnsi="仿宋_GB2312" w:cs="仿宋_GB2312" w:eastAsia="仿宋_GB2312"/>
        </w:rPr>
        <w:t>（2）出现影响采购公正的违法、违规行为的；</w:t>
      </w:r>
    </w:p>
    <w:p>
      <w:pPr>
        <w:pStyle w:val="null3"/>
        <w:ind w:firstLine="480"/>
        <w:jc w:val="left"/>
      </w:pPr>
      <w:r>
        <w:rPr>
          <w:rFonts w:ascii="仿宋_GB2312" w:hAnsi="仿宋_GB2312" w:cs="仿宋_GB2312" w:eastAsia="仿宋_GB2312"/>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jc w:val="left"/>
      </w:pPr>
      <w:r>
        <w:rPr>
          <w:rFonts w:ascii="仿宋_GB2312" w:hAnsi="仿宋_GB2312" w:cs="仿宋_GB2312" w:eastAsia="仿宋_GB2312"/>
        </w:rPr>
        <w:t>（4）法律、法规以及磋商文件规定其他情形。</w:t>
      </w:r>
    </w:p>
    <w:p>
      <w:pPr>
        <w:pStyle w:val="null3"/>
        <w:jc w:val="left"/>
      </w:pPr>
      <w:r>
        <w:rPr>
          <w:rFonts w:ascii="仿宋_GB2312" w:hAnsi="仿宋_GB2312" w:cs="仿宋_GB2312" w:eastAsia="仿宋_GB2312"/>
          <w:b/>
        </w:rPr>
        <w:t>8.确定成交供应商</w:t>
      </w:r>
    </w:p>
    <w:p>
      <w:pPr>
        <w:pStyle w:val="null3"/>
        <w:ind w:firstLine="480"/>
        <w:jc w:val="left"/>
      </w:pPr>
      <w:r>
        <w:rPr>
          <w:rFonts w:ascii="仿宋_GB2312" w:hAnsi="仿宋_GB2312" w:cs="仿宋_GB2312" w:eastAsia="仿宋_GB2312"/>
        </w:rPr>
        <w:t>磋商小组按照磋商文件确定的评审方法、步骤、标准，对响应文件进行评审。评审结束后，对供应商的评审名次进行排序，确定成交供应商或者推荐成交候选供应商。</w:t>
      </w:r>
    </w:p>
    <w:p>
      <w:pPr>
        <w:pStyle w:val="null3"/>
        <w:jc w:val="left"/>
      </w:pPr>
      <w:r>
        <w:rPr>
          <w:rFonts w:ascii="仿宋_GB2312" w:hAnsi="仿宋_GB2312" w:cs="仿宋_GB2312" w:eastAsia="仿宋_GB2312"/>
          <w:b/>
        </w:rPr>
        <w:t>9.价格修正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（1）响应文件中首轮报价表（报价表）内容与响应文件中相应内容不一致的，以首轮报价表（报价表）为准；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（3）单价金额小数点或者百分比有明显错位的，以首轮报价表的总价为准，并修改单价；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（4）总价金额与按单价汇总金额不一致的，以单价金额计算结果为准。但是单价金额计算结果超过预算价的，对其按无效响应处理。</w:t>
      </w:r>
    </w:p>
    <w:p>
      <w:pPr>
        <w:pStyle w:val="null3"/>
        <w:ind w:firstLine="480"/>
        <w:jc w:val="left"/>
      </w:pPr>
      <w:r>
        <w:rPr>
          <w:rFonts w:ascii="仿宋_GB2312" w:hAnsi="仿宋_GB2312" w:cs="仿宋_GB2312" w:eastAsia="仿宋_GB2312"/>
        </w:rPr>
        <w:t>（5）若投标客户端上传的电子报价数据与电子响应文件价格不一致的，以电子报价数据为准。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说明：供应商应当对其出具的《中小企业声明函》真实性负责，供应商出具的《中小企业声明函》内容不实的，属于提供虚假材料谋取成交。</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响应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jc w:val="left"/>
      </w:pPr>
      <w:r>
        <w:rPr>
          <w:rFonts w:ascii="仿宋_GB2312" w:hAnsi="仿宋_GB2312" w:cs="仿宋_GB2312" w:eastAsia="仿宋_GB2312"/>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jc w:val="left"/>
      </w:pPr>
      <w:r>
        <w:rPr>
          <w:rFonts w:ascii="仿宋_GB2312" w:hAnsi="仿宋_GB2312" w:cs="仿宋_GB2312" w:eastAsia="仿宋_GB2312"/>
        </w:rPr>
        <w:t>表一资格性审查表：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2023年度或2024年度经会计师事务所审计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按投标（响应）文件格式填报设备及专业技术能力情况。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信用中国</w:t>
            </w:r>
          </w:p>
        </w:tc>
        <w:tc>
          <w:tcPr>
            <w:tcW w:type="dxa" w:w="4153"/>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在首次响应时需提供相关证明资料）。</w:t>
            </w:r>
          </w:p>
        </w:tc>
      </w:tr>
      <w:tr>
        <w:tc>
          <w:tcPr>
            <w:tcW w:type="dxa" w:w="831"/>
          </w:tcPr>
          <w:p>
            <w:pPr>
              <w:pStyle w:val="null3"/>
              <w:jc w:val="left"/>
            </w:pPr>
            <w:r>
              <w:rPr>
                <w:rFonts w:ascii="仿宋_GB2312" w:hAnsi="仿宋_GB2312" w:cs="仿宋_GB2312" w:eastAsia="仿宋_GB2312"/>
              </w:rPr>
              <w:t>7</w:t>
            </w:r>
          </w:p>
        </w:tc>
        <w:tc>
          <w:tcPr>
            <w:tcW w:type="dxa" w:w="3322"/>
          </w:tcPr>
          <w:p>
            <w:pPr>
              <w:pStyle w:val="null3"/>
              <w:jc w:val="left"/>
            </w:pPr>
            <w:r>
              <w:rPr>
                <w:rFonts w:ascii="仿宋_GB2312" w:hAnsi="仿宋_GB2312" w:cs="仿宋_GB2312" w:eastAsia="仿宋_GB2312"/>
              </w:rPr>
              <w:t>前期为本采购项目提供整体设计、规范编制或者项目管理、监理、检测等服务的供应商，不得参加本次采购活动。</w:t>
            </w:r>
          </w:p>
        </w:tc>
        <w:tc>
          <w:tcPr>
            <w:tcW w:type="dxa" w:w="4153"/>
          </w:tcPr>
          <w:p>
            <w:pPr>
              <w:pStyle w:val="null3"/>
              <w:jc w:val="left"/>
            </w:pPr>
            <w:r>
              <w:rPr>
                <w:rFonts w:ascii="仿宋_GB2312" w:hAnsi="仿宋_GB2312" w:cs="仿宋_GB2312" w:eastAsia="仿宋_GB2312"/>
              </w:rPr>
              <w:t>前期为本采购项目提供整体设计、规范编制或者项目管理、监理、检测等服务的供应商，不得参加本次采购活动。（首次响应时可参照响应承诺函相关承诺格式内容）</w:t>
            </w:r>
          </w:p>
        </w:tc>
      </w:tr>
      <w:tr>
        <w:tc>
          <w:tcPr>
            <w:tcW w:type="dxa" w:w="831"/>
          </w:tcPr>
          <w:p>
            <w:pPr>
              <w:pStyle w:val="null3"/>
              <w:jc w:val="left"/>
            </w:pPr>
            <w:r>
              <w:rPr>
                <w:rFonts w:ascii="仿宋_GB2312" w:hAnsi="仿宋_GB2312" w:cs="仿宋_GB2312" w:eastAsia="仿宋_GB2312"/>
              </w:rPr>
              <w:t>8</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单位负责人为同一人或者存在直接控股、管理关系的不同供应商，不得同时参加本采购项目报价。</w:t>
            </w:r>
          </w:p>
        </w:tc>
        <w:tc>
          <w:tcPr>
            <w:tcW w:type="dxa" w:w="4153"/>
          </w:tcPr>
          <w:p>
            <w:pPr>
              <w:pStyle w:val="null3"/>
              <w:jc w:val="left"/>
            </w:pPr>
            <w:r>
              <w:rPr>
                <w:rFonts w:ascii="仿宋_GB2312" w:hAnsi="仿宋_GB2312" w:cs="仿宋_GB2312" w:eastAsia="仿宋_GB2312"/>
              </w:rPr>
              <w:t>单位负责人为同一人或者存在直接控股、管理关系的不同供应商，不得同时参加本采购项目报价。（首次响应时可参照响应承诺函相关承诺格式内容）</w:t>
            </w:r>
          </w:p>
        </w:tc>
      </w:tr>
      <w:tr>
        <w:tc>
          <w:tcPr>
            <w:tcW w:type="dxa" w:w="831"/>
          </w:tcPr>
          <w:p>
            <w:pPr>
              <w:pStyle w:val="null3"/>
              <w:jc w:val="left"/>
            </w:pPr>
            <w:r>
              <w:rPr>
                <w:rFonts w:ascii="仿宋_GB2312" w:hAnsi="仿宋_GB2312" w:cs="仿宋_GB2312" w:eastAsia="仿宋_GB2312"/>
              </w:rPr>
              <w:t>9</w:t>
            </w:r>
          </w:p>
        </w:tc>
        <w:tc>
          <w:tcPr>
            <w:tcW w:type="dxa" w:w="3322"/>
          </w:tcPr>
          <w:p>
            <w:pPr>
              <w:pStyle w:val="null3"/>
              <w:jc w:val="left"/>
            </w:pPr>
            <w:r>
              <w:rPr>
                <w:rFonts w:ascii="仿宋_GB2312" w:hAnsi="仿宋_GB2312" w:cs="仿宋_GB2312" w:eastAsia="仿宋_GB2312"/>
              </w:rPr>
              <w:t>供应商必须具有档案行政管理部门颁发的档案中介服务机构备案登记证书或档案中介服务机构备案回执。</w:t>
            </w:r>
          </w:p>
        </w:tc>
        <w:tc>
          <w:tcPr>
            <w:tcW w:type="dxa" w:w="4153"/>
          </w:tcPr>
          <w:p>
            <w:pPr>
              <w:pStyle w:val="null3"/>
              <w:jc w:val="left"/>
            </w:pPr>
            <w:r>
              <w:rPr>
                <w:rFonts w:ascii="仿宋_GB2312" w:hAnsi="仿宋_GB2312" w:cs="仿宋_GB2312" w:eastAsia="仿宋_GB2312"/>
              </w:rPr>
              <w:t>供应商必须具有档案行政管理部门颁发的档案中介服务机构备案登记证书或档案中介服务机构备案回执。（提供证书或回执扫描件）</w:t>
            </w:r>
          </w:p>
        </w:tc>
      </w:tr>
      <w:tr>
        <w:tc>
          <w:tcPr>
            <w:tcW w:type="dxa" w:w="831"/>
          </w:tcPr>
          <w:p>
            <w:pPr>
              <w:pStyle w:val="null3"/>
              <w:jc w:val="left"/>
            </w:pPr>
            <w:r>
              <w:rPr>
                <w:rFonts w:ascii="仿宋_GB2312" w:hAnsi="仿宋_GB2312" w:cs="仿宋_GB2312" w:eastAsia="仿宋_GB2312"/>
              </w:rPr>
              <w:t>10</w:t>
            </w:r>
          </w:p>
        </w:tc>
        <w:tc>
          <w:tcPr>
            <w:tcW w:type="dxa" w:w="3322"/>
          </w:tcPr>
          <w:p>
            <w:pPr>
              <w:pStyle w:val="null3"/>
              <w:jc w:val="left"/>
            </w:pPr>
            <w:r>
              <w:rPr>
                <w:rFonts w:ascii="仿宋_GB2312" w:hAnsi="仿宋_GB2312" w:cs="仿宋_GB2312" w:eastAsia="仿宋_GB2312"/>
              </w:rPr>
              <w:t>供应商必须具有国家保密局颁发的有效期内的《国家秘密载体印制资质》（业务种类或资质类别为涉密档案数字化加工）。</w:t>
            </w:r>
          </w:p>
        </w:tc>
        <w:tc>
          <w:tcPr>
            <w:tcW w:type="dxa" w:w="4153"/>
          </w:tcPr>
          <w:p>
            <w:pPr>
              <w:pStyle w:val="null3"/>
              <w:jc w:val="left"/>
            </w:pPr>
            <w:r>
              <w:rPr>
                <w:rFonts w:ascii="仿宋_GB2312" w:hAnsi="仿宋_GB2312" w:cs="仿宋_GB2312" w:eastAsia="仿宋_GB2312"/>
              </w:rPr>
              <w:t>供应商必须具有国家保密局颁发的有效期内的《国家秘密载体印制资质》（业务种类或资质类别为涉密档案数字化加工）。（首次响应时提供证书扫描件）</w:t>
            </w:r>
          </w:p>
        </w:tc>
      </w:tr>
      <w:tr>
        <w:tc>
          <w:tcPr>
            <w:tcW w:type="dxa" w:w="831"/>
          </w:tcPr>
          <w:p>
            <w:pPr>
              <w:pStyle w:val="null3"/>
              <w:jc w:val="left"/>
            </w:pPr>
            <w:r>
              <w:rPr>
                <w:rFonts w:ascii="仿宋_GB2312" w:hAnsi="仿宋_GB2312" w:cs="仿宋_GB2312" w:eastAsia="仿宋_GB2312"/>
              </w:rPr>
              <w:t>11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本项目属于专门面向中小企业采购项目，供应商须为符合本项目采购标的对应行业（租赁和商务服务业）政策划分标准的中小企业。监狱企业、残疾人福利单位视同小型、微型企业。 注：中小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响应报价</w:t>
            </w:r>
          </w:p>
        </w:tc>
        <w:tc>
          <w:tcPr>
            <w:tcW w:type="dxa" w:w="4153"/>
          </w:tcPr>
          <w:p>
            <w:pPr>
              <w:pStyle w:val="null3"/>
              <w:jc w:val="left"/>
            </w:pPr>
            <w:r>
              <w:rPr>
                <w:rFonts w:ascii="仿宋_GB2312" w:hAnsi="仿宋_GB2312" w:cs="仿宋_GB2312" w:eastAsia="仿宋_GB2312"/>
              </w:rPr>
              <w:t>报价是固定价且是唯一的，最终报价未超过采购预算。如果磋商小组认为报价人的报价明显低于其他通过符合性审查报价人的报价，有可能影响产品质量或者不能诚信履约的，将要求其在评审现场合理的时间内提供书面说明，必要时提交相关证明材料；报价人应能证明其报价合理性。注：上述报价指最终报价。</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响应承诺函</w:t>
            </w:r>
          </w:p>
        </w:tc>
        <w:tc>
          <w:tcPr>
            <w:tcW w:type="dxa" w:w="4153"/>
          </w:tcPr>
          <w:p>
            <w:pPr>
              <w:pStyle w:val="null3"/>
              <w:jc w:val="left"/>
            </w:pPr>
            <w:r>
              <w:rPr>
                <w:rFonts w:ascii="仿宋_GB2312" w:hAnsi="仿宋_GB2312" w:cs="仿宋_GB2312" w:eastAsia="仿宋_GB2312"/>
              </w:rPr>
              <w:t>提交响应承诺函。响应承诺函按规定格式填写，内容完整。</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如出现报价错误的处理原则修正后的报价，报价人是否按规定书面确认</w:t>
            </w:r>
          </w:p>
        </w:tc>
        <w:tc>
          <w:tcPr>
            <w:tcW w:type="dxa" w:w="4153"/>
          </w:tcPr>
          <w:p>
            <w:pPr>
              <w:pStyle w:val="null3"/>
              <w:jc w:val="left"/>
            </w:pPr>
            <w:r>
              <w:rPr>
                <w:rFonts w:ascii="仿宋_GB2312" w:hAnsi="仿宋_GB2312" w:cs="仿宋_GB2312" w:eastAsia="仿宋_GB2312"/>
              </w:rPr>
              <w:t>如出现报价错误的处理原则修正后的报价，报价人按规定书面确认。</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响应文件有效期</w:t>
            </w:r>
          </w:p>
        </w:tc>
        <w:tc>
          <w:tcPr>
            <w:tcW w:type="dxa" w:w="4153"/>
          </w:tcPr>
          <w:p>
            <w:pPr>
              <w:pStyle w:val="null3"/>
              <w:jc w:val="left"/>
            </w:pPr>
            <w:r>
              <w:rPr>
                <w:rFonts w:ascii="仿宋_GB2312" w:hAnsi="仿宋_GB2312" w:cs="仿宋_GB2312" w:eastAsia="仿宋_GB2312"/>
              </w:rPr>
              <w:t>响应文件有效期为初次报价截止日起不少于90天。</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本项目不接受联合体响应</w:t>
            </w:r>
          </w:p>
        </w:tc>
        <w:tc>
          <w:tcPr>
            <w:tcW w:type="dxa" w:w="4153"/>
          </w:tcPr>
          <w:p>
            <w:pPr>
              <w:pStyle w:val="null3"/>
              <w:jc w:val="left"/>
            </w:pPr>
            <w:r>
              <w:rPr>
                <w:rFonts w:ascii="仿宋_GB2312" w:hAnsi="仿宋_GB2312" w:cs="仿宋_GB2312" w:eastAsia="仿宋_GB2312"/>
              </w:rPr>
              <w:t>供应商未以联合体形式响应。</w:t>
            </w:r>
          </w:p>
        </w:tc>
      </w:tr>
    </w:tbl>
    <w:p>
      <w:pPr>
        <w:pStyle w:val="null3"/>
        <w:jc w:val="left"/>
      </w:pPr>
      <w:r>
        <w:rPr>
          <w:rFonts w:ascii="仿宋_GB2312" w:hAnsi="仿宋_GB2312" w:cs="仿宋_GB2312" w:eastAsia="仿宋_GB2312"/>
          <w:b/>
        </w:rPr>
        <w:t>2.响应文件澄清</w:t>
      </w:r>
    </w:p>
    <w:p>
      <w:pPr>
        <w:pStyle w:val="null3"/>
        <w:ind w:firstLine="480"/>
        <w:jc w:val="left"/>
      </w:pPr>
      <w:r>
        <w:rPr>
          <w:rFonts w:ascii="仿宋_GB2312" w:hAnsi="仿宋_GB2312" w:cs="仿宋_GB2312" w:eastAsia="仿宋_GB2312"/>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授权代表人联系方式发送短信提醒或电话告知。</w:t>
      </w:r>
    </w:p>
    <w:p>
      <w:pPr>
        <w:pStyle w:val="null3"/>
        <w:ind w:firstLine="480"/>
        <w:jc w:val="left"/>
      </w:pPr>
      <w:r>
        <w:rPr>
          <w:rFonts w:ascii="仿宋_GB2312" w:hAnsi="仿宋_GB2312" w:cs="仿宋_GB2312" w:eastAsia="仿宋_GB2312"/>
        </w:rPr>
        <w:t>供应商需登录综合管理服务平台项目采购系统的等候大厅，在规定时间内完成澄清（响应），并加盖电子印章。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jc w:val="left"/>
      </w:pPr>
      <w:r>
        <w:rPr>
          <w:rFonts w:ascii="仿宋_GB2312" w:hAnsi="仿宋_GB2312" w:cs="仿宋_GB2312" w:eastAsia="仿宋_GB2312"/>
        </w:rPr>
        <w:t>2.3磋商小组对供应商提交的澄清、说明或补正有疑问的，可以要求供应商进一步澄清、说明或补正。</w:t>
      </w:r>
    </w:p>
    <w:p>
      <w:pPr>
        <w:pStyle w:val="null3"/>
        <w:jc w:val="left"/>
      </w:pPr>
      <w:r>
        <w:rPr>
          <w:rFonts w:ascii="仿宋_GB2312" w:hAnsi="仿宋_GB2312" w:cs="仿宋_GB2312" w:eastAsia="仿宋_GB2312"/>
          <w:b/>
        </w:rPr>
        <w:t>3.最后报价</w:t>
      </w:r>
    </w:p>
    <w:p>
      <w:pPr>
        <w:pStyle w:val="null3"/>
        <w:ind w:firstLine="480"/>
        <w:jc w:val="left"/>
      </w:pPr>
      <w:r>
        <w:rPr>
          <w:rFonts w:ascii="仿宋_GB2312" w:hAnsi="仿宋_GB2312" w:cs="仿宋_GB2312" w:eastAsia="仿宋_GB2312"/>
        </w:rPr>
        <w:t>3.1磋商结束后，磋商小组应当要求所有实质性响应的供应商在规定时间内提交最后报价。最后报价是供应商响应文件的有效组成部分。</w:t>
      </w:r>
    </w:p>
    <w:p>
      <w:pPr>
        <w:pStyle w:val="null3"/>
        <w:ind w:firstLine="480"/>
        <w:jc w:val="left"/>
      </w:pPr>
      <w:r>
        <w:rPr>
          <w:rFonts w:ascii="仿宋_GB2312" w:hAnsi="仿宋_GB2312" w:cs="仿宋_GB2312" w:eastAsia="仿宋_GB2312"/>
        </w:rPr>
        <w:t>3.2已提交响应文件的供应商，在提交最后报价之前，可以根据磋商情况退出磋商。</w:t>
      </w:r>
    </w:p>
    <w:p>
      <w:pPr>
        <w:pStyle w:val="null3"/>
        <w:ind w:firstLine="480"/>
        <w:jc w:val="left"/>
      </w:pPr>
      <w:r>
        <w:rPr>
          <w:rFonts w:ascii="仿宋_GB2312" w:hAnsi="仿宋_GB2312" w:cs="仿宋_GB2312" w:eastAsia="仿宋_GB2312"/>
        </w:rPr>
        <w:t>3.3除法规规定的特殊性情形外，提交最后报价的供应商不得少于3家。</w:t>
      </w:r>
    </w:p>
    <w:p>
      <w:pPr>
        <w:pStyle w:val="null3"/>
        <w:jc w:val="left"/>
      </w:pPr>
      <w:r>
        <w:rPr>
          <w:rFonts w:ascii="仿宋_GB2312" w:hAnsi="仿宋_GB2312" w:cs="仿宋_GB2312" w:eastAsia="仿宋_GB2312"/>
          <w:b/>
        </w:rPr>
        <w:t>4.详细评审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技术部分72.00分</w:t>
            </w:r>
          </w:p>
          <w:p>
            <w:pPr>
              <w:pStyle w:val="null3"/>
              <w:jc w:val="left"/>
            </w:pPr>
            <w:r>
              <w:rPr>
                <w:rFonts w:ascii="仿宋_GB2312" w:hAnsi="仿宋_GB2312" w:cs="仿宋_GB2312" w:eastAsia="仿宋_GB2312"/>
              </w:rPr>
              <w:t>商务部分18.00分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总体项目实施方案</w:t>
            </w:r>
          </w:p>
        </w:tc>
        <w:tc>
          <w:tcPr>
            <w:tcW w:type="dxa" w:w="4614"/>
          </w:tcPr>
          <w:p>
            <w:pPr>
              <w:pStyle w:val="null3"/>
              <w:jc w:val="left"/>
            </w:pPr>
            <w:r>
              <w:rPr>
                <w:rFonts w:ascii="仿宋_GB2312" w:hAnsi="仿宋_GB2312" w:cs="仿宋_GB2312" w:eastAsia="仿宋_GB2312"/>
              </w:rPr>
              <w:t>报价人根据用户需求书中的 “总体目标实施要求”提供响应方案，方案包括分类、整理、信息录入、数字化加工并系统上传、定点存放、规范上架、到期销毁、进馆整理打包等环节： 1.方案完全满足且优于采购需求，得25分； 2.方案完全满足采购需求，得15分； 3.方案不完全满足采购需求，得5分； 4.不提供方案，得0分。</w:t>
            </w:r>
          </w:p>
        </w:tc>
        <w:tc>
          <w:tcPr>
            <w:tcW w:type="dxa" w:w="923"/>
          </w:tcPr>
          <w:p>
            <w:pPr>
              <w:pStyle w:val="null3"/>
              <w:jc w:val="right"/>
            </w:pPr>
            <w:r>
              <w:rPr>
                <w:rFonts w:ascii="仿宋_GB2312" w:hAnsi="仿宋_GB2312" w:cs="仿宋_GB2312" w:eastAsia="仿宋_GB2312"/>
              </w:rPr>
              <w:t>25.00</w:t>
            </w:r>
          </w:p>
        </w:tc>
      </w:tr>
      <w:tr>
        <w:tc>
          <w:tcPr>
            <w:tcW w:type="dxa" w:w="923"/>
            <w:vMerge/>
          </w:tcPr>
          <w:p/>
        </w:tc>
        <w:tc>
          <w:tcPr>
            <w:tcW w:type="dxa" w:w="1846"/>
          </w:tcPr>
          <w:p>
            <w:pPr>
              <w:pStyle w:val="null3"/>
              <w:jc w:val="left"/>
            </w:pPr>
            <w:r>
              <w:rPr>
                <w:rFonts w:ascii="仿宋_GB2312" w:hAnsi="仿宋_GB2312" w:cs="仿宋_GB2312" w:eastAsia="仿宋_GB2312"/>
              </w:rPr>
              <w:t>档案进馆项目实施方案</w:t>
            </w:r>
          </w:p>
        </w:tc>
        <w:tc>
          <w:tcPr>
            <w:tcW w:type="dxa" w:w="4614"/>
          </w:tcPr>
          <w:p>
            <w:pPr>
              <w:pStyle w:val="null3"/>
              <w:jc w:val="left"/>
            </w:pPr>
            <w:r>
              <w:rPr>
                <w:rFonts w:ascii="仿宋_GB2312" w:hAnsi="仿宋_GB2312" w:cs="仿宋_GB2312" w:eastAsia="仿宋_GB2312"/>
              </w:rPr>
              <w:t>报价人根据用户需求书中的 “文书档案进馆前整理”提供响应方案： 1.方案完全满足且优于采购需求，得15分； 2.方案完全满足采购需求，得10分； 3.方案不完全满足采购需求，得5分； 4.不提供方案，得0分。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售后服务方案</w:t>
            </w:r>
          </w:p>
        </w:tc>
        <w:tc>
          <w:tcPr>
            <w:tcW w:type="dxa" w:w="4614"/>
          </w:tcPr>
          <w:p>
            <w:pPr>
              <w:pStyle w:val="null3"/>
              <w:jc w:val="left"/>
            </w:pPr>
            <w:r>
              <w:rPr>
                <w:rFonts w:ascii="仿宋_GB2312" w:hAnsi="仿宋_GB2312" w:cs="仿宋_GB2312" w:eastAsia="仿宋_GB2312"/>
              </w:rPr>
              <w:t>报价人根据用户需求书中的 “ 售后服务要求中的（2）”提供响应方案： 1.方案完全满足且优于采购需求，得15分； 2.方案完全满足采购需求，得10分； 3.方案不完全满足采购需求，得5分； 4.不提供方案，得0分。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培训方案</w:t>
            </w:r>
          </w:p>
        </w:tc>
        <w:tc>
          <w:tcPr>
            <w:tcW w:type="dxa" w:w="4614"/>
          </w:tcPr>
          <w:p>
            <w:pPr>
              <w:pStyle w:val="null3"/>
              <w:jc w:val="left"/>
            </w:pPr>
            <w:r>
              <w:rPr>
                <w:rFonts w:ascii="仿宋_GB2312" w:hAnsi="仿宋_GB2312" w:cs="仿宋_GB2312" w:eastAsia="仿宋_GB2312"/>
              </w:rPr>
              <w:t>报价人根据用户需求书中的 “培训服务要求”，提供响应方案，方案要求符合项目需求，培训方案内容和方式清晰完善： 1.完全满足且优于采购需求，得 12 分； 2.完全满足采购需求，得8分； 3.不能完全满足采购需求，得 5 分； 4.无提供培训服务方案，不得分。</w:t>
            </w:r>
          </w:p>
        </w:tc>
        <w:tc>
          <w:tcPr>
            <w:tcW w:type="dxa" w:w="923"/>
          </w:tcPr>
          <w:p>
            <w:pPr>
              <w:pStyle w:val="null3"/>
              <w:jc w:val="right"/>
            </w:pPr>
            <w:r>
              <w:rPr>
                <w:rFonts w:ascii="仿宋_GB2312" w:hAnsi="仿宋_GB2312" w:cs="仿宋_GB2312" w:eastAsia="仿宋_GB2312"/>
              </w:rPr>
              <w:t>12.00</w:t>
            </w:r>
          </w:p>
        </w:tc>
      </w:tr>
      <w:tr>
        <w:tc>
          <w:tcPr>
            <w:tcW w:type="dxa" w:w="923"/>
            <w:vMerge/>
          </w:tcPr>
          <w:p/>
        </w:tc>
        <w:tc>
          <w:tcPr>
            <w:tcW w:type="dxa" w:w="1846"/>
          </w:tcPr>
          <w:p>
            <w:pPr>
              <w:pStyle w:val="null3"/>
              <w:jc w:val="left"/>
            </w:pPr>
            <w:r>
              <w:rPr>
                <w:rFonts w:ascii="仿宋_GB2312" w:hAnsi="仿宋_GB2312" w:cs="仿宋_GB2312" w:eastAsia="仿宋_GB2312"/>
              </w:rPr>
              <w:t>响应速度</w:t>
            </w:r>
          </w:p>
        </w:tc>
        <w:tc>
          <w:tcPr>
            <w:tcW w:type="dxa" w:w="4614"/>
          </w:tcPr>
          <w:p>
            <w:pPr>
              <w:pStyle w:val="null3"/>
              <w:jc w:val="left"/>
            </w:pPr>
            <w:r>
              <w:rPr>
                <w:rFonts w:ascii="仿宋_GB2312" w:hAnsi="仿宋_GB2312" w:cs="仿宋_GB2312" w:eastAsia="仿宋_GB2312"/>
              </w:rPr>
              <w:t>报价人承诺到达服务现场（地址：广州市越秀区吉祥路100号）的时间： 1.0.5小时内（含）到达，得5分； 2.0.5小时（不含）至1小时（含）到达，得3分； 3.1小时（不含）至2小时（含），得3分； 4.其他不得分。 注：提供承诺函，承诺函格式可参照响应文件格式。</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项目负责人情况（1人）</w:t>
            </w:r>
          </w:p>
        </w:tc>
        <w:tc>
          <w:tcPr>
            <w:tcW w:type="dxa" w:w="4614"/>
          </w:tcPr>
          <w:p>
            <w:pPr>
              <w:pStyle w:val="null3"/>
              <w:jc w:val="left"/>
            </w:pPr>
            <w:r>
              <w:rPr>
                <w:rFonts w:ascii="仿宋_GB2312" w:hAnsi="仿宋_GB2312" w:cs="仿宋_GB2312" w:eastAsia="仿宋_GB2312"/>
              </w:rPr>
              <w:t>拟投入本项目负责人（1人）： 具备人社部门（或具备职称评定职能的单位或机构）颁发的档案专业职称证书，得5分。 注：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3.提供2024年 8月以来任意一个月由报价单位所缴纳的社保证明材料。不提供或提供资料不全对应项不得分。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业绩情况</w:t>
            </w:r>
          </w:p>
        </w:tc>
        <w:tc>
          <w:tcPr>
            <w:tcW w:type="dxa" w:w="4614"/>
          </w:tcPr>
          <w:p>
            <w:pPr>
              <w:pStyle w:val="null3"/>
              <w:jc w:val="left"/>
            </w:pPr>
            <w:r>
              <w:rPr>
                <w:rFonts w:ascii="仿宋_GB2312" w:hAnsi="仿宋_GB2312" w:cs="仿宋_GB2312" w:eastAsia="仿宋_GB2312"/>
              </w:rPr>
              <w:t>报价人2022年1月1日以来（以合同签订日期为准）承担过以下任一服务内容的项目业绩：①档案管理②档案整理③档案数字化④档案进馆，每有一个符合要求的业绩得4分，最高得8分。 注：（1）提供能体现上述内容的项目合同关键页复印件（合同关键页包括：合同封面、服务内容页及双方签章页）。 （2）同一项目下签订的不同服务内容的合同只计一次分值，不重复计算业绩分数。</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客户评价</w:t>
            </w:r>
          </w:p>
        </w:tc>
        <w:tc>
          <w:tcPr>
            <w:tcW w:type="dxa" w:w="4614"/>
          </w:tcPr>
          <w:p>
            <w:pPr>
              <w:pStyle w:val="null3"/>
              <w:jc w:val="left"/>
            </w:pPr>
            <w:r>
              <w:rPr>
                <w:rFonts w:ascii="仿宋_GB2312" w:hAnsi="仿宋_GB2312" w:cs="仿宋_GB2312" w:eastAsia="仿宋_GB2312"/>
              </w:rPr>
              <w:t>上述（业绩情况）有效计分的业绩中获得过正面评价（优秀、优良、良好、满意或相当于正面评价），每提供 1 个得 2.5分，最高得5分。 注：提供项目合同甲方或甲方项目主管部门盖章的评价文件。同一项目按一份计算，不重复计算分数。</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5.汇总、排序</w:t>
      </w:r>
    </w:p>
    <w:p>
      <w:pPr>
        <w:pStyle w:val="null3"/>
        <w:ind w:firstLine="480"/>
        <w:jc w:val="left"/>
      </w:pPr>
      <w:r>
        <w:rPr>
          <w:rFonts w:ascii="仿宋_GB2312" w:hAnsi="仿宋_GB2312" w:cs="仿宋_GB2312" w:eastAsia="仿宋_GB2312"/>
        </w:rPr>
        <w:t>推荐成交候选响应供应商名单：本项目推荐三名成交候选人。将各有效磋商供应商按其评审总得分由高到低顺序排列。评审总得分相同的，按下列顺序比较确定：（1）最终报价（由低到高）。（2）技术得分（由高到低）。如以上都相同的，名次由评标委员会抽签确定。排名第一的磋商供应商为第一成交候选人，排名第二的磋商供应商为第二成交候选人，以此类推。</w:t>
      </w:r>
    </w:p>
    <w:p>
      <w:pPr>
        <w:pStyle w:val="null3"/>
        <w:jc w:val="left"/>
      </w:pPr>
      <w:r>
        <w:rPr>
          <w:rFonts w:ascii="仿宋_GB2312" w:hAnsi="仿宋_GB2312" w:cs="仿宋_GB2312" w:eastAsia="仿宋_GB2312"/>
          <w:b/>
        </w:rPr>
        <w:t>6.其他无效响应的情形：</w:t>
      </w:r>
    </w:p>
    <w:p>
      <w:pPr>
        <w:pStyle w:val="null3"/>
        <w:ind w:firstLine="480"/>
        <w:jc w:val="left"/>
      </w:pPr>
      <w:r>
        <w:rPr>
          <w:rFonts w:ascii="仿宋_GB2312" w:hAnsi="仿宋_GB2312" w:cs="仿宋_GB2312" w:eastAsia="仿宋_GB2312"/>
        </w:rPr>
        <w:t>（1）评审期间，供应商没有按磋商小组的要求提交法定代表人或其委托代理人签字的澄清、说明、补正或改变了响应文件的实质性内容的。</w:t>
      </w:r>
    </w:p>
    <w:p>
      <w:pPr>
        <w:pStyle w:val="null3"/>
        <w:ind w:firstLine="480"/>
        <w:jc w:val="left"/>
      </w:pPr>
      <w:r>
        <w:rPr>
          <w:rFonts w:ascii="仿宋_GB2312" w:hAnsi="仿宋_GB2312" w:cs="仿宋_GB2312" w:eastAsia="仿宋_GB2312"/>
        </w:rPr>
        <w:t>（2）响应文件提供虚假材料的。</w:t>
      </w:r>
    </w:p>
    <w:p>
      <w:pPr>
        <w:pStyle w:val="null3"/>
        <w:ind w:firstLine="480"/>
        <w:jc w:val="left"/>
      </w:pPr>
      <w:r>
        <w:rPr>
          <w:rFonts w:ascii="仿宋_GB2312" w:hAnsi="仿宋_GB2312" w:cs="仿宋_GB2312" w:eastAsia="仿宋_GB2312"/>
        </w:rPr>
        <w:t>（3）供应商以他人名义响应、串通响应、以行贿手段谋取成交或者以其他弄虚作假方式响应的。</w:t>
      </w:r>
    </w:p>
    <w:p>
      <w:pPr>
        <w:pStyle w:val="null3"/>
        <w:ind w:firstLine="480"/>
        <w:jc w:val="left"/>
      </w:pPr>
      <w:r>
        <w:rPr>
          <w:rFonts w:ascii="仿宋_GB2312" w:hAnsi="仿宋_GB2312" w:cs="仿宋_GB2312" w:eastAsia="仿宋_GB2312"/>
        </w:rPr>
        <w:t>（4）供应商对采购人、采购代理机构、磋商小组及其工作人员施加影响，有碍招标公平、公正的。</w:t>
      </w:r>
    </w:p>
    <w:p>
      <w:pPr>
        <w:pStyle w:val="null3"/>
        <w:ind w:firstLine="480"/>
        <w:jc w:val="left"/>
      </w:pPr>
      <w:r>
        <w:rPr>
          <w:rFonts w:ascii="仿宋_GB2312" w:hAnsi="仿宋_GB2312" w:cs="仿宋_GB2312" w:eastAsia="仿宋_GB2312"/>
        </w:rPr>
        <w:t>（5）响应文件含有采购人不能接受的附加条件的。</w:t>
      </w:r>
    </w:p>
    <w:p>
      <w:pPr>
        <w:pStyle w:val="null3"/>
        <w:ind w:firstLine="480"/>
        <w:jc w:val="left"/>
      </w:pPr>
      <w:r>
        <w:rPr>
          <w:rFonts w:ascii="仿宋_GB2312" w:hAnsi="仿宋_GB2312" w:cs="仿宋_GB2312" w:eastAsia="仿宋_GB2312"/>
        </w:rPr>
        <w:t>（6）法律、法规和磋商文件规定的其他无效情形。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rPr>
        <w:t>广东省工业和信息化厅</w:t>
      </w:r>
    </w:p>
    <w:p>
      <w:pPr>
        <w:pStyle w:val="null3"/>
        <w:jc w:val="center"/>
      </w:pPr>
      <w:r>
        <w:rPr>
          <w:rFonts w:ascii="仿宋_GB2312" w:hAnsi="仿宋_GB2312" w:cs="仿宋_GB2312" w:eastAsia="仿宋_GB2312"/>
          <w:sz w:val="24"/>
        </w:rPr>
        <w:t>合  同  书</w:t>
      </w:r>
    </w:p>
    <w:p>
      <w:pPr>
        <w:pStyle w:val="null3"/>
        <w:jc w:val="center"/>
      </w:pPr>
      <w:r>
        <w:rPr>
          <w:rFonts w:ascii="仿宋_GB2312" w:hAnsi="仿宋_GB2312" w:cs="仿宋_GB2312" w:eastAsia="仿宋_GB2312"/>
          <w:sz w:val="24"/>
        </w:rPr>
        <w:t>项目名称：</w:t>
      </w:r>
      <w:r>
        <w:rPr>
          <w:rFonts w:ascii="仿宋_GB2312" w:hAnsi="仿宋_GB2312" w:cs="仿宋_GB2312" w:eastAsia="仿宋_GB2312"/>
          <w:sz w:val="24"/>
          <w:u w:val="single"/>
        </w:rPr>
        <w:t>广东省工业和信息化厅2025年度档案整理服务项目</w:t>
      </w:r>
    </w:p>
    <w:p>
      <w:pPr>
        <w:pStyle w:val="null3"/>
        <w:jc w:val="center"/>
      </w:pPr>
      <w:r>
        <w:rPr>
          <w:rFonts w:ascii="仿宋_GB2312" w:hAnsi="仿宋_GB2312" w:cs="仿宋_GB2312" w:eastAsia="仿宋_GB2312"/>
          <w:sz w:val="24"/>
        </w:rPr>
        <w:t>二〇二五年月</w:t>
      </w:r>
    </w:p>
    <w:p>
      <w:pPr>
        <w:pStyle w:val="null3"/>
        <w:jc w:val="both"/>
      </w:pPr>
      <w:r>
        <w:rPr>
          <w:rFonts w:ascii="仿宋_GB2312" w:hAnsi="仿宋_GB2312" w:cs="仿宋_GB2312" w:eastAsia="仿宋_GB2312"/>
          <w:sz w:val="24"/>
          <w:b/>
        </w:rPr>
        <w:t>（注：本合同仅为合同的参考文本，合同签订双方可根据项目的具体要求进行修订。）</w:t>
      </w:r>
    </w:p>
    <w:p>
      <w:pPr>
        <w:pStyle w:val="null3"/>
        <w:jc w:val="left"/>
      </w:pPr>
      <w:r>
        <w:rPr>
          <w:rFonts w:ascii="仿宋_GB2312" w:hAnsi="仿宋_GB2312" w:cs="仿宋_GB2312" w:eastAsia="仿宋_GB2312"/>
          <w:sz w:val="24"/>
        </w:rPr>
        <w:t>甲方：广东省工业和信息化厅</w:t>
      </w:r>
    </w:p>
    <w:p>
      <w:pPr>
        <w:pStyle w:val="null3"/>
        <w:jc w:val="both"/>
      </w:pPr>
      <w:r>
        <w:rPr>
          <w:rFonts w:ascii="仿宋_GB2312" w:hAnsi="仿宋_GB2312" w:cs="仿宋_GB2312" w:eastAsia="仿宋_GB2312"/>
          <w:sz w:val="24"/>
        </w:rPr>
        <w:t>联系人：</w:t>
      </w:r>
    </w:p>
    <w:p>
      <w:pPr>
        <w:pStyle w:val="null3"/>
        <w:jc w:val="both"/>
      </w:pPr>
      <w:r>
        <w:rPr>
          <w:rFonts w:ascii="仿宋_GB2312" w:hAnsi="仿宋_GB2312" w:cs="仿宋_GB2312" w:eastAsia="仿宋_GB2312"/>
          <w:sz w:val="24"/>
        </w:rPr>
        <w:t>联系方式：</w:t>
      </w:r>
    </w:p>
    <w:p>
      <w:pPr>
        <w:pStyle w:val="null3"/>
        <w:jc w:val="both"/>
      </w:pPr>
      <w:r>
        <w:rPr>
          <w:rFonts w:ascii="仿宋_GB2312" w:hAnsi="仿宋_GB2312" w:cs="仿宋_GB2312" w:eastAsia="仿宋_GB2312"/>
          <w:sz w:val="24"/>
        </w:rPr>
        <w:t>地址：广州市越秀区吉祥路100号</w:t>
      </w:r>
    </w:p>
    <w:p>
      <w:pPr>
        <w:pStyle w:val="null3"/>
        <w:jc w:val="both"/>
      </w:pP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联系人：</w:t>
      </w:r>
    </w:p>
    <w:p>
      <w:pPr>
        <w:pStyle w:val="null3"/>
        <w:jc w:val="both"/>
      </w:pPr>
      <w:r>
        <w:rPr>
          <w:rFonts w:ascii="仿宋_GB2312" w:hAnsi="仿宋_GB2312" w:cs="仿宋_GB2312" w:eastAsia="仿宋_GB2312"/>
          <w:sz w:val="24"/>
        </w:rPr>
        <w:t>联系方式：</w:t>
      </w:r>
    </w:p>
    <w:p>
      <w:pPr>
        <w:pStyle w:val="null3"/>
        <w:jc w:val="both"/>
      </w:pP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根据《中华人民共和国民法典》及相关法律法规，甲乙双方就广东省工业和信息化厅（下简称“工信厅”）的各类非涉密档案进行整理、归档事项协商一致，共同订立本合同，以明确双方的权利与义务。</w:t>
      </w:r>
    </w:p>
    <w:p>
      <w:pPr>
        <w:pStyle w:val="null3"/>
        <w:jc w:val="both"/>
      </w:pPr>
      <w:r>
        <w:rPr>
          <w:rFonts w:ascii="仿宋_GB2312" w:hAnsi="仿宋_GB2312" w:cs="仿宋_GB2312" w:eastAsia="仿宋_GB2312"/>
          <w:sz w:val="24"/>
        </w:rPr>
        <w:t>第一章 总  则</w:t>
      </w:r>
    </w:p>
    <w:p>
      <w:pPr>
        <w:pStyle w:val="null3"/>
        <w:jc w:val="both"/>
      </w:pPr>
      <w:r>
        <w:rPr>
          <w:rFonts w:ascii="仿宋_GB2312" w:hAnsi="仿宋_GB2312" w:cs="仿宋_GB2312" w:eastAsia="仿宋_GB2312"/>
          <w:sz w:val="24"/>
        </w:rPr>
        <w:t>第一条 除非本合同另有明确规定或双方书面同意，否则本合同的全部条款及所有附录（合称“本合同”）构成双方就本合同内事项的协议和谅解，并优先于双方之前就该事项达成的其他所有协议。双方确认其在同意签署本合同时，并未依赖本合同以外的任何声明、保证或其他担保。</w:t>
      </w:r>
    </w:p>
    <w:p>
      <w:pPr>
        <w:pStyle w:val="null3"/>
        <w:jc w:val="both"/>
      </w:pPr>
      <w:r>
        <w:rPr>
          <w:rFonts w:ascii="仿宋_GB2312" w:hAnsi="仿宋_GB2312" w:cs="仿宋_GB2312" w:eastAsia="仿宋_GB2312"/>
          <w:sz w:val="24"/>
        </w:rPr>
        <w:t>第二条 本合同如需变更，须经甲乙双方协商同意，并达成书面补充协议，方为有效。在补充协议达成之前，本合同继续有效。</w:t>
      </w:r>
    </w:p>
    <w:p>
      <w:pPr>
        <w:pStyle w:val="null3"/>
        <w:spacing w:after="165"/>
        <w:jc w:val="left"/>
        <w:outlineLvl w:val="2"/>
      </w:pPr>
      <w:r>
        <w:rPr>
          <w:rFonts w:ascii="仿宋_GB2312" w:hAnsi="仿宋_GB2312" w:cs="仿宋_GB2312" w:eastAsia="仿宋_GB2312"/>
          <w:sz w:val="24"/>
          <w:b/>
        </w:rPr>
        <w:t>第二章 服务内容、范围、时间和地点</w:t>
      </w:r>
    </w:p>
    <w:p>
      <w:pPr>
        <w:pStyle w:val="null3"/>
        <w:jc w:val="both"/>
      </w:pPr>
      <w:r>
        <w:rPr>
          <w:rFonts w:ascii="仿宋_GB2312" w:hAnsi="仿宋_GB2312" w:cs="仿宋_GB2312" w:eastAsia="仿宋_GB2312"/>
          <w:sz w:val="24"/>
        </w:rPr>
        <w:t>第三条 服务内容、范围和时间</w:t>
      </w:r>
    </w:p>
    <w:p>
      <w:pPr>
        <w:pStyle w:val="null3"/>
        <w:jc w:val="both"/>
      </w:pPr>
      <w:r>
        <w:rPr>
          <w:rFonts w:ascii="仿宋_GB2312" w:hAnsi="仿宋_GB2312" w:cs="仿宋_GB2312" w:eastAsia="仿宋_GB2312"/>
          <w:sz w:val="24"/>
        </w:rPr>
        <w:t>（1）对工信厅2024年的文书档案进行整理、归档，数量约6,500件。（完成时间2025年5月31日）</w:t>
      </w:r>
    </w:p>
    <w:p>
      <w:pPr>
        <w:pStyle w:val="null3"/>
        <w:jc w:val="both"/>
      </w:pPr>
      <w:r>
        <w:rPr>
          <w:rFonts w:ascii="仿宋_GB2312" w:hAnsi="仿宋_GB2312" w:cs="仿宋_GB2312" w:eastAsia="仿宋_GB2312"/>
          <w:sz w:val="24"/>
        </w:rPr>
        <w:t>（2）对工信厅2024年的文件汇编进行分类、排序、换钉、编号、录入、入盒，数量约2,400件。（完成时间2025年11月30日）</w:t>
      </w:r>
    </w:p>
    <w:p>
      <w:pPr>
        <w:pStyle w:val="null3"/>
        <w:jc w:val="both"/>
      </w:pPr>
      <w:r>
        <w:rPr>
          <w:rFonts w:ascii="仿宋_GB2312" w:hAnsi="仿宋_GB2312" w:cs="仿宋_GB2312" w:eastAsia="仿宋_GB2312"/>
          <w:sz w:val="24"/>
        </w:rPr>
        <w:t>（3）对工信厅2024年的不归档入库的文件进行筛选、整理、打包，数量约1,000件。（完成时间2025年11月30日）</w:t>
      </w:r>
    </w:p>
    <w:p>
      <w:pPr>
        <w:pStyle w:val="null3"/>
        <w:jc w:val="both"/>
      </w:pPr>
      <w:r>
        <w:rPr>
          <w:rFonts w:ascii="仿宋_GB2312" w:hAnsi="仿宋_GB2312" w:cs="仿宋_GB2312" w:eastAsia="仿宋_GB2312"/>
          <w:sz w:val="24"/>
        </w:rPr>
        <w:t>（4）对工信厅2024年的疫情档案进行整理、归档并移交档案局，数量约50件。（完成时间2025年11月30日）</w:t>
      </w:r>
    </w:p>
    <w:p>
      <w:pPr>
        <w:pStyle w:val="null3"/>
        <w:jc w:val="both"/>
      </w:pPr>
      <w:r>
        <w:rPr>
          <w:rFonts w:ascii="仿宋_GB2312" w:hAnsi="仿宋_GB2312" w:cs="仿宋_GB2312" w:eastAsia="仿宋_GB2312"/>
          <w:sz w:val="24"/>
        </w:rPr>
        <w:t>（5）对工信厅2024年的照片档案、光盘档案按要求进行整理、分类、归档，数量约150张。（完成时间2025年5月31日）</w:t>
      </w:r>
    </w:p>
    <w:p>
      <w:pPr>
        <w:pStyle w:val="null3"/>
        <w:jc w:val="both"/>
      </w:pPr>
      <w:r>
        <w:rPr>
          <w:rFonts w:ascii="仿宋_GB2312" w:hAnsi="仿宋_GB2312" w:cs="仿宋_GB2312" w:eastAsia="仿宋_GB2312"/>
          <w:sz w:val="24"/>
        </w:rPr>
        <w:t>（6）编制工信厅2024年的组织机构沿革、全宗指南、基础数字汇编及人员任免、计划总结、管理制度等各类专题汇编及编研材料。（完成时间2025年11月30日）</w:t>
      </w:r>
    </w:p>
    <w:p>
      <w:pPr>
        <w:pStyle w:val="null3"/>
        <w:jc w:val="both"/>
      </w:pPr>
      <w:r>
        <w:rPr>
          <w:rFonts w:ascii="仿宋_GB2312" w:hAnsi="仿宋_GB2312" w:cs="仿宋_GB2312" w:eastAsia="仿宋_GB2312"/>
          <w:sz w:val="24"/>
        </w:rPr>
        <w:t>（7）对工信厅2024年的全宗卷各类材料进行规范整理、编号、入盒。（完成时间2025年11月30日）</w:t>
      </w:r>
    </w:p>
    <w:p>
      <w:pPr>
        <w:pStyle w:val="null3"/>
        <w:jc w:val="both"/>
      </w:pPr>
      <w:r>
        <w:rPr>
          <w:rFonts w:ascii="仿宋_GB2312" w:hAnsi="仿宋_GB2312" w:cs="仿宋_GB2312" w:eastAsia="仿宋_GB2312"/>
          <w:sz w:val="24"/>
        </w:rPr>
        <w:t>（8）对工信厅2013-2018年文书档案的保管期限进行调整，数量约29,380件。（完成时间2025年5月31日）</w:t>
      </w:r>
    </w:p>
    <w:p>
      <w:pPr>
        <w:pStyle w:val="null3"/>
        <w:jc w:val="both"/>
      </w:pPr>
      <w:r>
        <w:rPr>
          <w:rFonts w:ascii="仿宋_GB2312" w:hAnsi="仿宋_GB2312" w:cs="仿宋_GB2312" w:eastAsia="仿宋_GB2312"/>
          <w:sz w:val="24"/>
        </w:rPr>
        <w:t>（9）对工信厅2023年的会计档案进行整理、归档，数量约155卷。（完成时间2025年5月31日）</w:t>
      </w:r>
    </w:p>
    <w:p>
      <w:pPr>
        <w:pStyle w:val="null3"/>
        <w:jc w:val="both"/>
      </w:pPr>
      <w:r>
        <w:rPr>
          <w:rFonts w:ascii="仿宋_GB2312" w:hAnsi="仿宋_GB2312" w:cs="仿宋_GB2312" w:eastAsia="仿宋_GB2312"/>
          <w:sz w:val="24"/>
        </w:rPr>
        <w:t>（10）研究提出数字档案信息化系统建设思路。</w:t>
      </w:r>
    </w:p>
    <w:p>
      <w:pPr>
        <w:pStyle w:val="null3"/>
        <w:jc w:val="both"/>
      </w:pPr>
      <w:r>
        <w:rPr>
          <w:rFonts w:ascii="仿宋_GB2312" w:hAnsi="仿宋_GB2312" w:cs="仿宋_GB2312" w:eastAsia="仿宋_GB2312"/>
          <w:sz w:val="24"/>
        </w:rPr>
        <w:t>上述文书档案均为非涉密文书档案。</w:t>
      </w:r>
    </w:p>
    <w:p>
      <w:pPr>
        <w:pStyle w:val="null3"/>
        <w:jc w:val="both"/>
      </w:pPr>
      <w:r>
        <w:rPr>
          <w:rFonts w:ascii="仿宋_GB2312" w:hAnsi="仿宋_GB2312" w:cs="仿宋_GB2312" w:eastAsia="仿宋_GB2312"/>
          <w:sz w:val="24"/>
        </w:rPr>
        <w:t>第四条 乙方在工信厅办公楼内为甲方提供服务，并应主动接受甲方对工作场地的监督、检查。</w:t>
      </w:r>
    </w:p>
    <w:p>
      <w:pPr>
        <w:pStyle w:val="null3"/>
        <w:jc w:val="both"/>
      </w:pPr>
      <w:r>
        <w:rPr>
          <w:rFonts w:ascii="仿宋_GB2312" w:hAnsi="仿宋_GB2312" w:cs="仿宋_GB2312" w:eastAsia="仿宋_GB2312"/>
          <w:sz w:val="24"/>
        </w:rPr>
        <w:t>第三章 服务质量要求</w:t>
      </w:r>
    </w:p>
    <w:p>
      <w:pPr>
        <w:pStyle w:val="null3"/>
        <w:jc w:val="both"/>
      </w:pPr>
      <w:r>
        <w:rPr>
          <w:rFonts w:ascii="仿宋_GB2312" w:hAnsi="仿宋_GB2312" w:cs="仿宋_GB2312" w:eastAsia="仿宋_GB2312"/>
          <w:sz w:val="24"/>
        </w:rPr>
        <w:t>第五条 乙方在整个服务过程中应确保甲方档案的真实、完整、可用和安全。</w:t>
      </w:r>
    </w:p>
    <w:p>
      <w:pPr>
        <w:pStyle w:val="null3"/>
        <w:jc w:val="both"/>
      </w:pPr>
      <w:r>
        <w:rPr>
          <w:rFonts w:ascii="仿宋_GB2312" w:hAnsi="仿宋_GB2312" w:cs="仿宋_GB2312" w:eastAsia="仿宋_GB2312"/>
          <w:sz w:val="24"/>
        </w:rPr>
        <w:t>第六条 乙方的档案整理服务质量应满足以下标准的要求：</w:t>
      </w:r>
    </w:p>
    <w:p>
      <w:pPr>
        <w:pStyle w:val="null3"/>
        <w:jc w:val="both"/>
      </w:pPr>
      <w:r>
        <w:rPr>
          <w:rFonts w:ascii="仿宋_GB2312" w:hAnsi="仿宋_GB2312" w:cs="仿宋_GB2312" w:eastAsia="仿宋_GB2312"/>
          <w:sz w:val="24"/>
        </w:rPr>
        <w:t>（1）GB/T9705 文书档案案卷格式</w:t>
      </w:r>
    </w:p>
    <w:p>
      <w:pPr>
        <w:pStyle w:val="null3"/>
        <w:jc w:val="both"/>
      </w:pPr>
      <w:r>
        <w:rPr>
          <w:rFonts w:ascii="仿宋_GB2312" w:hAnsi="仿宋_GB2312" w:cs="仿宋_GB2312" w:eastAsia="仿宋_GB2312"/>
          <w:sz w:val="24"/>
        </w:rPr>
        <w:t>（2）GB/T11821 照片档案管理规范</w:t>
      </w:r>
    </w:p>
    <w:p>
      <w:pPr>
        <w:pStyle w:val="null3"/>
        <w:jc w:val="both"/>
      </w:pPr>
      <w:r>
        <w:rPr>
          <w:rFonts w:ascii="仿宋_GB2312" w:hAnsi="仿宋_GB2312" w:cs="仿宋_GB2312" w:eastAsia="仿宋_GB2312"/>
          <w:sz w:val="24"/>
        </w:rPr>
        <w:t>（3）GB/T18894 电子文件归档与电子档案管理规范</w:t>
      </w:r>
    </w:p>
    <w:p>
      <w:pPr>
        <w:pStyle w:val="null3"/>
        <w:jc w:val="both"/>
      </w:pPr>
      <w:r>
        <w:rPr>
          <w:rFonts w:ascii="仿宋_GB2312" w:hAnsi="仿宋_GB2312" w:cs="仿宋_GB2312" w:eastAsia="仿宋_GB2312"/>
          <w:sz w:val="24"/>
        </w:rPr>
        <w:t>（4）DA/T13 档号编制规则</w:t>
      </w:r>
    </w:p>
    <w:p>
      <w:pPr>
        <w:pStyle w:val="null3"/>
        <w:jc w:val="both"/>
      </w:pPr>
      <w:r>
        <w:rPr>
          <w:rFonts w:ascii="仿宋_GB2312" w:hAnsi="仿宋_GB2312" w:cs="仿宋_GB2312" w:eastAsia="仿宋_GB2312"/>
          <w:sz w:val="24"/>
        </w:rPr>
        <w:t>（5）DA/T18 档案著录规则</w:t>
      </w:r>
    </w:p>
    <w:p>
      <w:pPr>
        <w:pStyle w:val="null3"/>
        <w:jc w:val="both"/>
      </w:pPr>
      <w:r>
        <w:rPr>
          <w:rFonts w:ascii="仿宋_GB2312" w:hAnsi="仿宋_GB2312" w:cs="仿宋_GB2312" w:eastAsia="仿宋_GB2312"/>
          <w:sz w:val="24"/>
        </w:rPr>
        <w:t>（6）DA/T19 档案主题标引规则</w:t>
      </w:r>
    </w:p>
    <w:p>
      <w:pPr>
        <w:pStyle w:val="null3"/>
        <w:jc w:val="both"/>
      </w:pPr>
      <w:r>
        <w:rPr>
          <w:rFonts w:ascii="仿宋_GB2312" w:hAnsi="仿宋_GB2312" w:cs="仿宋_GB2312" w:eastAsia="仿宋_GB2312"/>
          <w:sz w:val="24"/>
        </w:rPr>
        <w:t>（7）DA/T22 归档文件整理规则</w:t>
      </w:r>
    </w:p>
    <w:p>
      <w:pPr>
        <w:pStyle w:val="null3"/>
        <w:jc w:val="both"/>
      </w:pPr>
      <w:r>
        <w:rPr>
          <w:rFonts w:ascii="仿宋_GB2312" w:hAnsi="仿宋_GB2312" w:cs="仿宋_GB2312" w:eastAsia="仿宋_GB2312"/>
          <w:sz w:val="24"/>
        </w:rPr>
        <w:t>（8）DA/T39 会计档案案卷格式</w:t>
      </w:r>
    </w:p>
    <w:p>
      <w:pPr>
        <w:pStyle w:val="null3"/>
        <w:jc w:val="both"/>
      </w:pPr>
      <w:r>
        <w:rPr>
          <w:rFonts w:ascii="仿宋_GB2312" w:hAnsi="仿宋_GB2312" w:cs="仿宋_GB2312" w:eastAsia="仿宋_GB2312"/>
          <w:sz w:val="24"/>
        </w:rPr>
        <w:t>第七条 如果本合同第六条所提及的标准存在相矛盾之处，以甲方的规定或要求为准。</w:t>
      </w:r>
    </w:p>
    <w:p>
      <w:pPr>
        <w:pStyle w:val="null3"/>
        <w:jc w:val="both"/>
      </w:pPr>
      <w:r>
        <w:rPr>
          <w:rFonts w:ascii="仿宋_GB2312" w:hAnsi="仿宋_GB2312" w:cs="仿宋_GB2312" w:eastAsia="仿宋_GB2312"/>
          <w:sz w:val="24"/>
        </w:rPr>
        <w:t>第四章 服务费用与付款方式</w:t>
      </w:r>
    </w:p>
    <w:p>
      <w:pPr>
        <w:pStyle w:val="null3"/>
        <w:jc w:val="both"/>
      </w:pPr>
      <w:r>
        <w:rPr>
          <w:rFonts w:ascii="仿宋_GB2312" w:hAnsi="仿宋_GB2312" w:cs="仿宋_GB2312" w:eastAsia="仿宋_GB2312"/>
          <w:sz w:val="24"/>
        </w:rPr>
        <w:t>第八条 服务价格</w:t>
      </w:r>
    </w:p>
    <w:p>
      <w:pPr>
        <w:pStyle w:val="null3"/>
        <w:jc w:val="both"/>
      </w:pPr>
      <w:r>
        <w:rPr>
          <w:rFonts w:ascii="仿宋_GB2312" w:hAnsi="仿宋_GB2312" w:cs="仿宋_GB2312" w:eastAsia="仿宋_GB2312"/>
          <w:sz w:val="24"/>
        </w:rPr>
        <w:t>（报价表格）</w:t>
      </w:r>
    </w:p>
    <w:p>
      <w:pPr>
        <w:pStyle w:val="null3"/>
        <w:jc w:val="both"/>
      </w:pPr>
      <w:r>
        <w:rPr>
          <w:rFonts w:ascii="仿宋_GB2312" w:hAnsi="仿宋_GB2312" w:cs="仿宋_GB2312" w:eastAsia="仿宋_GB2312"/>
          <w:sz w:val="24"/>
        </w:rPr>
        <w:t>甲方支付乙方费用的计算方式：根据本合同的工作流程完成后按项目总承包费用人民币</w:t>
      </w:r>
      <w:r>
        <w:rPr>
          <w:rFonts w:ascii="仿宋_GB2312" w:hAnsi="仿宋_GB2312" w:cs="仿宋_GB2312" w:eastAsia="仿宋_GB2312"/>
          <w:sz w:val="24"/>
          <w:u w:val="single"/>
        </w:rPr>
        <w:t xml:space="preserve">  </w:t>
      </w:r>
      <w:r>
        <w:rPr>
          <w:rFonts w:ascii="仿宋_GB2312" w:hAnsi="仿宋_GB2312" w:cs="仿宋_GB2312" w:eastAsia="仿宋_GB2312"/>
          <w:sz w:val="24"/>
        </w:rPr>
        <w:t>元整（</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rPr>
        <w:t>元）结算，上述费用已含税费。</w:t>
      </w:r>
    </w:p>
    <w:p>
      <w:pPr>
        <w:pStyle w:val="null3"/>
        <w:jc w:val="both"/>
      </w:pPr>
      <w:r>
        <w:rPr>
          <w:rFonts w:ascii="仿宋_GB2312" w:hAnsi="仿宋_GB2312" w:cs="仿宋_GB2312" w:eastAsia="仿宋_GB2312"/>
          <w:sz w:val="24"/>
        </w:rPr>
        <w:t>第九条 付款方式</w:t>
      </w:r>
    </w:p>
    <w:p>
      <w:pPr>
        <w:pStyle w:val="null3"/>
        <w:jc w:val="both"/>
      </w:pPr>
      <w:r>
        <w:rPr>
          <w:rFonts w:ascii="仿宋_GB2312" w:hAnsi="仿宋_GB2312" w:cs="仿宋_GB2312" w:eastAsia="仿宋_GB2312"/>
          <w:sz w:val="24"/>
        </w:rPr>
        <w:t>（1）预付款：合同总价的40%。本合同签订并生效且甲方在收到乙方提供的以下单据并确认无误后且收到正式发票后10个工作日内向乙方支付：</w:t>
      </w:r>
    </w:p>
    <w:p>
      <w:pPr>
        <w:pStyle w:val="null3"/>
        <w:jc w:val="both"/>
      </w:pPr>
      <w:r>
        <w:rPr>
          <w:rFonts w:ascii="仿宋_GB2312" w:hAnsi="仿宋_GB2312" w:cs="仿宋_GB2312" w:eastAsia="仿宋_GB2312"/>
          <w:sz w:val="24"/>
        </w:rPr>
        <w:t>（A）乙方发出的付款通知书；</w:t>
      </w:r>
    </w:p>
    <w:p>
      <w:pPr>
        <w:pStyle w:val="null3"/>
        <w:jc w:val="both"/>
      </w:pPr>
      <w:r>
        <w:rPr>
          <w:rFonts w:ascii="仿宋_GB2312" w:hAnsi="仿宋_GB2312" w:cs="仿宋_GB2312" w:eastAsia="仿宋_GB2312"/>
          <w:sz w:val="24"/>
        </w:rPr>
        <w:t>（B）同等金额的增值税发票原件。</w:t>
      </w:r>
    </w:p>
    <w:p>
      <w:pPr>
        <w:pStyle w:val="null3"/>
        <w:jc w:val="both"/>
      </w:pPr>
      <w:r>
        <w:rPr>
          <w:rFonts w:ascii="仿宋_GB2312" w:hAnsi="仿宋_GB2312" w:cs="仿宋_GB2312" w:eastAsia="仿宋_GB2312"/>
          <w:sz w:val="24"/>
        </w:rPr>
        <w:t>（2）验收款：合同总价的60%。乙方完成预估工作量的100%，项目完成并经甲方验收合格后，乙方再根据实际完成的情况开具剩余金额的增值税发票，甲方收到以下单据且收到正式发票后10个工作日内向乙方支付相应款项：</w:t>
      </w:r>
    </w:p>
    <w:p>
      <w:pPr>
        <w:pStyle w:val="null3"/>
        <w:jc w:val="both"/>
      </w:pPr>
      <w:r>
        <w:rPr>
          <w:rFonts w:ascii="仿宋_GB2312" w:hAnsi="仿宋_GB2312" w:cs="仿宋_GB2312" w:eastAsia="仿宋_GB2312"/>
          <w:sz w:val="24"/>
        </w:rPr>
        <w:t>（A）乙方发出的付款通知书；</w:t>
      </w:r>
    </w:p>
    <w:p>
      <w:pPr>
        <w:pStyle w:val="null3"/>
        <w:jc w:val="both"/>
      </w:pPr>
      <w:r>
        <w:rPr>
          <w:rFonts w:ascii="仿宋_GB2312" w:hAnsi="仿宋_GB2312" w:cs="仿宋_GB2312" w:eastAsia="仿宋_GB2312"/>
          <w:sz w:val="24"/>
        </w:rPr>
        <w:t>（B）由乙方和甲方签署的所有验收单复印件；</w:t>
      </w:r>
    </w:p>
    <w:p>
      <w:pPr>
        <w:pStyle w:val="null3"/>
        <w:jc w:val="both"/>
      </w:pPr>
      <w:r>
        <w:rPr>
          <w:rFonts w:ascii="仿宋_GB2312" w:hAnsi="仿宋_GB2312" w:cs="仿宋_GB2312" w:eastAsia="仿宋_GB2312"/>
          <w:sz w:val="24"/>
        </w:rPr>
        <w:t>（C）同等金额的增值税发票原件。</w:t>
      </w:r>
    </w:p>
    <w:p>
      <w:pPr>
        <w:pStyle w:val="null3"/>
        <w:jc w:val="both"/>
      </w:pPr>
      <w:r>
        <w:rPr>
          <w:rFonts w:ascii="仿宋_GB2312" w:hAnsi="仿宋_GB2312" w:cs="仿宋_GB2312" w:eastAsia="仿宋_GB2312"/>
          <w:sz w:val="24"/>
        </w:rPr>
        <w:t>（3）甲方支付乙方的费用均通过银行转账方式汇入乙方指定的账户：</w:t>
      </w:r>
    </w:p>
    <w:p>
      <w:pPr>
        <w:pStyle w:val="null3"/>
        <w:jc w:val="both"/>
      </w:pPr>
      <w:r>
        <w:rPr>
          <w:rFonts w:ascii="仿宋_GB2312" w:hAnsi="仿宋_GB2312" w:cs="仿宋_GB2312" w:eastAsia="仿宋_GB2312"/>
          <w:sz w:val="24"/>
        </w:rPr>
        <w:t>开户名：</w:t>
      </w:r>
    </w:p>
    <w:p>
      <w:pPr>
        <w:pStyle w:val="null3"/>
        <w:jc w:val="both"/>
      </w:pPr>
      <w:r>
        <w:rPr>
          <w:rFonts w:ascii="仿宋_GB2312" w:hAnsi="仿宋_GB2312" w:cs="仿宋_GB2312" w:eastAsia="仿宋_GB2312"/>
          <w:sz w:val="24"/>
        </w:rPr>
        <w:t>账  号：</w:t>
      </w:r>
    </w:p>
    <w:p>
      <w:pPr>
        <w:pStyle w:val="null3"/>
        <w:jc w:val="both"/>
      </w:pPr>
      <w:r>
        <w:rPr>
          <w:rFonts w:ascii="仿宋_GB2312" w:hAnsi="仿宋_GB2312" w:cs="仿宋_GB2312" w:eastAsia="仿宋_GB2312"/>
          <w:sz w:val="24"/>
        </w:rPr>
        <w:t>开户行：</w:t>
      </w:r>
    </w:p>
    <w:p>
      <w:pPr>
        <w:pStyle w:val="null3"/>
        <w:jc w:val="both"/>
      </w:pPr>
      <w:r>
        <w:rPr>
          <w:rFonts w:ascii="仿宋_GB2312" w:hAnsi="仿宋_GB2312" w:cs="仿宋_GB2312" w:eastAsia="仿宋_GB2312"/>
          <w:sz w:val="24"/>
        </w:rPr>
        <w:t>（4）甲方向乙方提供账户汇出款项后即视为已向乙方履行本协议约定的付款义务，如因乙方账户被查封、冻结、注销等非甲方原因导致乙方未能收到款项的，责任由乙方自行承担。</w:t>
      </w:r>
    </w:p>
    <w:p>
      <w:pPr>
        <w:pStyle w:val="null3"/>
        <w:jc w:val="both"/>
      </w:pPr>
      <w:r>
        <w:rPr>
          <w:rFonts w:ascii="仿宋_GB2312" w:hAnsi="仿宋_GB2312" w:cs="仿宋_GB2312" w:eastAsia="仿宋_GB2312"/>
          <w:sz w:val="24"/>
        </w:rPr>
        <w:t>第五章 甲方责任</w:t>
      </w:r>
    </w:p>
    <w:p>
      <w:pPr>
        <w:pStyle w:val="null3"/>
        <w:jc w:val="both"/>
      </w:pPr>
      <w:r>
        <w:rPr>
          <w:rFonts w:ascii="仿宋_GB2312" w:hAnsi="仿宋_GB2312" w:cs="仿宋_GB2312" w:eastAsia="仿宋_GB2312"/>
          <w:sz w:val="24"/>
        </w:rPr>
        <w:t>第十条 甲方应按照本合同第四章约定的金额、付款时间和付款方式向乙方支付服务费用。</w:t>
      </w:r>
    </w:p>
    <w:p>
      <w:pPr>
        <w:pStyle w:val="null3"/>
        <w:jc w:val="both"/>
      </w:pPr>
      <w:r>
        <w:rPr>
          <w:rFonts w:ascii="仿宋_GB2312" w:hAnsi="仿宋_GB2312" w:cs="仿宋_GB2312" w:eastAsia="仿宋_GB2312"/>
          <w:sz w:val="24"/>
        </w:rPr>
        <w:t>第十一条 甲方应指定工作人员负责执行本合同，支持和配合乙方的工作，并为乙方完成本合同约定的服务提供必要的条件。</w:t>
      </w:r>
    </w:p>
    <w:p>
      <w:pPr>
        <w:pStyle w:val="null3"/>
        <w:jc w:val="both"/>
      </w:pPr>
      <w:r>
        <w:rPr>
          <w:rFonts w:ascii="仿宋_GB2312" w:hAnsi="仿宋_GB2312" w:cs="仿宋_GB2312" w:eastAsia="仿宋_GB2312"/>
          <w:sz w:val="24"/>
        </w:rPr>
        <w:t>第十二条 甲方的委托行为及其他相关档案管理行为，须遵守国家法律法规规定。由于甲方违法违规操作造成的损失责任由甲方承担。</w:t>
      </w:r>
    </w:p>
    <w:p>
      <w:pPr>
        <w:pStyle w:val="null3"/>
        <w:jc w:val="both"/>
      </w:pPr>
      <w:r>
        <w:rPr>
          <w:rFonts w:ascii="仿宋_GB2312" w:hAnsi="仿宋_GB2312" w:cs="仿宋_GB2312" w:eastAsia="仿宋_GB2312"/>
          <w:sz w:val="24"/>
        </w:rPr>
        <w:t>第十三条 甲方须尊重并保护乙方的商业秘密和知识产权。</w:t>
      </w:r>
    </w:p>
    <w:p>
      <w:pPr>
        <w:pStyle w:val="null3"/>
        <w:jc w:val="both"/>
      </w:pPr>
      <w:r>
        <w:rPr>
          <w:rFonts w:ascii="仿宋_GB2312" w:hAnsi="仿宋_GB2312" w:cs="仿宋_GB2312" w:eastAsia="仿宋_GB2312"/>
          <w:sz w:val="24"/>
        </w:rPr>
        <w:t>第六章 乙方责任</w:t>
      </w:r>
    </w:p>
    <w:p>
      <w:pPr>
        <w:pStyle w:val="null3"/>
        <w:jc w:val="both"/>
      </w:pPr>
      <w:r>
        <w:rPr>
          <w:rFonts w:ascii="仿宋_GB2312" w:hAnsi="仿宋_GB2312" w:cs="仿宋_GB2312" w:eastAsia="仿宋_GB2312"/>
          <w:sz w:val="24"/>
        </w:rPr>
        <w:t>第十四条 乙方保证已获取并持有提供本合同规定服务所必须具备的所有许可证、执照及批文。</w:t>
      </w:r>
    </w:p>
    <w:p>
      <w:pPr>
        <w:pStyle w:val="null3"/>
        <w:jc w:val="both"/>
      </w:pPr>
      <w:r>
        <w:rPr>
          <w:rFonts w:ascii="仿宋_GB2312" w:hAnsi="仿宋_GB2312" w:cs="仿宋_GB2312" w:eastAsia="仿宋_GB2312"/>
          <w:sz w:val="24"/>
        </w:rPr>
        <w:t>第十五条 乙方应确保甲方档案的实体安全和信息安全，保护国家秘密、甲方商业秘密和个人隐私安全，保护甲方的知识产权。</w:t>
      </w:r>
    </w:p>
    <w:p>
      <w:pPr>
        <w:pStyle w:val="null3"/>
        <w:jc w:val="both"/>
      </w:pPr>
      <w:r>
        <w:rPr>
          <w:rFonts w:ascii="仿宋_GB2312" w:hAnsi="仿宋_GB2312" w:cs="仿宋_GB2312" w:eastAsia="仿宋_GB2312"/>
          <w:sz w:val="24"/>
        </w:rPr>
        <w:t>第十六条 乙方严格按照国家法律法规及与甲方约定的档案保管条件、业务操作程序、服务质量标准，开展档案服务。</w:t>
      </w:r>
    </w:p>
    <w:p>
      <w:pPr>
        <w:pStyle w:val="null3"/>
        <w:jc w:val="both"/>
      </w:pPr>
      <w:r>
        <w:rPr>
          <w:rFonts w:ascii="仿宋_GB2312" w:hAnsi="仿宋_GB2312" w:cs="仿宋_GB2312" w:eastAsia="仿宋_GB2312"/>
          <w:sz w:val="24"/>
        </w:rPr>
        <w:t>第十七条 乙方应主动接受并积极配合档案行政管理部门、保密行政管理部门、甲方上级主管部门及甲方的业务指导、监督和检查。</w:t>
      </w:r>
    </w:p>
    <w:p>
      <w:pPr>
        <w:pStyle w:val="null3"/>
        <w:jc w:val="both"/>
      </w:pPr>
      <w:r>
        <w:rPr>
          <w:rFonts w:ascii="仿宋_GB2312" w:hAnsi="仿宋_GB2312" w:cs="仿宋_GB2312" w:eastAsia="仿宋_GB2312"/>
          <w:sz w:val="24"/>
        </w:rPr>
        <w:t>第十八条 乙方应将可能接触到甲方档案内容或数据的员工名单向甲方备案，未向甲方备案的员工不得接触甲方档案内容或数据，原已备案员工离职也应及时书面告知甲方。</w:t>
      </w:r>
    </w:p>
    <w:p>
      <w:pPr>
        <w:pStyle w:val="null3"/>
        <w:jc w:val="both"/>
      </w:pPr>
      <w:r>
        <w:rPr>
          <w:rFonts w:ascii="仿宋_GB2312" w:hAnsi="仿宋_GB2312" w:cs="仿宋_GB2312" w:eastAsia="仿宋_GB2312"/>
          <w:sz w:val="24"/>
        </w:rPr>
        <w:t>第十九条乙方不得将本合同服务内容分包给第三方公司。如发现乙方有擅自分包行为，甲方有权解除合同，并要求乙方承担违约责任。</w:t>
      </w:r>
    </w:p>
    <w:p>
      <w:pPr>
        <w:pStyle w:val="null3"/>
        <w:jc w:val="both"/>
      </w:pPr>
      <w:r>
        <w:rPr>
          <w:rFonts w:ascii="仿宋_GB2312" w:hAnsi="仿宋_GB2312" w:cs="仿宋_GB2312" w:eastAsia="仿宋_GB2312"/>
          <w:sz w:val="24"/>
        </w:rPr>
        <w:t>第七章 保密要求</w:t>
      </w:r>
    </w:p>
    <w:p>
      <w:pPr>
        <w:pStyle w:val="null3"/>
        <w:jc w:val="both"/>
      </w:pPr>
      <w:r>
        <w:rPr>
          <w:rFonts w:ascii="仿宋_GB2312" w:hAnsi="仿宋_GB2312" w:cs="仿宋_GB2312" w:eastAsia="仿宋_GB2312"/>
          <w:sz w:val="24"/>
        </w:rPr>
        <w:t>第二十条 乙方应取得完成本合同服务所必需的相关保密资质。</w:t>
      </w:r>
    </w:p>
    <w:p>
      <w:pPr>
        <w:pStyle w:val="null3"/>
        <w:jc w:val="both"/>
      </w:pPr>
      <w:r>
        <w:rPr>
          <w:rFonts w:ascii="仿宋_GB2312" w:hAnsi="仿宋_GB2312" w:cs="仿宋_GB2312" w:eastAsia="仿宋_GB2312"/>
          <w:sz w:val="24"/>
        </w:rPr>
        <w:t>第二十一条 乙方须与员工签订保密协议或要求员工签订保密承诺，确保员工保守国家秘密、甲方商业秘密或相关个人隐私。</w:t>
      </w:r>
    </w:p>
    <w:p>
      <w:pPr>
        <w:pStyle w:val="null3"/>
        <w:jc w:val="both"/>
      </w:pPr>
      <w:r>
        <w:rPr>
          <w:rFonts w:ascii="仿宋_GB2312" w:hAnsi="仿宋_GB2312" w:cs="仿宋_GB2312" w:eastAsia="仿宋_GB2312"/>
          <w:sz w:val="24"/>
        </w:rPr>
        <w:t>第二十二条 对于甲方因本合同提供乙方持有或处理的档案（及其他敏感信息），乙方须采取必要的安全措施，确保其不被损伤、销毁、丢弃、窃取、删除、更改、摘抄、公布、出版，不被未经甲方书面同意或授权的组织或个人接触、复制、使用。</w:t>
      </w:r>
    </w:p>
    <w:p>
      <w:pPr>
        <w:pStyle w:val="null3"/>
        <w:jc w:val="both"/>
      </w:pPr>
      <w:r>
        <w:rPr>
          <w:rFonts w:ascii="仿宋_GB2312" w:hAnsi="仿宋_GB2312" w:cs="仿宋_GB2312" w:eastAsia="仿宋_GB2312"/>
          <w:sz w:val="24"/>
        </w:rPr>
        <w:t>第二十三条 乙方保证在收集、持有、处理或使用甲方档案（及其他敏感信息）时，只用于完成本合同规定的服务。</w:t>
      </w:r>
    </w:p>
    <w:p>
      <w:pPr>
        <w:pStyle w:val="null3"/>
        <w:jc w:val="both"/>
      </w:pPr>
      <w:r>
        <w:rPr>
          <w:rFonts w:ascii="仿宋_GB2312" w:hAnsi="仿宋_GB2312" w:cs="仿宋_GB2312" w:eastAsia="仿宋_GB2312"/>
          <w:sz w:val="24"/>
        </w:rPr>
        <w:t>第二十四条 乙方保证只允许已向甲方备案的员工因完成本合同规定服务的需要，而接触、复制或使用甲方档案（及其他敏感信息）；并确保接触、复制或使用该档案（及其他敏感信息）的乙方员工接受与乙方同样的约束。</w:t>
      </w:r>
    </w:p>
    <w:p>
      <w:pPr>
        <w:pStyle w:val="null3"/>
        <w:jc w:val="both"/>
      </w:pPr>
      <w:r>
        <w:rPr>
          <w:rFonts w:ascii="仿宋_GB2312" w:hAnsi="仿宋_GB2312" w:cs="仿宋_GB2312" w:eastAsia="仿宋_GB2312"/>
          <w:sz w:val="24"/>
        </w:rPr>
        <w:t>第二十五条 乙方未经甲方事先书面许可不得向任何第三方披露甲方档案（及其他敏感信息）；若被国家司法机关、国家行政管理机关依法要求披露该档案（及其他敏感信息），须立即通知甲方。</w:t>
      </w:r>
    </w:p>
    <w:p>
      <w:pPr>
        <w:pStyle w:val="null3"/>
        <w:jc w:val="both"/>
      </w:pPr>
      <w:r>
        <w:rPr>
          <w:rFonts w:ascii="仿宋_GB2312" w:hAnsi="仿宋_GB2312" w:cs="仿宋_GB2312" w:eastAsia="仿宋_GB2312"/>
          <w:sz w:val="24"/>
        </w:rPr>
        <w:t>第二十六条 乙方不得擅自存留甲方的任何档案（及其他敏感信息）或其他任何形式的复制件。</w:t>
      </w:r>
    </w:p>
    <w:p>
      <w:pPr>
        <w:pStyle w:val="null3"/>
        <w:jc w:val="both"/>
      </w:pPr>
      <w:r>
        <w:rPr>
          <w:rFonts w:ascii="仿宋_GB2312" w:hAnsi="仿宋_GB2312" w:cs="仿宋_GB2312" w:eastAsia="仿宋_GB2312"/>
          <w:sz w:val="24"/>
        </w:rPr>
        <w:t>第二十七条 甲方有义务保守乙方的商业秘密，包括但不限于服务内容、服务价格标准、操作流程、技术方法、软件系统、仪器设备等。</w:t>
      </w:r>
    </w:p>
    <w:p>
      <w:pPr>
        <w:pStyle w:val="null3"/>
        <w:jc w:val="both"/>
      </w:pPr>
      <w:r>
        <w:rPr>
          <w:rFonts w:ascii="仿宋_GB2312" w:hAnsi="仿宋_GB2312" w:cs="仿宋_GB2312" w:eastAsia="仿宋_GB2312"/>
          <w:sz w:val="24"/>
        </w:rPr>
        <w:t>第二十八条 在得知本方员工违反保密规定或协议，导致对方秘密被泄露时，甲方或乙方应立即采取补救措施，并及时通知对方。</w:t>
      </w:r>
    </w:p>
    <w:p>
      <w:pPr>
        <w:pStyle w:val="null3"/>
        <w:jc w:val="both"/>
      </w:pPr>
      <w:r>
        <w:rPr>
          <w:rFonts w:ascii="仿宋_GB2312" w:hAnsi="仿宋_GB2312" w:cs="仿宋_GB2312" w:eastAsia="仿宋_GB2312"/>
          <w:sz w:val="24"/>
        </w:rPr>
        <w:t>第二十九条 甲方和乙方均应主动接受、积极配合保密行政管理部门、档案行政管理部门及其他有关部门的保密监督检查和泄露事件调查取证。</w:t>
      </w:r>
    </w:p>
    <w:p>
      <w:pPr>
        <w:pStyle w:val="null3"/>
        <w:jc w:val="both"/>
      </w:pPr>
      <w:r>
        <w:rPr>
          <w:rFonts w:ascii="仿宋_GB2312" w:hAnsi="仿宋_GB2312" w:cs="仿宋_GB2312" w:eastAsia="仿宋_GB2312"/>
          <w:sz w:val="24"/>
        </w:rPr>
        <w:t>第三十条 本合同第二十条至第二十九条规定在本合同到期或终止后仍然有效。第八章  知识产权</w:t>
      </w:r>
    </w:p>
    <w:p>
      <w:pPr>
        <w:pStyle w:val="null3"/>
        <w:jc w:val="both"/>
      </w:pPr>
      <w:r>
        <w:rPr>
          <w:rFonts w:ascii="仿宋_GB2312" w:hAnsi="仿宋_GB2312" w:cs="仿宋_GB2312" w:eastAsia="仿宋_GB2312"/>
          <w:sz w:val="24"/>
        </w:rPr>
        <w:t>第三十一条 甲方档案本身所包含的知识产权由原所有人所有。</w:t>
      </w:r>
    </w:p>
    <w:p>
      <w:pPr>
        <w:pStyle w:val="null3"/>
        <w:jc w:val="both"/>
      </w:pPr>
      <w:r>
        <w:rPr>
          <w:rFonts w:ascii="仿宋_GB2312" w:hAnsi="仿宋_GB2312" w:cs="仿宋_GB2312" w:eastAsia="仿宋_GB2312"/>
          <w:sz w:val="24"/>
        </w:rPr>
        <w:t>第三十二条 乙方根据本合同规定服务对甲方档案进行著录、标引、扫描、摘录、汇编、研究、出版等而产生的知识产权归甲方所有。</w:t>
      </w:r>
    </w:p>
    <w:p>
      <w:pPr>
        <w:pStyle w:val="null3"/>
        <w:jc w:val="both"/>
      </w:pPr>
      <w:r>
        <w:rPr>
          <w:rFonts w:ascii="仿宋_GB2312" w:hAnsi="仿宋_GB2312" w:cs="仿宋_GB2312" w:eastAsia="仿宋_GB2312"/>
          <w:sz w:val="24"/>
        </w:rPr>
        <w:t>第三十三条 由乙方形成的，可脱离于甲方档案或本合同服务内容而独立存在的知识产权，如商标、软件著作权、专利技术、商业秘密等，归乙方所有。</w:t>
      </w:r>
    </w:p>
    <w:p>
      <w:pPr>
        <w:pStyle w:val="null3"/>
        <w:jc w:val="both"/>
      </w:pPr>
      <w:r>
        <w:rPr>
          <w:rFonts w:ascii="仿宋_GB2312" w:hAnsi="仿宋_GB2312" w:cs="仿宋_GB2312" w:eastAsia="仿宋_GB2312"/>
          <w:sz w:val="24"/>
        </w:rPr>
        <w:t>第九章 违约责任</w:t>
      </w:r>
    </w:p>
    <w:p>
      <w:pPr>
        <w:pStyle w:val="null3"/>
        <w:jc w:val="both"/>
      </w:pPr>
      <w:r>
        <w:rPr>
          <w:rFonts w:ascii="仿宋_GB2312" w:hAnsi="仿宋_GB2312" w:cs="仿宋_GB2312" w:eastAsia="仿宋_GB2312"/>
          <w:sz w:val="24"/>
        </w:rPr>
        <w:t>第三十四条 乙方未按照合同规定提供服务或服务质量未达要求而导致甲方蒙受经济损失的，乙方退还不符合规定相应的合同款项并且须向甲方支付本合同总价30%违约金。</w:t>
      </w:r>
    </w:p>
    <w:p>
      <w:pPr>
        <w:pStyle w:val="null3"/>
        <w:jc w:val="both"/>
      </w:pPr>
      <w:r>
        <w:rPr>
          <w:rFonts w:ascii="仿宋_GB2312" w:hAnsi="仿宋_GB2312" w:cs="仿宋_GB2312" w:eastAsia="仿宋_GB2312"/>
          <w:sz w:val="24"/>
        </w:rPr>
        <w:t>第三十五条 因乙方原因造成甲方档案被损毁、丢失、泄密或甲方知识产权被侵害的，乙方应向甲方赔偿由此导致的直接经济损失和相应间接经济损失。间接经济损失难以估量的，经双方友好协商确定，或向甲方所在地人民法院提起诉讼。</w:t>
      </w:r>
    </w:p>
    <w:p>
      <w:pPr>
        <w:pStyle w:val="null3"/>
        <w:jc w:val="both"/>
      </w:pPr>
      <w:r>
        <w:rPr>
          <w:rFonts w:ascii="仿宋_GB2312" w:hAnsi="仿宋_GB2312" w:cs="仿宋_GB2312" w:eastAsia="仿宋_GB2312"/>
          <w:sz w:val="24"/>
        </w:rPr>
        <w:t>第三十六条 因甲方原因导致乙方不能按照约定履行合同，甲方不得追究乙方的责任。</w:t>
      </w:r>
    </w:p>
    <w:p>
      <w:pPr>
        <w:pStyle w:val="null3"/>
        <w:jc w:val="both"/>
      </w:pPr>
      <w:r>
        <w:rPr>
          <w:rFonts w:ascii="仿宋_GB2312" w:hAnsi="仿宋_GB2312" w:cs="仿宋_GB2312" w:eastAsia="仿宋_GB2312"/>
          <w:sz w:val="24"/>
        </w:rPr>
        <w:t>第三十七条 由于甲方原因造成甲方档案丢失、损毁或泄密的，由甲方承担相应责任，乙方配合甲方开展调查取证。</w:t>
      </w:r>
    </w:p>
    <w:p>
      <w:pPr>
        <w:pStyle w:val="null3"/>
        <w:jc w:val="both"/>
      </w:pPr>
      <w:r>
        <w:rPr>
          <w:rFonts w:ascii="仿宋_GB2312" w:hAnsi="仿宋_GB2312" w:cs="仿宋_GB2312" w:eastAsia="仿宋_GB2312"/>
          <w:sz w:val="24"/>
        </w:rPr>
        <w:t>第三十八条 甲方未按照本合同约定的金额和付款时间履行付款义务的，乙方有权要求甲方支付应付而未付的服务费。每逾期支付一天，甲方应承担应付未付金额1‰的违约金，累计违约金总额不超过欠款总额的5%；逾期付款超过两个月的，乙方有权中止履行合同义务并解除合同，并要求甲方承担违约责任。</w:t>
      </w:r>
    </w:p>
    <w:p>
      <w:pPr>
        <w:pStyle w:val="null3"/>
        <w:jc w:val="both"/>
      </w:pPr>
      <w:r>
        <w:rPr>
          <w:rFonts w:ascii="仿宋_GB2312" w:hAnsi="仿宋_GB2312" w:cs="仿宋_GB2312" w:eastAsia="仿宋_GB2312"/>
          <w:sz w:val="24"/>
        </w:rPr>
        <w:t>第三十九条 乙方未按照本合同约定的时间完成服务内容、交付服务成果的，甲方有权要求乙方予以赔偿。每逾期一天，乙方应赔偿甲方合同总金额1‰的违约金；逾期超过两个月的，甲方有权终止或解除合同，乙方返还甲方已支付费用，并另须向甲方支付本合同总价30%的违约金。</w:t>
      </w:r>
    </w:p>
    <w:p>
      <w:pPr>
        <w:pStyle w:val="null3"/>
        <w:jc w:val="both"/>
      </w:pPr>
      <w:r>
        <w:rPr>
          <w:rFonts w:ascii="仿宋_GB2312" w:hAnsi="仿宋_GB2312" w:cs="仿宋_GB2312" w:eastAsia="仿宋_GB2312"/>
          <w:sz w:val="24"/>
        </w:rPr>
        <w:t>乙方违反保密义务，给甲方造成损失的，乙方须承担一切责任，甲方损失无法估计的，按合同费用总额的20%计算。</w:t>
      </w:r>
    </w:p>
    <w:p>
      <w:pPr>
        <w:pStyle w:val="null3"/>
        <w:jc w:val="both"/>
      </w:pPr>
      <w:r>
        <w:rPr>
          <w:rFonts w:ascii="仿宋_GB2312" w:hAnsi="仿宋_GB2312" w:cs="仿宋_GB2312" w:eastAsia="仿宋_GB2312"/>
          <w:sz w:val="24"/>
        </w:rPr>
        <w:t>第四十条 因乙方原因造成甲方档案被损毁、丢失或泄密的重大事件，或使甲方档案面临严重威胁时，甲方有权解除合同，并要求乙方承担违约责任。乙方应向甲方赔偿由此导致的直接经济损失和相应间接经济损失。间接经济损失难以估量的，经双方友好协商确定，或向甲方所在地人民法院提起诉讼并由判决确定。</w:t>
      </w:r>
    </w:p>
    <w:p>
      <w:pPr>
        <w:pStyle w:val="null3"/>
        <w:jc w:val="both"/>
      </w:pPr>
      <w:r>
        <w:rPr>
          <w:rFonts w:ascii="仿宋_GB2312" w:hAnsi="仿宋_GB2312" w:cs="仿宋_GB2312" w:eastAsia="仿宋_GB2312"/>
          <w:sz w:val="24"/>
        </w:rPr>
        <w:t>第四十一条 因乙方无故单方解除合同或合同因乙方原因解除的，乙方退回甲方支付的款项并另行赔偿甲方一切损失。本合同甲方损失包括但不限于甲方及相关方的实际损失、可得利益损失、甲方为处理违约事件所发生的包括调查费、评估费、公证费、诉讼费、律师费、交通费等费用在内的费用和开支等；若乙方违约行为导致甲方遭受第三方指控时，损失亦包括甲方为应诉等行为和承担其他不利义务而支付的一切费用。</w:t>
      </w:r>
    </w:p>
    <w:p>
      <w:pPr>
        <w:pStyle w:val="null3"/>
        <w:jc w:val="both"/>
      </w:pPr>
      <w:r>
        <w:rPr>
          <w:rFonts w:ascii="仿宋_GB2312" w:hAnsi="仿宋_GB2312" w:cs="仿宋_GB2312" w:eastAsia="仿宋_GB2312"/>
          <w:sz w:val="24"/>
        </w:rPr>
        <w:t>第四十一条 合同有效期内，因不可抗力任一方单方要求解除合同的，需提前15天书面通知对方。本条款所称“不可抗力”指合同任一方无法合理控制并导致其无法履行本合同承诺或义务的情形。这些情形包括但不限于：（1）地震、旱灾、风灾、雨灾、雪灾、雷电、火山、泥石流、山体滑坡、地陷及任何其他自然灾害；（2）战争行为、公敌行为、恐怖活动、暴动、内乱、罢工、恶意损坏、革命、政变、政府干预（包括新法律法规或法令）。</w:t>
      </w:r>
    </w:p>
    <w:p>
      <w:pPr>
        <w:pStyle w:val="null3"/>
        <w:jc w:val="both"/>
      </w:pPr>
      <w:r>
        <w:rPr>
          <w:rFonts w:ascii="仿宋_GB2312" w:hAnsi="仿宋_GB2312" w:cs="仿宋_GB2312" w:eastAsia="仿宋_GB2312"/>
          <w:sz w:val="24"/>
        </w:rPr>
        <w:t>第十章 反商业贿赂</w:t>
      </w:r>
    </w:p>
    <w:p>
      <w:pPr>
        <w:pStyle w:val="null3"/>
        <w:jc w:val="both"/>
      </w:pPr>
      <w:r>
        <w:rPr>
          <w:rFonts w:ascii="仿宋_GB2312" w:hAnsi="仿宋_GB2312" w:cs="仿宋_GB2312" w:eastAsia="仿宋_GB2312"/>
          <w:sz w:val="24"/>
        </w:rPr>
        <w:t>第四十二条 甲乙双方都清楚并愿意严格遵守中华人民共和国反商业贿赂的法律规定，双方都清楚任何形式的贿赂和贪渎行为都将触犯法律，并将受到法律的严惩。</w:t>
      </w:r>
    </w:p>
    <w:p>
      <w:pPr>
        <w:pStyle w:val="null3"/>
        <w:jc w:val="both"/>
      </w:pPr>
      <w:r>
        <w:rPr>
          <w:rFonts w:ascii="仿宋_GB2312" w:hAnsi="仿宋_GB2312" w:cs="仿宋_GB2312" w:eastAsia="仿宋_GB2312"/>
          <w:sz w:val="24"/>
        </w:rPr>
        <w:t>第四十三条 甲方或甲方经办人、乙方或乙方经办人均不得向对方、对方经办人、甲方客户或其他相关人员索要、收受、提供、给予合同约定外的任何利益，包括但不限于明扣、暗扣、现金、购物卡、实物、有价证券、旅游或其他非物质性利益等，但如该等利益属于行业惯例或通常做法，则须在合同中明示。</w:t>
      </w:r>
    </w:p>
    <w:p>
      <w:pPr>
        <w:pStyle w:val="null3"/>
        <w:jc w:val="both"/>
      </w:pPr>
      <w:r>
        <w:rPr>
          <w:rFonts w:ascii="仿宋_GB2312" w:hAnsi="仿宋_GB2312" w:cs="仿宋_GB2312" w:eastAsia="仿宋_GB2312"/>
          <w:sz w:val="24"/>
        </w:rPr>
        <w:t>第十一章   争议解决</w:t>
      </w:r>
    </w:p>
    <w:p>
      <w:pPr>
        <w:pStyle w:val="null3"/>
        <w:jc w:val="both"/>
      </w:pPr>
      <w:r>
        <w:rPr>
          <w:rFonts w:ascii="仿宋_GB2312" w:hAnsi="仿宋_GB2312" w:cs="仿宋_GB2312" w:eastAsia="仿宋_GB2312"/>
          <w:sz w:val="24"/>
        </w:rPr>
        <w:t>第四十四条 在求助于外部争议解决机制前，合同双方应试图通过友好协商解决与本合同相关的争议。</w:t>
      </w:r>
    </w:p>
    <w:p>
      <w:pPr>
        <w:pStyle w:val="null3"/>
        <w:jc w:val="both"/>
      </w:pPr>
      <w:r>
        <w:rPr>
          <w:rFonts w:ascii="仿宋_GB2312" w:hAnsi="仿宋_GB2312" w:cs="仿宋_GB2312" w:eastAsia="仿宋_GB2312"/>
          <w:sz w:val="24"/>
        </w:rPr>
        <w:t>第四十五条 协商不成，任何一方均可向甲方所在地人民法院提起诉讼；争议的解决适用中华人民共和国法律。</w:t>
      </w:r>
    </w:p>
    <w:p>
      <w:pPr>
        <w:pStyle w:val="null3"/>
        <w:jc w:val="both"/>
      </w:pPr>
      <w:r>
        <w:rPr>
          <w:rFonts w:ascii="仿宋_GB2312" w:hAnsi="仿宋_GB2312" w:cs="仿宋_GB2312" w:eastAsia="仿宋_GB2312"/>
          <w:sz w:val="24"/>
        </w:rPr>
        <w:t>第四十六条 即使存在部分条款争议，双方应继续履行各自在本合同下的其他义务。</w:t>
      </w:r>
    </w:p>
    <w:p>
      <w:pPr>
        <w:pStyle w:val="null3"/>
        <w:jc w:val="both"/>
      </w:pPr>
      <w:r>
        <w:rPr>
          <w:rFonts w:ascii="仿宋_GB2312" w:hAnsi="仿宋_GB2312" w:cs="仿宋_GB2312" w:eastAsia="仿宋_GB2312"/>
          <w:sz w:val="24"/>
        </w:rPr>
        <w:t>第十二章   其他</w:t>
      </w:r>
    </w:p>
    <w:p>
      <w:pPr>
        <w:pStyle w:val="null3"/>
        <w:jc w:val="both"/>
      </w:pPr>
      <w:r>
        <w:rPr>
          <w:rFonts w:ascii="仿宋_GB2312" w:hAnsi="仿宋_GB2312" w:cs="仿宋_GB2312" w:eastAsia="仿宋_GB2312"/>
          <w:sz w:val="24"/>
        </w:rPr>
        <w:t>第四十七条 本合同受中华人民共和国法律约束，并依据中华人民共和国法律进行解释。本合同未尽事宜，依照有关法律法规执行；法律法规未作规定的，甲乙双方可以达成书面补充协议。</w:t>
      </w:r>
    </w:p>
    <w:p>
      <w:pPr>
        <w:pStyle w:val="null3"/>
        <w:jc w:val="both"/>
      </w:pPr>
      <w:r>
        <w:rPr>
          <w:rFonts w:ascii="仿宋_GB2312" w:hAnsi="仿宋_GB2312" w:cs="仿宋_GB2312" w:eastAsia="仿宋_GB2312"/>
          <w:sz w:val="24"/>
        </w:rPr>
        <w:t>第四十八条 本合同的附录和补充协议均为本合同不可分割的组成部分，与本合同具有同等的法律效力。若补充协议与本合同有冲突的，以补充协议为准。</w:t>
      </w:r>
    </w:p>
    <w:p>
      <w:pPr>
        <w:pStyle w:val="null3"/>
        <w:jc w:val="both"/>
      </w:pPr>
      <w:r>
        <w:rPr>
          <w:rFonts w:ascii="仿宋_GB2312" w:hAnsi="仿宋_GB2312" w:cs="仿宋_GB2312" w:eastAsia="仿宋_GB2312"/>
          <w:sz w:val="24"/>
        </w:rPr>
        <w:t>第四十九条 本合同经双方签字盖章后生效。</w:t>
      </w:r>
    </w:p>
    <w:p>
      <w:pPr>
        <w:pStyle w:val="null3"/>
        <w:jc w:val="both"/>
      </w:pPr>
      <w:r>
        <w:rPr>
          <w:rFonts w:ascii="仿宋_GB2312" w:hAnsi="仿宋_GB2312" w:cs="仿宋_GB2312" w:eastAsia="仿宋_GB2312"/>
          <w:sz w:val="24"/>
        </w:rPr>
        <w:t>第五十条 本合同一式肆份，双方各执贰份，对双方均具有同等法律效力。</w:t>
      </w:r>
    </w:p>
    <w:p>
      <w:pPr>
        <w:pStyle w:val="null3"/>
        <w:spacing w:after="165"/>
        <w:jc w:val="left"/>
        <w:outlineLvl w:val="2"/>
      </w:pPr>
      <w:r>
        <w:rPr>
          <w:rFonts w:ascii="仿宋_GB2312" w:hAnsi="仿宋_GB2312" w:cs="仿宋_GB2312" w:eastAsia="仿宋_GB2312"/>
          <w:sz w:val="24"/>
          <w:b/>
        </w:rPr>
        <w:t>（以下无正文）</w:t>
      </w:r>
    </w:p>
    <w:p>
      <w:pPr>
        <w:pStyle w:val="null3"/>
        <w:jc w:val="both"/>
      </w:pPr>
      <w:r>
        <w:rPr>
          <w:rFonts w:ascii="仿宋_GB2312" w:hAnsi="仿宋_GB2312" w:cs="仿宋_GB2312" w:eastAsia="仿宋_GB2312"/>
          <w:sz w:val="24"/>
        </w:rPr>
        <w:t xml:space="preserve">甲方：广东省工业和信息化厅  乙方：                            </w:t>
      </w:r>
    </w:p>
    <w:p>
      <w:pPr>
        <w:pStyle w:val="null3"/>
        <w:jc w:val="both"/>
      </w:pPr>
      <w:r>
        <w:rPr>
          <w:rFonts w:ascii="仿宋_GB2312" w:hAnsi="仿宋_GB2312" w:cs="仿宋_GB2312" w:eastAsia="仿宋_GB2312"/>
          <w:sz w:val="24"/>
        </w:rPr>
        <w:t>（盖章）                    （盖章）</w:t>
      </w:r>
    </w:p>
    <w:p>
      <w:pPr>
        <w:pStyle w:val="null3"/>
        <w:jc w:val="both"/>
      </w:pPr>
      <w:r>
        <w:rPr>
          <w:rFonts w:ascii="仿宋_GB2312" w:hAnsi="仿宋_GB2312" w:cs="仿宋_GB2312" w:eastAsia="仿宋_GB2312"/>
          <w:sz w:val="24"/>
        </w:rPr>
        <w:t>法定代表人/授权代表人：     法定代表人/授权代表人：</w:t>
      </w:r>
    </w:p>
    <w:p>
      <w:pPr>
        <w:pStyle w:val="null3"/>
        <w:jc w:val="both"/>
      </w:pPr>
      <w:r>
        <w:rPr>
          <w:rFonts w:ascii="仿宋_GB2312" w:hAnsi="仿宋_GB2312" w:cs="仿宋_GB2312" w:eastAsia="仿宋_GB2312"/>
          <w:sz w:val="24"/>
        </w:rPr>
        <w:t>日期：                       日期：</w:t>
      </w:r>
    </w:p>
    <w:p>
      <w:pPr>
        <w:pStyle w:val="null3"/>
        <w:jc w:val="both"/>
      </w:pPr>
      <w:r>
        <w:rPr>
          <w:rFonts w:ascii="仿宋_GB2312" w:hAnsi="仿宋_GB2312" w:cs="仿宋_GB2312" w:eastAsia="仿宋_GB2312"/>
          <w:sz w:val="24"/>
        </w:rPr>
        <w:t>保密协议</w:t>
      </w:r>
    </w:p>
    <w:p>
      <w:pPr>
        <w:pStyle w:val="null3"/>
        <w:jc w:val="center"/>
      </w:pPr>
      <w:r>
        <w:rPr>
          <w:rFonts w:ascii="仿宋_GB2312" w:hAnsi="仿宋_GB2312" w:cs="仿宋_GB2312" w:eastAsia="仿宋_GB2312"/>
          <w:sz w:val="24"/>
        </w:rPr>
        <w:t>甲方：</w:t>
      </w:r>
    </w:p>
    <w:p>
      <w:pPr>
        <w:pStyle w:val="null3"/>
        <w:jc w:val="both"/>
      </w:pP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甲乙双方经协调，就乙方在甲方任职期间及离职后保守甲方秘密信息的有关事项自愿签订本协议。</w:t>
      </w:r>
    </w:p>
    <w:p>
      <w:pPr>
        <w:pStyle w:val="null3"/>
        <w:jc w:val="both"/>
      </w:pPr>
      <w:r>
        <w:rPr>
          <w:rFonts w:ascii="仿宋_GB2312" w:hAnsi="仿宋_GB2312" w:cs="仿宋_GB2312" w:eastAsia="仿宋_GB2312"/>
          <w:sz w:val="24"/>
        </w:rPr>
        <w:t>第一条 本协议所称甲方秘密信息指任何国家秘密、甲方商业秘密或属于第三方（包括但不限于甲方客户）但甲方负有保密义务的商业秘密或其他敏感信息。</w:t>
      </w:r>
    </w:p>
    <w:p>
      <w:pPr>
        <w:pStyle w:val="null3"/>
        <w:jc w:val="both"/>
      </w:pPr>
      <w:r>
        <w:rPr>
          <w:rFonts w:ascii="仿宋_GB2312" w:hAnsi="仿宋_GB2312" w:cs="仿宋_GB2312" w:eastAsia="仿宋_GB2312"/>
          <w:sz w:val="24"/>
        </w:rPr>
        <w:t>第二条 乙方在甲方任职期间，须遵守国家的保密法律法规、甲方的保密规章制度和甲方客户的保密要求，履行与其工作岗位相应的保密职责。</w:t>
      </w:r>
    </w:p>
    <w:p>
      <w:pPr>
        <w:pStyle w:val="null3"/>
        <w:jc w:val="both"/>
      </w:pPr>
      <w:r>
        <w:rPr>
          <w:rFonts w:ascii="仿宋_GB2312" w:hAnsi="仿宋_GB2312" w:cs="仿宋_GB2312" w:eastAsia="仿宋_GB2312"/>
          <w:sz w:val="24"/>
        </w:rPr>
        <w:t>第三条 甲方的保密制度未作规定或规定不完善之处，乙方应本着谨慎、诚实的态度，采取必要、合理的措施，保守其于任职期间知悉或者持有的任何甲方秘密信息。</w:t>
      </w:r>
    </w:p>
    <w:p>
      <w:pPr>
        <w:pStyle w:val="null3"/>
        <w:jc w:val="both"/>
      </w:pPr>
      <w:r>
        <w:rPr>
          <w:rFonts w:ascii="仿宋_GB2312" w:hAnsi="仿宋_GB2312" w:cs="仿宋_GB2312" w:eastAsia="仿宋_GB2312"/>
          <w:sz w:val="24"/>
        </w:rPr>
        <w:t>第四条 除履行职务的需要外，未经甲方同意，乙方不得摘抄、复制、泄露、传播、告知、公布、出版、传递、转让或者以其他任何方式使任何第三方知悉属于甲方的秘密信息，也不得在履行职务之外使用这些秘密信息。</w:t>
      </w:r>
    </w:p>
    <w:p>
      <w:pPr>
        <w:pStyle w:val="null3"/>
        <w:jc w:val="both"/>
      </w:pPr>
      <w:r>
        <w:rPr>
          <w:rFonts w:ascii="仿宋_GB2312" w:hAnsi="仿宋_GB2312" w:cs="仿宋_GB2312" w:eastAsia="仿宋_GB2312"/>
          <w:sz w:val="24"/>
        </w:rPr>
        <w:t>第五条 乙方所持有或保管的记录着甲方秘密信息的文件、资料、图表、图片、笔记、报告、信件、传真、U 盘、磁盘、仪器以及其他任何形式的载体，无论载体所有权属于何方，乙方应于离职或甲方提出要求时，上交甲方，且不得将这些载体及复制件擅自保留及交给其他任何人。</w:t>
      </w:r>
    </w:p>
    <w:p>
      <w:pPr>
        <w:pStyle w:val="null3"/>
        <w:jc w:val="both"/>
      </w:pPr>
      <w:r>
        <w:rPr>
          <w:rFonts w:ascii="仿宋_GB2312" w:hAnsi="仿宋_GB2312" w:cs="仿宋_GB2312" w:eastAsia="仿宋_GB2312"/>
          <w:sz w:val="24"/>
        </w:rPr>
        <w:t>第六条 乙方同意甲方按甲方客户保密要求将乙方相关个人信息（限姓名、身份证号、职务与工作岗位、与甲方签订劳动协议情况、与甲方签订保密协议情况、无犯罪记录证明、离职日期）向客户备案。</w:t>
      </w:r>
    </w:p>
    <w:p>
      <w:pPr>
        <w:pStyle w:val="null3"/>
        <w:jc w:val="both"/>
      </w:pPr>
      <w:r>
        <w:rPr>
          <w:rFonts w:ascii="仿宋_GB2312" w:hAnsi="仿宋_GB2312" w:cs="仿宋_GB2312" w:eastAsia="仿宋_GB2312"/>
          <w:sz w:val="24"/>
        </w:rPr>
        <w:t>第七条 乙方在甲方任职期间，应主动接受、积极配合国家保密行政管理部门、甲方的保密监督；乙方在甲方任职及离职后，应主动接受、积极配合保密行政管理部门、甲方的泄密事件调查取证。</w:t>
      </w:r>
    </w:p>
    <w:p>
      <w:pPr>
        <w:pStyle w:val="null3"/>
        <w:jc w:val="both"/>
      </w:pPr>
      <w:r>
        <w:rPr>
          <w:rFonts w:ascii="仿宋_GB2312" w:hAnsi="仿宋_GB2312" w:cs="仿宋_GB2312" w:eastAsia="仿宋_GB2312"/>
          <w:sz w:val="24"/>
        </w:rPr>
        <w:t>第八条 乙方在甲方任职期间，若违反国家的保密法律法规、甲方的保密规章制度、甲方客户的保密要求以及本协议规定，导致甲方秘密信息泄露的，甲方有权立即解除与乙方的劳动关系，并追究乙方 的违约责任。</w:t>
      </w:r>
    </w:p>
    <w:p>
      <w:pPr>
        <w:pStyle w:val="null3"/>
        <w:jc w:val="both"/>
      </w:pPr>
      <w:r>
        <w:rPr>
          <w:rFonts w:ascii="仿宋_GB2312" w:hAnsi="仿宋_GB2312" w:cs="仿宋_GB2312" w:eastAsia="仿宋_GB2312"/>
          <w:sz w:val="24"/>
        </w:rPr>
        <w:t>第九条 乙方离职之后，仍对其在甲方任职期间接触、知悉的秘密信息，承担如同任职期间一样的保密义务。</w:t>
      </w:r>
    </w:p>
    <w:p>
      <w:pPr>
        <w:pStyle w:val="null3"/>
        <w:jc w:val="both"/>
      </w:pPr>
      <w:r>
        <w:rPr>
          <w:rFonts w:ascii="仿宋_GB2312" w:hAnsi="仿宋_GB2312" w:cs="仿宋_GB2312" w:eastAsia="仿宋_GB2312"/>
          <w:sz w:val="24"/>
        </w:rPr>
        <w:t>第十条 乙方认可：甲方在支付乙方的工资报酬时，已考虑了乙方离职后需要承担的保密义务，无须在乙方离职时另外支付保密费。</w:t>
      </w:r>
    </w:p>
    <w:p>
      <w:pPr>
        <w:pStyle w:val="null3"/>
        <w:jc w:val="both"/>
      </w:pPr>
      <w:r>
        <w:rPr>
          <w:rFonts w:ascii="仿宋_GB2312" w:hAnsi="仿宋_GB2312" w:cs="仿宋_GB2312" w:eastAsia="仿宋_GB2312"/>
          <w:sz w:val="24"/>
        </w:rPr>
        <w:t>第十一条 因本协议而引起的纠纷，如果协商解决不成，任何一方均有权向甲方所在地有管辖权的法院提起诉讼。</w:t>
      </w:r>
    </w:p>
    <w:p>
      <w:pPr>
        <w:pStyle w:val="null3"/>
        <w:jc w:val="both"/>
      </w:pPr>
      <w:r>
        <w:rPr>
          <w:rFonts w:ascii="仿宋_GB2312" w:hAnsi="仿宋_GB2312" w:cs="仿宋_GB2312" w:eastAsia="仿宋_GB2312"/>
          <w:sz w:val="24"/>
        </w:rPr>
        <w:t>第十二条 本协议一式两份，甲乙双方各执一份，具有同等法律效力。本协议自双方签字或盖章之日起生效。</w:t>
      </w:r>
    </w:p>
    <w:p>
      <w:pPr>
        <w:pStyle w:val="null3"/>
        <w:jc w:val="both"/>
      </w:pPr>
      <w:r>
        <w:rPr>
          <w:rFonts w:ascii="仿宋_GB2312" w:hAnsi="仿宋_GB2312" w:cs="仿宋_GB2312" w:eastAsia="仿宋_GB2312"/>
          <w:sz w:val="24"/>
        </w:rPr>
        <w:t>甲方：                                        乙方：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（公章）                               （签字）</w:t>
      </w:r>
    </w:p>
    <w:p>
      <w:pPr>
        <w:pStyle w:val="null3"/>
        <w:jc w:val="both"/>
      </w:pPr>
      <w:r>
        <w:rPr>
          <w:rFonts w:ascii="仿宋_GB2312" w:hAnsi="仿宋_GB2312" w:cs="仿宋_GB2312" w:eastAsia="仿宋_GB2312"/>
          <w:sz w:val="24"/>
        </w:rPr>
        <w:t>法定代表人/授权代表人：</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（签章）</w:t>
      </w:r>
    </w:p>
    <w:p>
      <w:pPr>
        <w:pStyle w:val="null3"/>
        <w:jc w:val="both"/>
      </w:pPr>
      <w:r>
        <w:rPr>
          <w:rFonts w:ascii="仿宋_GB2312" w:hAnsi="仿宋_GB2312" w:cs="仿宋_GB2312" w:eastAsia="仿宋_GB2312"/>
          <w:sz w:val="24"/>
        </w:rPr>
        <w:t>签订日期：                                签订日期：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响应文件格式与要求</w:t>
      </w:r>
    </w:p>
    <w:p>
      <w:pPr>
        <w:pStyle w:val="null3"/>
        <w:ind w:firstLine="480"/>
        <w:jc w:val="left"/>
      </w:pPr>
      <w:r>
        <w:rPr>
          <w:rFonts w:ascii="仿宋_GB2312" w:hAnsi="仿宋_GB2312" w:cs="仿宋_GB2312" w:eastAsia="仿宋_GB2312"/>
        </w:rPr>
        <w:t>注：供应商应提交证明其有资格参加响应和成交后有能力履行合同的相关文件，并作为其响应文件的一部分，所有文件必须真实可靠、不得伪造，否则将按相关规定予以处罚。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广东省工业和信息化厅档案整理服务项目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GPCGD25D105FC001F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响应供应商名称：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响应文件目录</w:t>
      </w:r>
    </w:p>
    <w:p>
      <w:pPr>
        <w:pStyle w:val="null3"/>
        <w:ind w:firstLine="480"/>
        <w:jc w:val="left"/>
      </w:pPr>
      <w:r>
        <w:rPr>
          <w:rFonts w:ascii="仿宋_GB2312" w:hAnsi="仿宋_GB2312" w:cs="仿宋_GB2312" w:eastAsia="仿宋_GB2312"/>
        </w:rPr>
        <w:t>一、响应承诺函</w:t>
      </w:r>
    </w:p>
    <w:p>
      <w:pPr>
        <w:pStyle w:val="null3"/>
        <w:ind w:firstLine="480"/>
        <w:jc w:val="left"/>
      </w:pPr>
      <w:r>
        <w:rPr>
          <w:rFonts w:ascii="仿宋_GB2312" w:hAnsi="仿宋_GB2312" w:cs="仿宋_GB2312" w:eastAsia="仿宋_GB2312"/>
        </w:rPr>
        <w:t>二、首轮报价表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七、响应保证金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十四、联合体共同响应协议书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十六、响应供应商业绩情况表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二十一、代理服务费缴纳承诺函</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格式一：响应承诺函</w:t>
      </w:r>
    </w:p>
    <w:p>
      <w:pPr>
        <w:pStyle w:val="null3"/>
        <w:ind w:firstLine="480"/>
        <w:jc w:val="center"/>
        <w:outlineLvl w:val="3"/>
      </w:pPr>
      <w:r>
        <w:rPr>
          <w:rFonts w:ascii="仿宋_GB2312" w:hAnsi="仿宋_GB2312" w:cs="仿宋_GB2312" w:eastAsia="仿宋_GB2312"/>
          <w:sz w:val="24"/>
          <w:b/>
        </w:rPr>
        <w:t>响应承诺函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广东省工业和信息化厅档案整理服务项目</w:t>
      </w:r>
      <w:r>
        <w:rPr>
          <w:rFonts w:ascii="仿宋_GB2312" w:hAnsi="仿宋_GB2312" w:cs="仿宋_GB2312" w:eastAsia="仿宋_GB2312"/>
        </w:rPr>
        <w:t>”项目的竞争性磋商[采购项目编号为：</w:t>
      </w:r>
      <w:r>
        <w:rPr>
          <w:rFonts w:ascii="仿宋_GB2312" w:hAnsi="仿宋_GB2312" w:cs="仿宋_GB2312" w:eastAsia="仿宋_GB2312"/>
        </w:rPr>
        <w:t>GPCGD25D105FC001F</w:t>
      </w:r>
      <w:r>
        <w:rPr>
          <w:rFonts w:ascii="仿宋_GB2312" w:hAnsi="仿宋_GB2312" w:cs="仿宋_GB2312" w:eastAsia="仿宋_GB2312"/>
        </w:rPr>
        <w:t xml:space="preserve"> ]，我方愿参与响应。</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广东省工业和信息化厅档案整理服务项目</w:t>
      </w:r>
      <w:r>
        <w:rPr>
          <w:rFonts w:ascii="仿宋_GB2312" w:hAnsi="仿宋_GB2312" w:cs="仿宋_GB2312" w:eastAsia="仿宋_GB2312"/>
        </w:rPr>
        <w:t>”项目的磋商文件的全部内容。</w:t>
      </w:r>
    </w:p>
    <w:p>
      <w:pPr>
        <w:pStyle w:val="null3"/>
        <w:ind w:firstLine="480"/>
        <w:jc w:val="left"/>
      </w:pPr>
      <w:r>
        <w:rPr>
          <w:rFonts w:ascii="仿宋_GB2312" w:hAnsi="仿宋_GB2312" w:cs="仿宋_GB2312" w:eastAsia="仿宋_GB2312"/>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jc w:val="left"/>
      </w:pPr>
      <w:r>
        <w:rPr>
          <w:rFonts w:ascii="仿宋_GB2312" w:hAnsi="仿宋_GB2312" w:cs="仿宋_GB2312" w:eastAsia="仿宋_GB2312"/>
        </w:rPr>
        <w:t>___(供应商名称)__作为供应商正式授权___(授权代表全名,职务)__代表我方全权处理有关本响应的一切事宜。</w:t>
      </w:r>
    </w:p>
    <w:p>
      <w:pPr>
        <w:pStyle w:val="null3"/>
        <w:ind w:firstLine="480"/>
        <w:jc w:val="left"/>
      </w:pPr>
      <w:r>
        <w:rPr>
          <w:rFonts w:ascii="仿宋_GB2312" w:hAnsi="仿宋_GB2312" w:cs="仿宋_GB2312" w:eastAsia="仿宋_GB2312"/>
        </w:rPr>
        <w:t>我方已完全明白磋商文件的所有条款要求，并申明如下：</w:t>
      </w:r>
    </w:p>
    <w:p>
      <w:pPr>
        <w:pStyle w:val="null3"/>
        <w:ind w:firstLine="480"/>
        <w:jc w:val="left"/>
      </w:pPr>
      <w:r>
        <w:rPr>
          <w:rFonts w:ascii="仿宋_GB2312" w:hAnsi="仿宋_GB2312" w:cs="仿宋_GB2312" w:eastAsia="仿宋_GB2312"/>
        </w:rPr>
        <w:t>（一）按磋商文件提供的全部货物（工程、服务）与相关服务的磋商总价详见《首轮报价表》。</w:t>
      </w:r>
    </w:p>
    <w:p>
      <w:pPr>
        <w:pStyle w:val="null3"/>
        <w:ind w:firstLine="480"/>
        <w:jc w:val="left"/>
      </w:pPr>
      <w:r>
        <w:rPr>
          <w:rFonts w:ascii="仿宋_GB2312" w:hAnsi="仿宋_GB2312" w:cs="仿宋_GB2312" w:eastAsia="仿宋_GB2312"/>
        </w:rPr>
        <w:t>（二）本响应文件的有效期为</w:t>
      </w:r>
      <w:r>
        <w:rPr>
          <w:rFonts w:ascii="仿宋_GB2312" w:hAnsi="仿宋_GB2312" w:cs="仿宋_GB2312" w:eastAsia="仿宋_GB2312"/>
        </w:rPr>
        <w:t>90</w:t>
      </w:r>
      <w:r>
        <w:rPr>
          <w:rFonts w:ascii="仿宋_GB2312" w:hAnsi="仿宋_GB2312" w:cs="仿宋_GB2312" w:eastAsia="仿宋_GB2312"/>
        </w:rPr>
        <w:t>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（三）我方明白并同意，在规定的开启日之后，响应有效期之内撤回响应或成交后不按规定与采购人签订合同或不提交履约保证金, 则贵方将不予退还响应保证金。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（五）我方理解贵方不一定接受最低磋商价或任何贵方可能收到的响应。</w:t>
      </w:r>
    </w:p>
    <w:p>
      <w:pPr>
        <w:pStyle w:val="null3"/>
        <w:ind w:firstLine="480"/>
        <w:jc w:val="left"/>
      </w:pPr>
      <w:r>
        <w:rPr>
          <w:rFonts w:ascii="仿宋_GB2312" w:hAnsi="仿宋_GB2312" w:cs="仿宋_GB2312" w:eastAsia="仿宋_GB2312"/>
        </w:rPr>
        <w:t>（六）我方如果成交，将保证履行磋商文件及其澄清、修改文件（如果有）中的全部责任和义务，按质、按量、按期完成《采购需求》及《合同书》中的全部任务。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（七）我方作为法律、财务和运作上独立于采购人、采购代理机构的供应商，在此保证所提交的所有文件和全部说明是真实的和正确的。</w:t>
      </w:r>
    </w:p>
    <w:p>
      <w:pPr>
        <w:pStyle w:val="null3"/>
        <w:ind w:firstLine="480"/>
        <w:jc w:val="left"/>
      </w:pPr>
      <w:r>
        <w:rPr>
          <w:rFonts w:ascii="仿宋_GB2312" w:hAnsi="仿宋_GB2312" w:cs="仿宋_GB2312" w:eastAsia="仿宋_GB2312"/>
        </w:rPr>
        <w:t>（八）我方磋商报价已包含应向知识产权所有权人支付的所有相关税费，并保证采购人在中国使用我方提供的货物时，如有第三方提出侵犯其知识产权主张的，责任由我方承担。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（九）我方接受采购人委托向贵方支付代理服务费，项目总报价已包含代理服务费，如果被确定为成交供应商，承诺向贵方足额支付。（若采购人支付代理服务费，则此条不适用）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（十）我方与其他供应商不存在单位负责人为同一人或者存在直接控股、管理关系。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以上内容如有虚假或与事实不符的，磋商小组可将我方做无效响应处理，我方愿意承担相应的法律责任。</w:t>
      </w:r>
    </w:p>
    <w:p>
      <w:pPr>
        <w:pStyle w:val="null3"/>
        <w:ind w:firstLine="480"/>
        <w:jc w:val="left"/>
      </w:pPr>
      <w:r>
        <w:rPr>
          <w:rFonts w:ascii="仿宋_GB2312" w:hAnsi="仿宋_GB2312" w:cs="仿宋_GB2312" w:eastAsia="仿宋_GB2312"/>
        </w:rPr>
        <w:t>（十五）我方对在本函及响应文件中所作的所有承诺承担法律责任。</w:t>
      </w:r>
    </w:p>
    <w:p>
      <w:pPr>
        <w:pStyle w:val="null3"/>
        <w:ind w:firstLine="480"/>
        <w:jc w:val="left"/>
      </w:pPr>
      <w:r>
        <w:rPr>
          <w:rFonts w:ascii="仿宋_GB2312" w:hAnsi="仿宋_GB2312" w:cs="仿宋_GB2312" w:eastAsia="仿宋_GB2312"/>
        </w:rPr>
        <w:t>（十六）所有与本磋商有关的函件请发往下列地址：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法定代表人或授权委托人（签字）：__________________</w:t>
      </w:r>
    </w:p>
    <w:p>
      <w:pPr>
        <w:pStyle w:val="null3"/>
        <w:ind w:firstLine="960"/>
        <w:jc w:val="left"/>
      </w:pPr>
      <w:r>
        <w:rPr>
          <w:rFonts w:ascii="仿宋_GB2312" w:hAnsi="仿宋_GB2312" w:cs="仿宋_GB2312" w:eastAsia="仿宋_GB2312"/>
        </w:rPr>
        <w:t>加盖公章：__________________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格式二：首轮报价表</w:t>
      </w:r>
    </w:p>
    <w:p>
      <w:pPr>
        <w:pStyle w:val="null3"/>
        <w:jc w:val="center"/>
        <w:outlineLvl w:val="3"/>
      </w:pPr>
      <w:r>
        <w:rPr>
          <w:rFonts w:ascii="仿宋_GB2312" w:hAnsi="仿宋_GB2312" w:cs="仿宋_GB2312" w:eastAsia="仿宋_GB2312"/>
          <w:sz w:val="24"/>
          <w:b/>
        </w:rPr>
        <w:t>首轮报价表</w:t>
      </w:r>
    </w:p>
    <w:p>
      <w:pPr>
        <w:pStyle w:val="null3"/>
        <w:ind w:firstLine="480"/>
        <w:jc w:val="left"/>
      </w:pPr>
      <w:r>
        <w:rPr>
          <w:rFonts w:ascii="仿宋_GB2312" w:hAnsi="仿宋_GB2312" w:cs="仿宋_GB2312" w:eastAsia="仿宋_GB2312"/>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响应报价（元/%）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响应供应商名称：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2.“节能产品、环境标志产品”须填写认证证书编号，并在对应“节能产品”、“环境标志产品”栏中勾选，同时提供有效期内的证书复印件（加盖供应商公章）</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（供应商可使用下述格式，也可使用广东省工商行政管理局统一印制的法定代表人证明书格式）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（对于银行、保险、电信、邮政、铁路等行业以及获得总公司响应授权的分公司，可以提供响应分支机构负责人授权书）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本授权书声明：________是注册于__（国家或地区）__的__（供应商名称）__的法定代表人，现任________职务，有效证件号码：________________。现授权_（姓名、职务）_作为我公司的全权代理人，就“_（</w:t>
      </w:r>
      <w:r>
        <w:rPr>
          <w:rFonts w:ascii="仿宋_GB2312" w:hAnsi="仿宋_GB2312" w:cs="仿宋_GB2312" w:eastAsia="仿宋_GB2312"/>
        </w:rPr>
        <w:t>广东省工业和信息化厅档案整理服务项目</w:t>
      </w:r>
      <w:r>
        <w:rPr>
          <w:rFonts w:ascii="仿宋_GB2312" w:hAnsi="仿宋_GB2312" w:cs="仿宋_GB2312" w:eastAsia="仿宋_GB2312"/>
        </w:rPr>
        <w:t>）_”项目采购[采购项目编号为</w:t>
      </w:r>
      <w:r>
        <w:rPr>
          <w:rFonts w:ascii="仿宋_GB2312" w:hAnsi="仿宋_GB2312" w:cs="仿宋_GB2312" w:eastAsia="仿宋_GB2312"/>
        </w:rPr>
        <w:t>GPCGD25D105FC001F</w:t>
      </w:r>
      <w:r>
        <w:rPr>
          <w:rFonts w:ascii="仿宋_GB2312" w:hAnsi="仿宋_GB2312" w:cs="仿宋_GB2312" w:eastAsia="仿宋_GB2312"/>
        </w:rPr>
        <w:t xml:space="preserve"> ]的响应和合同执行，以我方的名义处理一切与之有关的事宜。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供应商（盖章）：__________________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格式七：响应保证金</w:t>
      </w:r>
    </w:p>
    <w:p>
      <w:pPr>
        <w:pStyle w:val="null3"/>
        <w:ind w:firstLine="480"/>
        <w:jc w:val="left"/>
      </w:pPr>
      <w:r>
        <w:rPr>
          <w:rFonts w:ascii="仿宋_GB2312" w:hAnsi="仿宋_GB2312" w:cs="仿宋_GB2312" w:eastAsia="仿宋_GB2312"/>
        </w:rPr>
        <w:t>响应文件要求递交响应保证金的，供应商应在此提供保证金的凭证的复印件。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广东省工业和信息化厅</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日期：__________________</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格式十四：联合体共同响应协议书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联合体共同响应协议书</w:t>
      </w:r>
    </w:p>
    <w:p>
      <w:pPr>
        <w:pStyle w:val="null3"/>
        <w:ind w:firstLine="480"/>
        <w:jc w:val="left"/>
      </w:pPr>
      <w:r>
        <w:rPr>
          <w:rFonts w:ascii="仿宋_GB2312" w:hAnsi="仿宋_GB2312" w:cs="仿宋_GB2312" w:eastAsia="仿宋_GB2312"/>
        </w:rPr>
        <w:t>立约方：_（甲公司全称）__</w:t>
      </w:r>
    </w:p>
    <w:p>
      <w:pPr>
        <w:pStyle w:val="null3"/>
        <w:ind w:firstLine="480"/>
        <w:jc w:val="left"/>
      </w:pPr>
      <w:r>
        <w:rPr>
          <w:rFonts w:ascii="仿宋_GB2312" w:hAnsi="仿宋_GB2312" w:cs="仿宋_GB2312" w:eastAsia="仿宋_GB2312"/>
        </w:rPr>
        <w:t>_（乙公司全称）_</w:t>
      </w:r>
    </w:p>
    <w:p>
      <w:pPr>
        <w:pStyle w:val="null3"/>
        <w:ind w:firstLine="480"/>
        <w:jc w:val="left"/>
      </w:pPr>
      <w:r>
        <w:rPr>
          <w:rFonts w:ascii="仿宋_GB2312" w:hAnsi="仿宋_GB2312" w:cs="仿宋_GB2312" w:eastAsia="仿宋_GB2312"/>
        </w:rPr>
        <w:t>_（……公司全称）_</w:t>
      </w:r>
    </w:p>
    <w:p>
      <w:pPr>
        <w:pStyle w:val="null3"/>
        <w:ind w:firstLine="480"/>
        <w:jc w:val="left"/>
      </w:pPr>
      <w:r>
        <w:rPr>
          <w:rFonts w:ascii="仿宋_GB2312" w:hAnsi="仿宋_GB2312" w:cs="仿宋_GB2312" w:eastAsia="仿宋_GB2312"/>
        </w:rPr>
        <w:t>___（甲公司全称）、（乙公司全称）、（……公司全称）___自愿组成联合体，以一个供应商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供应商的身份共同参加本项目的响应。（甲公司全称）、（乙公司全称）、（……公司全称）作为联合体成员，若成交，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1.（甲公司全称）作为联合体的牵头单位，代表联合体双方负责响应和合同实施阶段的主办、协调工作。</w:t>
      </w:r>
    </w:p>
    <w:p>
      <w:pPr>
        <w:pStyle w:val="null3"/>
        <w:ind w:firstLine="480"/>
        <w:jc w:val="left"/>
      </w:pPr>
      <w:r>
        <w:rPr>
          <w:rFonts w:ascii="仿宋_GB2312" w:hAnsi="仿宋_GB2312" w:cs="仿宋_GB2312" w:eastAsia="仿宋_GB2312"/>
        </w:rPr>
        <w:t>2.联合体将严格按照文件的各项要求，递交响应文件，切实执行一切合同文件，共同承担合同规定的一切义务和责任，同时按照内部职责的划分，承担自身所负的责任和风险，在法律在承担连带责任。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3.如果本联合体成交，（甲公司全称）负责本项目___________部分，（乙公司全称）负责本项目___________部分。</w:t>
      </w:r>
    </w:p>
    <w:p>
      <w:pPr>
        <w:pStyle w:val="null3"/>
        <w:ind w:firstLine="480"/>
        <w:jc w:val="left"/>
      </w:pPr>
      <w:r>
        <w:rPr>
          <w:rFonts w:ascii="仿宋_GB2312" w:hAnsi="仿宋_GB2312" w:cs="仿宋_GB2312" w:eastAsia="仿宋_GB2312"/>
        </w:rPr>
        <w:t>44.如成交，联合体各方共同与（采购人）签订合同书，并就成交项目向采购人负责有连带的和各自的法律责任；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五、本协议在自签署之日起生效，有效期内有效，如获成交资格，合同有效期延续至合同履行完毕之日。</w:t>
      </w:r>
    </w:p>
    <w:p>
      <w:pPr>
        <w:pStyle w:val="null3"/>
        <w:ind w:firstLine="480"/>
        <w:jc w:val="left"/>
      </w:pPr>
      <w:r>
        <w:rPr>
          <w:rFonts w:ascii="仿宋_GB2312" w:hAnsi="仿宋_GB2312" w:cs="仿宋_GB2312" w:eastAsia="仿宋_GB2312"/>
        </w:rPr>
        <w:t>六、本协议书正本一式_____份，随响应文件装订_____份，送采购人_____份，联合体成员各一份；副本一式_____份，联合体成员各执_____份。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格式十六：响应供应商业绩情况表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根据上述业绩情况，按磋商文件要求附销售或服务合同复印件及评审标准要求的证明材料。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磋商文件规定的技术和服务要求</w:t>
            </w:r>
          </w:p>
        </w:tc>
        <w:tc>
          <w:tcPr>
            <w:tcW w:type="dxa" w:w="923"/>
          </w:tcPr>
          <w:p>
            <w:pPr>
              <w:pStyle w:val="null3"/>
              <w:jc w:val="left"/>
            </w:pPr>
            <w:r>
              <w:rPr>
                <w:rFonts w:ascii="仿宋_GB2312" w:hAnsi="仿宋_GB2312" w:cs="仿宋_GB2312" w:eastAsia="仿宋_GB2312"/>
              </w:rPr>
              <w:t>响应文件响应的具体内容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2. 参数性质栏目按磋商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磋商文件规定的商务条件</w:t>
            </w:r>
          </w:p>
        </w:tc>
        <w:tc>
          <w:tcPr>
            <w:tcW w:type="dxa" w:w="1187"/>
          </w:tcPr>
          <w:p>
            <w:pPr>
              <w:pStyle w:val="null3"/>
              <w:jc w:val="left"/>
            </w:pPr>
            <w:r>
              <w:rPr>
                <w:rFonts w:ascii="仿宋_GB2312" w:hAnsi="仿宋_GB2312" w:cs="仿宋_GB2312" w:eastAsia="仿宋_GB2312"/>
              </w:rPr>
              <w:t>响应文件响应的具体内容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1.“磋商文件规定的商务条件”项下填写的内容应与磋商文件中采购需求的 “商务要求”的内容保持一致。</w:t>
      </w:r>
    </w:p>
    <w:p>
      <w:pPr>
        <w:pStyle w:val="null3"/>
        <w:ind w:firstLine="480"/>
        <w:jc w:val="left"/>
      </w:pPr>
      <w:r>
        <w:rPr>
          <w:rFonts w:ascii="仿宋_GB2312" w:hAnsi="仿宋_GB2312" w:cs="仿宋_GB2312" w:eastAsia="仿宋_GB2312"/>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1.磋商文件要求提供的其他资料。</w:t>
      </w:r>
    </w:p>
    <w:p>
      <w:pPr>
        <w:pStyle w:val="null3"/>
        <w:ind w:firstLine="480"/>
        <w:jc w:val="left"/>
      </w:pPr>
      <w:r>
        <w:rPr>
          <w:rFonts w:ascii="仿宋_GB2312" w:hAnsi="仿宋_GB2312" w:cs="仿宋_GB2312" w:eastAsia="仿宋_GB2312"/>
        </w:rPr>
        <w:t>2.供应商认为需提供的其他资料。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格式二十一：代理服务费缴纳承诺函</w:t>
      </w:r>
    </w:p>
    <w:p>
      <w:pPr>
        <w:pStyle w:val="null3"/>
        <w:jc w:val="center"/>
        <w:outlineLvl w:val="3"/>
      </w:pPr>
      <w:r>
        <w:rPr>
          <w:rFonts w:ascii="仿宋_GB2312" w:hAnsi="仿宋_GB2312" w:cs="仿宋_GB2312" w:eastAsia="仿宋_GB2312"/>
          <w:sz w:val="24"/>
          <w:b/>
        </w:rPr>
        <w:t>代理服务费缴纳承诺书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我单位参加贵公司组织的</w:t>
      </w:r>
      <w:r>
        <w:rPr>
          <w:rFonts w:ascii="仿宋_GB2312" w:hAnsi="仿宋_GB2312" w:cs="仿宋_GB2312" w:eastAsia="仿宋_GB2312"/>
        </w:rPr>
        <w:t>广东省工业和信息化厅档案整理服务项目</w:t>
      </w:r>
      <w:r>
        <w:rPr>
          <w:rFonts w:ascii="仿宋_GB2312" w:hAnsi="仿宋_GB2312" w:cs="仿宋_GB2312" w:eastAsia="仿宋_GB2312"/>
        </w:rPr>
        <w:t>（采购项目编号：</w:t>
      </w:r>
      <w:r>
        <w:rPr>
          <w:rFonts w:ascii="仿宋_GB2312" w:hAnsi="仿宋_GB2312" w:cs="仿宋_GB2312" w:eastAsia="仿宋_GB2312"/>
        </w:rPr>
        <w:t>GPCGD25D105FC001F</w:t>
      </w:r>
      <w:r>
        <w:rPr>
          <w:rFonts w:ascii="仿宋_GB2312" w:hAnsi="仿宋_GB2312" w:cs="仿宋_GB2312" w:eastAsia="仿宋_GB2312"/>
        </w:rPr>
        <w:t xml:space="preserve"> ），作出如下承诺：</w:t>
      </w:r>
    </w:p>
    <w:p>
      <w:pPr>
        <w:pStyle w:val="null3"/>
        <w:ind w:firstLine="480"/>
        <w:jc w:val="left"/>
      </w:pPr>
      <w:r>
        <w:rPr>
          <w:rFonts w:ascii="仿宋_GB2312" w:hAnsi="仿宋_GB2312" w:cs="仿宋_GB2312" w:eastAsia="仿宋_GB2312"/>
        </w:rPr>
        <w:t>1、完全响应磋商文件中要求的条款，若提供虚假资料将作为无效响应处理，并接受相关部门的处罚。</w:t>
      </w:r>
    </w:p>
    <w:p>
      <w:pPr>
        <w:pStyle w:val="null3"/>
        <w:ind w:firstLine="480"/>
        <w:jc w:val="left"/>
      </w:pPr>
      <w:r>
        <w:rPr>
          <w:rFonts w:ascii="仿宋_GB2312" w:hAnsi="仿宋_GB2312" w:cs="仿宋_GB2312" w:eastAsia="仿宋_GB2312"/>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jc w:val="left"/>
      </w:pPr>
      <w:r>
        <w:rPr>
          <w:rFonts w:ascii="仿宋_GB2312" w:hAnsi="仿宋_GB2312" w:cs="仿宋_GB2312" w:eastAsia="仿宋_GB2312"/>
        </w:rPr>
        <w:t>3、如我公司被选为成交供应商，我方保证按采购代理机构规定的采购代理服务费缴纳时间及缴纳方式，承担本项目采购代理服务费。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供应商法定名称（公章）；_____________________</w:t>
      </w:r>
    </w:p>
    <w:p>
      <w:pPr>
        <w:pStyle w:val="null3"/>
        <w:jc w:val="right"/>
      </w:pPr>
      <w:r>
        <w:rPr>
          <w:rFonts w:ascii="仿宋_GB2312" w:hAnsi="仿宋_GB2312" w:cs="仿宋_GB2312" w:eastAsia="仿宋_GB2312"/>
        </w:rPr>
        <w:t>供应商法定地址：_____________________</w:t>
      </w:r>
    </w:p>
    <w:p>
      <w:pPr>
        <w:pStyle w:val="null3"/>
        <w:jc w:val="right"/>
      </w:pPr>
      <w:r>
        <w:rPr>
          <w:rFonts w:ascii="仿宋_GB2312" w:hAnsi="仿宋_GB2312" w:cs="仿宋_GB2312" w:eastAsia="仿宋_GB2312"/>
        </w:rPr>
        <w:t>供应商授权代表（签字或盖章）：_____________________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供应商需要采购人提供的附加条件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注：供应商完成本项目需要采购人配合或提供的条件必须在上表列出，否则将视为供应商同意按现有条件完成本项目。如上表所列附加条件含有采购人不能接受的，将被视为响应无效。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说明：本部分格式为供应商提交询问函、质疑函、投诉函时使用，不属于响应文件格式的组成部分。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广东省工业和信息化厅档案整理服务项目</w:t>
      </w:r>
      <w:r>
        <w:rPr>
          <w:rFonts w:ascii="仿宋_GB2312" w:hAnsi="仿宋_GB2312" w:cs="仿宋_GB2312" w:eastAsia="仿宋_GB2312"/>
        </w:rPr>
        <w:t>”项目（采购项目编号：</w:t>
      </w:r>
      <w:r>
        <w:rPr>
          <w:rFonts w:ascii="仿宋_GB2312" w:hAnsi="仿宋_GB2312" w:cs="仿宋_GB2312" w:eastAsia="仿宋_GB2312"/>
        </w:rPr>
        <w:t>GPCGD25D105FC001F</w:t>
      </w:r>
      <w:r>
        <w:rPr>
          <w:rFonts w:ascii="仿宋_GB2312" w:hAnsi="仿宋_GB2312" w:cs="仿宋_GB2312" w:eastAsia="仿宋_GB2312"/>
        </w:rPr>
        <w:t xml:space="preserve"> ）的响应活动，现有以下几个内容（或条款）存在疑问（或无法理解），特提出询问。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采购人/代理机构于____年____月____日,就质疑事项作出了答复/没有在法定期限内作出答复。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