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中国人民银行广东省分行支付系统广州城市处理中心新机房建设货物类项目(二次)</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GPCGD25A830HG001F1</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中国人民银行广东省分行</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中国人民银行广东省分行</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中国人民银行广东省分行支付系统广州城市处理中心新机房建设货物类项目(二次)</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中国人民银行广东省分行支付系统广州城市处理中心新机房建设货物类项目(二次)</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GPCGD25A830HG001F1</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1,250,000.00元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1,250,000.00</w:t>
      </w:r>
    </w:p>
    <w:p>
      <w:pPr>
        <w:pStyle w:val="null3"/>
        <w:jc w:val="left"/>
      </w:pPr>
      <w:r>
        <w:rPr>
          <w:rFonts w:ascii="仿宋_GB2312" w:hAnsi="仿宋_GB2312" w:cs="仿宋_GB2312" w:eastAsia="仿宋_GB2312"/>
        </w:rPr>
        <w:t>采购包最高限价（元）: 1,250,000.00</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数量</w:t>
            </w:r>
          </w:p>
        </w:tc>
        <w:tc>
          <w:tcPr>
            <w:tcW w:type="dxa" w:w="1038"/>
          </w:tcPr>
          <w:p>
            <w:pPr>
              <w:pStyle w:val="null3"/>
              <w:jc w:val="left"/>
            </w:pPr>
            <w:r>
              <w:rPr>
                <w:rFonts w:ascii="仿宋_GB2312" w:hAnsi="仿宋_GB2312" w:cs="仿宋_GB2312" w:eastAsia="仿宋_GB2312"/>
              </w:rPr>
              <w:t>计量单位</w:t>
            </w:r>
          </w:p>
        </w:tc>
        <w:tc>
          <w:tcPr>
            <w:tcW w:type="dxa" w:w="1038"/>
          </w:tcPr>
          <w:p>
            <w:pPr>
              <w:pStyle w:val="null3"/>
              <w:jc w:val="left"/>
            </w:pPr>
            <w:r>
              <w:rPr>
                <w:rFonts w:ascii="仿宋_GB2312" w:hAnsi="仿宋_GB2312" w:cs="仿宋_GB2312" w:eastAsia="仿宋_GB2312"/>
              </w:rPr>
              <w:t>标的金额 （元）</w:t>
            </w:r>
          </w:p>
        </w:tc>
        <w:tc>
          <w:tcPr>
            <w:tcW w:type="dxa" w:w="1038"/>
          </w:tcPr>
          <w:p>
            <w:pPr>
              <w:pStyle w:val="null3"/>
              <w:jc w:val="left"/>
            </w:pPr>
            <w:r>
              <w:rPr>
                <w:rFonts w:ascii="仿宋_GB2312" w:hAnsi="仿宋_GB2312" w:cs="仿宋_GB2312" w:eastAsia="仿宋_GB2312"/>
              </w:rPr>
              <w:t>所属行业</w:t>
            </w:r>
          </w:p>
        </w:tc>
        <w:tc>
          <w:tcPr>
            <w:tcW w:type="dxa" w:w="1038"/>
          </w:tcPr>
          <w:p>
            <w:pPr>
              <w:pStyle w:val="null3"/>
              <w:jc w:val="left"/>
            </w:pPr>
            <w:r>
              <w:rPr>
                <w:rFonts w:ascii="仿宋_GB2312" w:hAnsi="仿宋_GB2312" w:cs="仿宋_GB2312" w:eastAsia="仿宋_GB2312"/>
              </w:rPr>
              <w:t>是否核心产品</w:t>
            </w:r>
          </w:p>
        </w:tc>
        <w:tc>
          <w:tcPr>
            <w:tcW w:type="dxa" w:w="1038"/>
          </w:tcPr>
          <w:p>
            <w:pPr>
              <w:pStyle w:val="null3"/>
              <w:jc w:val="left"/>
            </w:pPr>
            <w:r>
              <w:rPr>
                <w:rFonts w:ascii="仿宋_GB2312" w:hAnsi="仿宋_GB2312" w:cs="仿宋_GB2312" w:eastAsia="仿宋_GB2312"/>
              </w:rPr>
              <w:t>是否允许进口产品</w:t>
            </w:r>
          </w:p>
        </w:tc>
      </w:tr>
      <w:tr>
        <w:tc>
          <w:tcPr>
            <w:tcW w:type="dxa" w:w="1038"/>
          </w:tcPr>
          <w:p>
            <w:pPr>
              <w:pStyle w:val="null3"/>
              <w:jc w:val="left"/>
            </w:pPr>
            <w:r>
              <w:rPr>
                <w:rFonts w:ascii="仿宋_GB2312" w:hAnsi="仿宋_GB2312" w:cs="仿宋_GB2312" w:eastAsia="仿宋_GB2312"/>
              </w:rPr>
              <w:t>1</w:t>
            </w:r>
          </w:p>
        </w:tc>
        <w:tc>
          <w:tcPr>
            <w:tcW w:type="dxa" w:w="1038"/>
          </w:tcPr>
          <w:p>
            <w:pPr>
              <w:pStyle w:val="null3"/>
              <w:jc w:val="left"/>
            </w:pPr>
            <w:r>
              <w:rPr>
                <w:rFonts w:ascii="仿宋_GB2312" w:hAnsi="仿宋_GB2312" w:cs="仿宋_GB2312" w:eastAsia="仿宋_GB2312"/>
              </w:rPr>
              <w:t>中国人民银行广东省分行支付系统广州城市处理中心新机房建设货物类项目</w:t>
            </w:r>
          </w:p>
        </w:tc>
        <w:tc>
          <w:tcPr>
            <w:tcW w:type="dxa" w:w="1038"/>
          </w:tcPr>
          <w:p>
            <w:pPr>
              <w:pStyle w:val="null3"/>
              <w:jc w:val="right"/>
            </w:pPr>
            <w:r>
              <w:rPr>
                <w:rFonts w:ascii="仿宋_GB2312" w:hAnsi="仿宋_GB2312" w:cs="仿宋_GB2312" w:eastAsia="仿宋_GB2312"/>
              </w:rPr>
              <w:t>1.00</w:t>
            </w:r>
          </w:p>
        </w:tc>
        <w:tc>
          <w:tcPr>
            <w:tcW w:type="dxa" w:w="1038"/>
          </w:tcPr>
          <w:p>
            <w:pPr>
              <w:pStyle w:val="null3"/>
              <w:jc w:val="left"/>
            </w:pPr>
            <w:r>
              <w:rPr>
                <w:rFonts w:ascii="仿宋_GB2312" w:hAnsi="仿宋_GB2312" w:cs="仿宋_GB2312" w:eastAsia="仿宋_GB2312"/>
              </w:rPr>
              <w:t>批</w:t>
            </w:r>
          </w:p>
        </w:tc>
        <w:tc>
          <w:tcPr>
            <w:tcW w:type="dxa" w:w="1038"/>
          </w:tcPr>
          <w:p>
            <w:pPr>
              <w:pStyle w:val="null3"/>
              <w:jc w:val="right"/>
            </w:pPr>
            <w:r>
              <w:rPr>
                <w:rFonts w:ascii="仿宋_GB2312" w:hAnsi="仿宋_GB2312" w:cs="仿宋_GB2312" w:eastAsia="仿宋_GB2312"/>
              </w:rPr>
              <w:t>1,250,000.00</w:t>
            </w:r>
          </w:p>
        </w:tc>
        <w:tc>
          <w:tcPr>
            <w:tcW w:type="dxa" w:w="1038"/>
          </w:tcPr>
          <w:p>
            <w:pPr>
              <w:pStyle w:val="null3"/>
              <w:jc w:val="left"/>
            </w:pPr>
            <w:r>
              <w:rPr>
                <w:rFonts w:ascii="仿宋_GB2312" w:hAnsi="仿宋_GB2312" w:cs="仿宋_GB2312" w:eastAsia="仿宋_GB2312"/>
              </w:rPr>
              <w:t>工业</w:t>
            </w:r>
          </w:p>
        </w:tc>
        <w:tc>
          <w:tcPr>
            <w:tcW w:type="dxa" w:w="1038"/>
          </w:tcPr>
          <w:p>
            <w:pPr>
              <w:pStyle w:val="null3"/>
              <w:jc w:val="left"/>
            </w:pPr>
            <w:r>
              <w:rPr>
                <w:rFonts w:ascii="仿宋_GB2312" w:hAnsi="仿宋_GB2312" w:cs="仿宋_GB2312" w:eastAsia="仿宋_GB2312"/>
              </w:rPr>
              <w:t>否</w:t>
            </w:r>
          </w:p>
        </w:tc>
        <w:tc>
          <w:tcPr>
            <w:tcW w:type="dxa" w:w="1038"/>
          </w:tcPr>
          <w:p>
            <w:pPr>
              <w:pStyle w:val="null3"/>
              <w:jc w:val="left"/>
            </w:pPr>
            <w:r>
              <w:rPr>
                <w:rFonts w:ascii="仿宋_GB2312" w:hAnsi="仿宋_GB2312" w:cs="仿宋_GB2312" w:eastAsia="仿宋_GB2312"/>
              </w:rPr>
              <w:t>否</w:t>
            </w:r>
          </w:p>
        </w:tc>
      </w:tr>
      <w:tr>
        <w:tc>
          <w:tcPr>
            <w:tcW w:type="dxa" w:w="1038"/>
          </w:tcPr>
          <w:p>
            <w:pPr>
              <w:pStyle w:val="null3"/>
              <w:jc w:val="left"/>
            </w:pPr>
            <w:r>
              <w:rPr>
                <w:rFonts w:ascii="仿宋_GB2312" w:hAnsi="仿宋_GB2312" w:cs="仿宋_GB2312" w:eastAsia="仿宋_GB2312"/>
              </w:rPr>
              <w:t>2</w:t>
            </w:r>
          </w:p>
        </w:tc>
        <w:tc>
          <w:tcPr>
            <w:tcW w:type="dxa" w:w="1038"/>
          </w:tcPr>
          <w:p>
            <w:pPr>
              <w:pStyle w:val="null3"/>
              <w:jc w:val="left"/>
            </w:pPr>
            <w:r>
              <w:rPr>
                <w:rFonts w:ascii="仿宋_GB2312" w:hAnsi="仿宋_GB2312" w:cs="仿宋_GB2312" w:eastAsia="仿宋_GB2312"/>
              </w:rPr>
              <w:t>UPS主机</w:t>
            </w:r>
          </w:p>
        </w:tc>
        <w:tc>
          <w:tcPr>
            <w:tcW w:type="dxa" w:w="1038"/>
          </w:tcPr>
          <w:p>
            <w:pPr>
              <w:pStyle w:val="null3"/>
              <w:jc w:val="right"/>
            </w:pPr>
            <w:r>
              <w:rPr>
                <w:rFonts w:ascii="仿宋_GB2312" w:hAnsi="仿宋_GB2312" w:cs="仿宋_GB2312" w:eastAsia="仿宋_GB2312"/>
              </w:rPr>
              <w:t>4.00</w:t>
            </w:r>
          </w:p>
        </w:tc>
        <w:tc>
          <w:tcPr>
            <w:tcW w:type="dxa" w:w="1038"/>
          </w:tcPr>
          <w:p>
            <w:pPr>
              <w:pStyle w:val="null3"/>
              <w:jc w:val="left"/>
            </w:pPr>
            <w:r>
              <w:rPr>
                <w:rFonts w:ascii="仿宋_GB2312" w:hAnsi="仿宋_GB2312" w:cs="仿宋_GB2312" w:eastAsia="仿宋_GB2312"/>
              </w:rPr>
              <w:t>台</w:t>
            </w:r>
          </w:p>
        </w:tc>
        <w:tc>
          <w:tcPr>
            <w:tcW w:type="dxa" w:w="1038"/>
          </w:tcPr>
          <w:p>
            <w:pPr>
              <w:pStyle w:val="null3"/>
              <w:jc w:val="right"/>
            </w:pPr>
            <w:r>
              <w:rPr>
                <w:rFonts w:ascii="仿宋_GB2312" w:hAnsi="仿宋_GB2312" w:cs="仿宋_GB2312" w:eastAsia="仿宋_GB2312"/>
              </w:rPr>
              <w:t>0.00</w:t>
            </w:r>
          </w:p>
        </w:tc>
        <w:tc>
          <w:tcPr>
            <w:tcW w:type="dxa" w:w="1038"/>
          </w:tcPr>
          <w:p>
            <w:pPr>
              <w:pStyle w:val="null3"/>
              <w:jc w:val="left"/>
            </w:pPr>
            <w:r>
              <w:rPr>
                <w:rFonts w:ascii="仿宋_GB2312" w:hAnsi="仿宋_GB2312" w:cs="仿宋_GB2312" w:eastAsia="仿宋_GB2312"/>
              </w:rPr>
              <w:t>工业</w:t>
            </w:r>
          </w:p>
        </w:tc>
        <w:tc>
          <w:tcPr>
            <w:tcW w:type="dxa" w:w="1038"/>
          </w:tcPr>
          <w:p>
            <w:pPr>
              <w:pStyle w:val="null3"/>
              <w:jc w:val="left"/>
            </w:pPr>
            <w:r>
              <w:rPr>
                <w:rFonts w:ascii="仿宋_GB2312" w:hAnsi="仿宋_GB2312" w:cs="仿宋_GB2312" w:eastAsia="仿宋_GB2312"/>
              </w:rPr>
              <w:t>是</w:t>
            </w:r>
          </w:p>
        </w:tc>
        <w:tc>
          <w:tcPr>
            <w:tcW w:type="dxa" w:w="1038"/>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本采购包合同履约期限情况：详见用户需求书。</w:t>
      </w:r>
    </w:p>
    <w:p>
      <w:pPr>
        <w:pStyle w:val="null3"/>
        <w:jc w:val="left"/>
      </w:pPr>
      <w:r>
        <w:rPr>
          <w:rFonts w:ascii="仿宋_GB2312" w:hAnsi="仿宋_GB2312" w:cs="仿宋_GB2312" w:eastAsia="仿宋_GB2312"/>
          <w:b/>
        </w:rPr>
        <w:t xml:space="preserve"> 3.本项目其他说明：无</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报价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(2)具有良好的商业信誉和健全的财务会计制度：供应商必须具有良好的商业信誉和健全的财务会计制度（提供以下2种证明材料之一：1. 2023或2024年度经会计师事务所审计的财务状况报告；2. 同时提供①基本开户行出具的资信证明，②《基本存款账号信息》或《开户许可证》）。</w:t>
      </w:r>
    </w:p>
    <w:p>
      <w:pPr>
        <w:pStyle w:val="null3"/>
      </w:pPr>
      <w:r>
        <w:rPr>
          <w:rFonts w:ascii="仿宋_GB2312" w:hAnsi="仿宋_GB2312" w:cs="仿宋_GB2312" w:eastAsia="仿宋_GB2312"/>
        </w:rPr>
        <w:t>(3)有依法缴纳税收和社会保障资金的良好记录：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(4)履行合同所必需的设备和专业技术能力：具备履行合同所必需的设备和专业技术能力（按投标文件格式填报设备及专业技术能力情况）。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(6)供应商必须符合法律、行政法规规定的其他条件：供应商必须符合法律、行政法规规定的其他条件（可参照投标函相关承诺格式内容）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(2)其他条件：单位负责人为同一人或者存在直接控股、管理关系的不同供应商，不得同时参加本采购项目（包组）投标。</w:t>
      </w:r>
    </w:p>
    <w:p>
      <w:pPr>
        <w:pStyle w:val="null3"/>
        <w:jc w:val="left"/>
      </w:pPr>
      <w:r>
        <w:rPr>
          <w:rFonts w:ascii="仿宋_GB2312" w:hAnsi="仿宋_GB2312" w:cs="仿宋_GB2312" w:eastAsia="仿宋_GB2312"/>
        </w:rPr>
        <w:t>(3)其他条件：为本项目提供整体设计、规范编制或者项目管理、监理、检测等服务的供应商，不得再参与本项目投标。</w:t>
      </w:r>
    </w:p>
    <w:p>
      <w:pPr>
        <w:pStyle w:val="null3"/>
        <w:jc w:val="left"/>
      </w:pPr>
      <w:r>
        <w:rPr>
          <w:rFonts w:ascii="仿宋_GB2312" w:hAnsi="仿宋_GB2312" w:cs="仿宋_GB2312" w:eastAsia="仿宋_GB2312"/>
        </w:rPr>
        <w:t>(4)其他条件：获取本项目采购文件。</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中国人民银行广东省分行</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广东省广州市越秀区沿江西路137号</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颜科</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020-81322279</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庄先生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020-83187190（邮箱：gpcgd_zcl@gd.gov.cn）</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w:t>
      </w:r>
      <w:r>
        <w:rPr>
          <w:rFonts w:ascii="仿宋_GB2312" w:hAnsi="仿宋_GB2312" w:cs="仿宋_GB2312" w:eastAsia="仿宋_GB2312"/>
        </w:rPr>
        <w:t>系人：庄先生</w:t>
      </w:r>
    </w:p>
    <w:p>
      <w:pPr>
        <w:pStyle w:val="null3"/>
        <w:ind w:firstLine="480"/>
        <w:jc w:val="both"/>
      </w:pPr>
      <w:r>
        <w:rPr>
          <w:rFonts w:ascii="仿宋_GB2312" w:hAnsi="仿宋_GB2312" w:cs="仿宋_GB2312" w:eastAsia="仿宋_GB2312"/>
        </w:rPr>
        <w:t>电话：020-83187190（邮箱：gpcgd_zcl@gd.gov.cn）</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30"/>
        </w:rPr>
        <w:t>用户需求书</w:t>
      </w:r>
    </w:p>
    <w:p>
      <w:pPr>
        <w:pStyle w:val="null3"/>
        <w:ind w:firstLine="422"/>
        <w:jc w:val="left"/>
      </w:pPr>
      <w:r>
        <w:rPr>
          <w:rFonts w:ascii="仿宋_GB2312" w:hAnsi="仿宋_GB2312" w:cs="仿宋_GB2312" w:eastAsia="仿宋_GB2312"/>
          <w:sz w:val="21"/>
          <w:b/>
        </w:rPr>
        <w:t>《用户需求书》中标注有“</w:t>
      </w:r>
      <w:r>
        <w:rPr>
          <w:rFonts w:ascii="仿宋_GB2312" w:hAnsi="仿宋_GB2312" w:cs="仿宋_GB2312" w:eastAsia="仿宋_GB2312"/>
          <w:sz w:val="21"/>
          <w:b/>
        </w:rPr>
        <w:t>★”号的条款必须实质性响应，负偏离（不满足要求）将导致投标无效；“▲”号的条款为重要技术要求，响应程度将影响技术得分。</w:t>
      </w:r>
    </w:p>
    <w:p>
      <w:pPr>
        <w:pStyle w:val="null3"/>
        <w:ind w:firstLine="420"/>
        <w:jc w:val="left"/>
      </w:pPr>
      <w:r>
        <w:rPr>
          <w:rFonts w:ascii="仿宋_GB2312" w:hAnsi="仿宋_GB2312" w:cs="仿宋_GB2312" w:eastAsia="仿宋_GB2312"/>
          <w:sz w:val="21"/>
        </w:rPr>
        <w:t>本项目属于货物类项目，采购标的对应的中小企业划分标准所属行业：</w:t>
      </w:r>
      <w:r>
        <w:rPr>
          <w:rFonts w:ascii="仿宋_GB2312" w:hAnsi="仿宋_GB2312" w:cs="仿宋_GB2312" w:eastAsia="仿宋_GB2312"/>
          <w:sz w:val="21"/>
        </w:rPr>
        <w:t>工业。</w:t>
      </w:r>
    </w:p>
    <w:p>
      <w:pPr>
        <w:pStyle w:val="null3"/>
        <w:ind w:firstLine="420"/>
        <w:jc w:val="both"/>
      </w:pPr>
      <w:r>
        <w:rPr>
          <w:rFonts w:ascii="仿宋_GB2312" w:hAnsi="仿宋_GB2312" w:cs="仿宋_GB2312" w:eastAsia="仿宋_GB2312"/>
          <w:sz w:val="21"/>
        </w:rPr>
        <w:t>注：供应商须按项目类型选择对应格式的《中小企业声明函（货物）》</w:t>
      </w:r>
    </w:p>
    <w:p>
      <w:pPr>
        <w:pStyle w:val="null3"/>
        <w:ind w:firstLine="420"/>
        <w:jc w:val="both"/>
      </w:pPr>
      <w:r>
        <w:rPr>
          <w:rFonts w:ascii="仿宋_GB2312" w:hAnsi="仿宋_GB2312" w:cs="仿宋_GB2312" w:eastAsia="仿宋_GB2312"/>
          <w:sz w:val="21"/>
        </w:rPr>
        <w:t>★本项目不允许分包。如供应商在投标/响应文件中未出现《分包意向协议书》，则视为未采取分包。</w:t>
      </w:r>
    </w:p>
    <w:p>
      <w:pPr>
        <w:pStyle w:val="null3"/>
        <w:ind w:firstLine="420"/>
        <w:jc w:val="both"/>
      </w:pPr>
      <w:r>
        <w:rPr>
          <w:rFonts w:ascii="仿宋_GB2312" w:hAnsi="仿宋_GB2312" w:cs="仿宋_GB2312" w:eastAsia="仿宋_GB2312"/>
          <w:sz w:val="21"/>
        </w:rPr>
        <w:t>★供应商须承诺所投设备均符合国家强制性要求。（提供承诺函，可参照“投标（响应）文件格式”中《承诺函》格式）。</w:t>
      </w:r>
    </w:p>
    <w:p>
      <w:pPr>
        <w:pStyle w:val="null3"/>
        <w:ind w:firstLine="420"/>
        <w:jc w:val="both"/>
      </w:pPr>
      <w:r>
        <w:rPr>
          <w:rFonts w:ascii="仿宋_GB2312" w:hAnsi="仿宋_GB2312" w:cs="仿宋_GB2312" w:eastAsia="仿宋_GB2312"/>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提供承诺函，可参照“投标（响应）文件格式”中《承诺函》格式）</w:t>
      </w:r>
    </w:p>
    <w:p>
      <w:pPr>
        <w:pStyle w:val="null3"/>
        <w:ind w:firstLine="480"/>
        <w:jc w:val="both"/>
      </w:pPr>
      <w:r>
        <w:rPr>
          <w:rFonts w:ascii="仿宋_GB2312" w:hAnsi="仿宋_GB2312" w:cs="仿宋_GB2312" w:eastAsia="仿宋_GB2312"/>
          <w:sz w:val="21"/>
          <w:b/>
        </w:rPr>
        <w:t>一、采购范围</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1"/>
        </w:rPr>
        <w:t>根据工作需要，中国人民银行广东省分行拟在广州市恒福路119号广东省分行恒福路三号院大楼内建设支付系统机房及配套设施，满足业务工作需要，特提出本采购。</w:t>
      </w:r>
    </w:p>
    <w:p>
      <w:pPr>
        <w:pStyle w:val="null3"/>
        <w:ind w:firstLine="422"/>
        <w:jc w:val="both"/>
      </w:pPr>
      <w:r>
        <w:rPr>
          <w:rFonts w:ascii="仿宋_GB2312" w:hAnsi="仿宋_GB2312" w:cs="仿宋_GB2312" w:eastAsia="仿宋_GB2312"/>
          <w:sz w:val="21"/>
          <w:b/>
        </w:rPr>
        <w:t>二、总体需求</w:t>
      </w:r>
    </w:p>
    <w:p>
      <w:pPr>
        <w:pStyle w:val="null3"/>
        <w:ind w:firstLine="422"/>
        <w:jc w:val="both"/>
      </w:pPr>
      <w:r>
        <w:rPr>
          <w:rFonts w:ascii="仿宋_GB2312" w:hAnsi="仿宋_GB2312" w:cs="仿宋_GB2312" w:eastAsia="仿宋_GB2312"/>
          <w:sz w:val="21"/>
          <w:b/>
        </w:rPr>
        <w:t>（一）采购内容</w:t>
      </w:r>
    </w:p>
    <w:tbl>
      <w:tblPr>
        <w:tblW w:w="0" w:type="auto"/>
        <w:tblInd w:type="dxa" w:w="90"/>
        <w:tblBorders>
          <w:top w:val="single"/>
          <w:left w:val="single"/>
          <w:bottom w:val="single"/>
          <w:right w:val="single"/>
          <w:insideH w:val="single"/>
          <w:insideV w:val="single"/>
        </w:tblBorders>
      </w:tblPr>
      <w:tblGrid>
        <w:gridCol w:w="549"/>
        <w:gridCol w:w="1915"/>
        <w:gridCol w:w="1422"/>
        <w:gridCol w:w="774"/>
        <w:gridCol w:w="662"/>
        <w:gridCol w:w="2985"/>
      </w:tblGrid>
      <w:tr>
        <w:tc>
          <w:tcPr>
            <w:tcW w:type="dxa" w:w="54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序号</w:t>
            </w:r>
          </w:p>
        </w:tc>
        <w:tc>
          <w:tcPr>
            <w:tcW w:type="dxa" w:w="191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项目名称</w:t>
            </w:r>
          </w:p>
        </w:tc>
        <w:tc>
          <w:tcPr>
            <w:tcW w:type="dxa" w:w="142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规格参数</w:t>
            </w:r>
          </w:p>
        </w:tc>
        <w:tc>
          <w:tcPr>
            <w:tcW w:type="dxa" w:w="77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数量</w:t>
            </w:r>
          </w:p>
        </w:tc>
        <w:tc>
          <w:tcPr>
            <w:tcW w:type="dxa" w:w="6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单位</w:t>
            </w:r>
          </w:p>
        </w:tc>
        <w:tc>
          <w:tcPr>
            <w:tcW w:type="dxa" w:w="29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备注</w:t>
            </w:r>
          </w:p>
        </w:tc>
      </w:tr>
      <w:tr>
        <w:tc>
          <w:tcPr>
            <w:tcW w:type="dxa" w:w="8307"/>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b/>
              </w:rPr>
              <w:t>一、UPS机组</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19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UPS</w:t>
            </w:r>
            <w:r>
              <w:rPr>
                <w:rFonts w:ascii="仿宋_GB2312" w:hAnsi="仿宋_GB2312" w:cs="仿宋_GB2312" w:eastAsia="仿宋_GB2312"/>
                <w:sz w:val="21"/>
              </w:rPr>
              <w:t>主机</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60KVA</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4</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放置机房UPS室（注：含UPS至开关箱的线缆）</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w:t>
            </w:r>
          </w:p>
        </w:tc>
        <w:tc>
          <w:tcPr>
            <w:tcW w:type="dxa" w:w="19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蓄电池（</w:t>
            </w:r>
            <w:r>
              <w:rPr>
                <w:rFonts w:ascii="仿宋_GB2312" w:hAnsi="仿宋_GB2312" w:cs="仿宋_GB2312" w:eastAsia="仿宋_GB2312"/>
                <w:sz w:val="21"/>
              </w:rPr>
              <w:t>含配套电池连接线、电池架、电池开关、电池托盘等）</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12V 100AH</w:t>
            </w:r>
            <w:r>
              <w:rPr>
                <w:rFonts w:ascii="仿宋_GB2312" w:hAnsi="仿宋_GB2312" w:cs="仿宋_GB2312" w:eastAsia="仿宋_GB2312"/>
                <w:sz w:val="21"/>
              </w:rPr>
              <w:t>，42节/组，共有4组，供60KVA UPS使用</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168</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节</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放置机房UPS室（注：含开关箱至蓄电池的线缆、蓄电池之间的线缆）</w:t>
            </w:r>
          </w:p>
        </w:tc>
      </w:tr>
      <w:tr>
        <w:tc>
          <w:tcPr>
            <w:tcW w:type="dxa" w:w="8307"/>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二、机房空调设备</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19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精密空调</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制冷量：30KW</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放置机房空调间（注：不含冷媒管、水管、电线、支架）</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w:t>
            </w:r>
          </w:p>
        </w:tc>
        <w:tc>
          <w:tcPr>
            <w:tcW w:type="dxa" w:w="19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基站空调</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制冷量：12.5KW</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4</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放置机房接入间与UPS室（注：不含冷媒管、水管、电线、支架）</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3</w:t>
            </w:r>
          </w:p>
        </w:tc>
        <w:tc>
          <w:tcPr>
            <w:tcW w:type="dxa" w:w="19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基站空调</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制冷量：7.2kw</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台</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放置机房电池室（注：不含冷媒管、水管、电线、支架）</w:t>
            </w:r>
          </w:p>
        </w:tc>
      </w:tr>
    </w:tbl>
    <w:p>
      <w:pPr>
        <w:pStyle w:val="null3"/>
        <w:ind w:firstLine="422"/>
        <w:jc w:val="both"/>
      </w:pPr>
      <w:r>
        <w:rPr>
          <w:rFonts w:ascii="仿宋_GB2312" w:hAnsi="仿宋_GB2312" w:cs="仿宋_GB2312" w:eastAsia="仿宋_GB2312"/>
          <w:sz w:val="21"/>
          <w:b/>
        </w:rPr>
        <w:t>（二）本项目核心产品</w:t>
      </w:r>
      <w:r>
        <w:rPr>
          <w:rFonts w:ascii="仿宋_GB2312" w:hAnsi="仿宋_GB2312" w:cs="仿宋_GB2312" w:eastAsia="仿宋_GB2312"/>
          <w:sz w:val="21"/>
        </w:rPr>
        <w:t>： UPS主机</w:t>
      </w:r>
    </w:p>
    <w:p>
      <w:pPr>
        <w:pStyle w:val="null3"/>
        <w:ind w:firstLine="420"/>
        <w:jc w:val="both"/>
      </w:pPr>
      <w:r>
        <w:rPr>
          <w:rFonts w:ascii="仿宋_GB2312" w:hAnsi="仿宋_GB2312" w:cs="仿宋_GB2312" w:eastAsia="仿宋_GB2312"/>
          <w:sz w:val="21"/>
        </w:rPr>
        <w:t>三、技术需求</w:t>
      </w:r>
    </w:p>
    <w:p>
      <w:pPr>
        <w:pStyle w:val="null3"/>
        <w:ind w:firstLine="210"/>
        <w:jc w:val="both"/>
      </w:pPr>
      <w:r>
        <w:rPr>
          <w:rFonts w:ascii="仿宋_GB2312" w:hAnsi="仿宋_GB2312" w:cs="仿宋_GB2312" w:eastAsia="仿宋_GB2312"/>
          <w:sz w:val="21"/>
        </w:rPr>
        <w:t xml:space="preserve">  </w:t>
      </w:r>
      <w:r>
        <w:rPr>
          <w:rFonts w:ascii="仿宋_GB2312" w:hAnsi="仿宋_GB2312" w:cs="仿宋_GB2312" w:eastAsia="仿宋_GB2312"/>
          <w:sz w:val="21"/>
        </w:rPr>
        <w:t>针对本次项目采购的设备，具体参数要求如下，参数中带★号标识为必须满足的技术参数，带▲号标识为评分参数。</w:t>
      </w:r>
    </w:p>
    <w:p>
      <w:pPr>
        <w:pStyle w:val="null3"/>
        <w:spacing w:before="255" w:after="255"/>
        <w:ind w:firstLine="480"/>
        <w:jc w:val="both"/>
        <w:outlineLvl w:val="1"/>
      </w:pPr>
      <w:r>
        <w:rPr>
          <w:rFonts w:ascii="仿宋_GB2312" w:hAnsi="仿宋_GB2312" w:cs="仿宋_GB2312" w:eastAsia="仿宋_GB2312"/>
          <w:sz w:val="21"/>
          <w:b/>
        </w:rPr>
        <w:t>（一）</w:t>
      </w:r>
      <w:r>
        <w:rPr>
          <w:rFonts w:ascii="仿宋_GB2312" w:hAnsi="仿宋_GB2312" w:cs="仿宋_GB2312" w:eastAsia="仿宋_GB2312"/>
          <w:sz w:val="21"/>
          <w:b/>
        </w:rPr>
        <w:t>UPS机组</w:t>
      </w:r>
      <w:r>
        <w:rPr>
          <w:rFonts w:ascii="仿宋_GB2312" w:hAnsi="仿宋_GB2312" w:cs="仿宋_GB2312" w:eastAsia="仿宋_GB2312"/>
          <w:sz w:val="21"/>
          <w:b/>
        </w:rPr>
        <w:t>技术参数要求</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、基础参数要求</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用高频机，</w:t>
      </w:r>
      <w:r>
        <w:rPr>
          <w:rFonts w:ascii="仿宋_GB2312" w:hAnsi="仿宋_GB2312" w:cs="仿宋_GB2312" w:eastAsia="仿宋_GB2312"/>
          <w:sz w:val="21"/>
        </w:rPr>
        <w:t>提供产品彩页、功能说明书或第三方检测报告证明。</w:t>
      </w:r>
    </w:p>
    <w:p>
      <w:pPr>
        <w:pStyle w:val="null3"/>
        <w:ind w:firstLine="480"/>
        <w:jc w:val="both"/>
      </w:pPr>
      <w:r>
        <w:rPr>
          <w:rFonts w:ascii="仿宋_GB2312" w:hAnsi="仿宋_GB2312" w:cs="仿宋_GB2312" w:eastAsia="仿宋_GB2312"/>
          <w:sz w:val="21"/>
        </w:rPr>
        <w:t>★（2）UPS主机额定容量60kVA，在线式。提供产品彩页、功能说明书或第三方检测报告证明。</w:t>
      </w:r>
    </w:p>
    <w:p>
      <w:pPr>
        <w:pStyle w:val="null3"/>
        <w:ind w:firstLine="480"/>
        <w:jc w:val="both"/>
      </w:pPr>
      <w:r>
        <w:rPr>
          <w:rFonts w:ascii="仿宋_GB2312" w:hAnsi="仿宋_GB2312" w:cs="仿宋_GB2312" w:eastAsia="仿宋_GB2312"/>
          <w:sz w:val="21"/>
        </w:rPr>
        <w:t>▲（3）输入电压：304VAC-485VAC，频率40-70HZ，提供产品彩页、功能说明书或第三方检测报告证明。</w:t>
      </w:r>
    </w:p>
    <w:p>
      <w:pPr>
        <w:pStyle w:val="null3"/>
        <w:ind w:firstLine="480"/>
        <w:jc w:val="both"/>
      </w:pPr>
      <w:r>
        <w:rPr>
          <w:rFonts w:ascii="仿宋_GB2312" w:hAnsi="仿宋_GB2312" w:cs="仿宋_GB2312" w:eastAsia="仿宋_GB2312"/>
          <w:sz w:val="21"/>
        </w:rPr>
        <w:t>▲（4）输出电压：380VAC，频率50HZ，提供产品彩页、功能说明书或第三方检测报告证明。</w:t>
      </w:r>
    </w:p>
    <w:p>
      <w:pPr>
        <w:pStyle w:val="null3"/>
        <w:ind w:firstLine="480"/>
        <w:jc w:val="both"/>
      </w:pPr>
      <w:r>
        <w:rPr>
          <w:rFonts w:ascii="仿宋_GB2312" w:hAnsi="仿宋_GB2312" w:cs="仿宋_GB2312" w:eastAsia="仿宋_GB2312"/>
          <w:sz w:val="21"/>
        </w:rPr>
        <w:t>▲（5）为保证UPS产品的高效节能、绿色环保，UPS输入功率因数</w:t>
      </w:r>
      <w:r>
        <w:rPr>
          <w:rFonts w:ascii="仿宋_GB2312" w:hAnsi="仿宋_GB2312" w:cs="仿宋_GB2312" w:eastAsia="仿宋_GB2312"/>
          <w:sz w:val="21"/>
        </w:rPr>
        <w:t>≥</w:t>
      </w:r>
      <w:r>
        <w:rPr>
          <w:rFonts w:ascii="仿宋_GB2312" w:hAnsi="仿宋_GB2312" w:cs="仿宋_GB2312" w:eastAsia="仿宋_GB2312"/>
          <w:sz w:val="21"/>
        </w:rPr>
        <w:t>0.99</w:t>
      </w:r>
      <w:r>
        <w:rPr>
          <w:rFonts w:ascii="仿宋_GB2312" w:hAnsi="仿宋_GB2312" w:cs="仿宋_GB2312" w:eastAsia="仿宋_GB2312"/>
          <w:sz w:val="21"/>
        </w:rPr>
        <w:t>，整机效率＞96%（50%负载），提供产品彩页、功能说明书或第三方检测报告证明。</w:t>
      </w:r>
    </w:p>
    <w:p>
      <w:pPr>
        <w:pStyle w:val="null3"/>
        <w:ind w:firstLine="480"/>
        <w:jc w:val="both"/>
      </w:pPr>
      <w:r>
        <w:rPr>
          <w:rFonts w:ascii="仿宋_GB2312" w:hAnsi="仿宋_GB2312" w:cs="仿宋_GB2312" w:eastAsia="仿宋_GB2312"/>
          <w:sz w:val="21"/>
        </w:rPr>
        <w:t>▲（6）UPS输出功率因数</w:t>
      </w:r>
      <w:r>
        <w:rPr>
          <w:rFonts w:ascii="仿宋_GB2312" w:hAnsi="仿宋_GB2312" w:cs="仿宋_GB2312" w:eastAsia="仿宋_GB2312"/>
          <w:sz w:val="21"/>
        </w:rPr>
        <w:t>≥0.99</w:t>
      </w:r>
      <w:r>
        <w:rPr>
          <w:rFonts w:ascii="仿宋_GB2312" w:hAnsi="仿宋_GB2312" w:cs="仿宋_GB2312" w:eastAsia="仿宋_GB2312"/>
          <w:sz w:val="21"/>
        </w:rPr>
        <w:t>（1kVA=1kW），以提高带载率，提供产品彩页、功能说明书或第三方检测报告证明。</w:t>
      </w:r>
    </w:p>
    <w:p>
      <w:pPr>
        <w:pStyle w:val="null3"/>
        <w:ind w:firstLine="480"/>
        <w:jc w:val="both"/>
      </w:pPr>
      <w:r>
        <w:rPr>
          <w:rFonts w:ascii="仿宋_GB2312" w:hAnsi="仿宋_GB2312" w:cs="仿宋_GB2312" w:eastAsia="仿宋_GB2312"/>
          <w:sz w:val="21"/>
        </w:rPr>
        <w:t>▲（7）系统须满足下述过载能力：125%额定阻性负载＞10分钟后转旁路输出，提供产品彩页、功能说明书或第三方检测报告证明。</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、功能结构参数要求</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供应商提供的UPS需采用模块化设计，并可支持四并机及以上数量机架并联，并支持热插拔，当功率模块故障时，应及时退出系统而不能影响其他模块正常工作，不允许输出中断。提供产品彩页、功能说明书或第三方检测报告证明。</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UPS系统采用分散非主从控制方式，每个功率模块采用独立的双DSP控制技术，单个模块可独立运行，不依赖集中控制器控制，具备不转旁路热插拔功能，使整个系统独立性增强，互不干扰。提供产品彩页、功能说明书或第三方检测报告证明。</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（3）UPS整机采用集中旁路设计，静态旁路模块采用大功率SCR集成模块，杜绝采用小功率单管SCR+继电器方案，避免旁路造成环流问题而引发故障。提供产品彩页、功能说明书或第三方检测报告证明。</w:t>
      </w:r>
    </w:p>
    <w:p>
      <w:pPr>
        <w:pStyle w:val="null3"/>
        <w:ind w:firstLine="480"/>
        <w:jc w:val="both"/>
      </w:pPr>
      <w:r>
        <w:rPr>
          <w:rFonts w:ascii="仿宋_GB2312" w:hAnsi="仿宋_GB2312" w:cs="仿宋_GB2312" w:eastAsia="仿宋_GB2312"/>
          <w:sz w:val="21"/>
        </w:rPr>
        <w:t>（4）UPS支持电池冷启动功能，以便在无市电情况下可启动UPS供电，提高UPS使用条件。</w:t>
      </w:r>
    </w:p>
    <w:p>
      <w:pPr>
        <w:pStyle w:val="null3"/>
        <w:ind w:firstLine="480"/>
        <w:jc w:val="both"/>
      </w:pPr>
      <w:r>
        <w:rPr>
          <w:rFonts w:ascii="仿宋_GB2312" w:hAnsi="仿宋_GB2312" w:cs="仿宋_GB2312" w:eastAsia="仿宋_GB2312"/>
          <w:sz w:val="21"/>
        </w:rPr>
        <w:t>（5）为便于操作和维护，系统显示采用7英寸及以上LCD大屏幕触摸屏+LED+按键方式，支持中文菜单。</w:t>
      </w:r>
    </w:p>
    <w:p>
      <w:pPr>
        <w:pStyle w:val="null3"/>
        <w:ind w:firstLine="480"/>
        <w:jc w:val="both"/>
      </w:pPr>
      <w:r>
        <w:rPr>
          <w:rFonts w:ascii="仿宋_GB2312" w:hAnsi="仿宋_GB2312" w:cs="仿宋_GB2312" w:eastAsia="仿宋_GB2312"/>
          <w:sz w:val="21"/>
        </w:rPr>
        <w:t>（6）系统采用分散充电设计，每个功率模块单元应具有独立的充电功能，避免充电器单点故障，提高系统的可靠性；充电功率可进行1～20%的设置。</w:t>
      </w:r>
    </w:p>
    <w:p>
      <w:pPr>
        <w:pStyle w:val="null3"/>
        <w:ind w:firstLine="480"/>
        <w:jc w:val="both"/>
      </w:pPr>
      <w:r>
        <w:rPr>
          <w:rFonts w:ascii="仿宋_GB2312" w:hAnsi="仿宋_GB2312" w:cs="仿宋_GB2312" w:eastAsia="仿宋_GB2312"/>
          <w:sz w:val="21"/>
        </w:rPr>
        <w:t>（7）电池组节数30～50节可设置，便于未来遭遇个别电池故障需要维护、更换时, 可灵活调节电池节数的需要。</w:t>
      </w:r>
    </w:p>
    <w:p>
      <w:pPr>
        <w:pStyle w:val="null3"/>
        <w:ind w:firstLine="480"/>
        <w:jc w:val="both"/>
      </w:pPr>
      <w:r>
        <w:rPr>
          <w:rFonts w:ascii="仿宋_GB2312" w:hAnsi="仿宋_GB2312" w:cs="仿宋_GB2312" w:eastAsia="仿宋_GB2312"/>
          <w:sz w:val="21"/>
        </w:rPr>
        <w:t>（8）UPS主机标配独立的主路输入、旁路输入、维修旁路、输出空开。</w:t>
      </w:r>
    </w:p>
    <w:p>
      <w:pPr>
        <w:pStyle w:val="null3"/>
        <w:ind w:firstLine="480"/>
        <w:jc w:val="both"/>
      </w:pPr>
      <w:r>
        <w:rPr>
          <w:rFonts w:ascii="仿宋_GB2312" w:hAnsi="仿宋_GB2312" w:cs="仿宋_GB2312" w:eastAsia="仿宋_GB2312"/>
          <w:sz w:val="21"/>
        </w:rPr>
        <w:t>（9）UPS主机支持两路不同的市电接入，提高系统的可靠性，提供系统原理图和端子接线图。</w:t>
      </w:r>
    </w:p>
    <w:p>
      <w:pPr>
        <w:pStyle w:val="null3"/>
        <w:ind w:firstLine="480"/>
        <w:jc w:val="both"/>
      </w:pPr>
      <w:r>
        <w:rPr>
          <w:rFonts w:ascii="仿宋_GB2312" w:hAnsi="仿宋_GB2312" w:cs="仿宋_GB2312" w:eastAsia="仿宋_GB2312"/>
          <w:sz w:val="21"/>
        </w:rPr>
        <w:t>（10）UPS系统具有类似黑匣子功能，可全面监控功率模块关键部分参数，实现故障可控可管 ：记录和预警关键部位器件的数据，可设置风扇更换时间到期提示功能，每个模块提供不少于8个温度监控点，包含IGBT温度、进风口温度、出风口温度或SCR温度。有故障发生时，能够自动记录该时刻前后一段时间的整流\逆变的波形数据，并可以导出至电脑端生成波形图。</w:t>
      </w:r>
    </w:p>
    <w:p>
      <w:pPr>
        <w:pStyle w:val="null3"/>
        <w:ind w:firstLine="480"/>
        <w:jc w:val="both"/>
      </w:pPr>
      <w:r>
        <w:rPr>
          <w:rFonts w:ascii="仿宋_GB2312" w:hAnsi="仿宋_GB2312" w:cs="仿宋_GB2312" w:eastAsia="仿宋_GB2312"/>
          <w:sz w:val="21"/>
        </w:rPr>
        <w:t>（11）具备智能休眠模式，当模块的负载率小于休眠负载级别时，控制器根据当前负载量来决定进入休眠模式的模块数量，并在根据所设置的轮休时间来进行休眠轮换。</w:t>
      </w:r>
    </w:p>
    <w:p>
      <w:pPr>
        <w:pStyle w:val="null3"/>
        <w:ind w:firstLine="480"/>
        <w:jc w:val="both"/>
      </w:pPr>
      <w:r>
        <w:rPr>
          <w:rFonts w:ascii="仿宋_GB2312" w:hAnsi="仿宋_GB2312" w:cs="仿宋_GB2312" w:eastAsia="仿宋_GB2312"/>
          <w:sz w:val="21"/>
        </w:rPr>
        <w:t>（12）具备自主老化模式（假负载测试功能）即可进行系统</w:t>
      </w:r>
      <w:r>
        <w:rPr>
          <w:rFonts w:ascii="仿宋_GB2312" w:hAnsi="仿宋_GB2312" w:cs="仿宋_GB2312" w:eastAsia="仿宋_GB2312"/>
          <w:sz w:val="21"/>
        </w:rPr>
        <w:t>UPS 100%</w:t>
      </w:r>
      <w:r>
        <w:rPr>
          <w:rFonts w:ascii="仿宋_GB2312" w:hAnsi="仿宋_GB2312" w:cs="仿宋_GB2312" w:eastAsia="仿宋_GB2312"/>
          <w:sz w:val="21"/>
        </w:rPr>
        <w:t>负载下的</w:t>
      </w:r>
      <w:r>
        <w:rPr>
          <w:rFonts w:ascii="仿宋_GB2312" w:hAnsi="仿宋_GB2312" w:cs="仿宋_GB2312" w:eastAsia="仿宋_GB2312"/>
          <w:sz w:val="21"/>
        </w:rPr>
        <w:t>功能测试，省去租用超大负载箱、负载箱工程施工等工作量。支持验收时现场验证。</w:t>
      </w:r>
    </w:p>
    <w:p>
      <w:pPr>
        <w:pStyle w:val="null3"/>
        <w:spacing w:before="255" w:after="255"/>
        <w:ind w:firstLine="480"/>
        <w:jc w:val="both"/>
        <w:outlineLvl w:val="1"/>
      </w:pPr>
      <w:r>
        <w:rPr>
          <w:rFonts w:ascii="仿宋_GB2312" w:hAnsi="仿宋_GB2312" w:cs="仿宋_GB2312" w:eastAsia="仿宋_GB2312"/>
          <w:sz w:val="21"/>
          <w:b/>
        </w:rPr>
        <w:t>（二）蓄电池技术参数要求</w:t>
      </w:r>
    </w:p>
    <w:p>
      <w:pPr>
        <w:pStyle w:val="null3"/>
        <w:ind w:firstLine="480"/>
        <w:jc w:val="both"/>
      </w:pPr>
      <w:r>
        <w:rPr>
          <w:rFonts w:ascii="仿宋_GB2312" w:hAnsi="仿宋_GB2312" w:cs="仿宋_GB2312" w:eastAsia="仿宋_GB2312"/>
          <w:sz w:val="21"/>
        </w:rPr>
        <w:t>★1、产品参数：容量: 12V100AH；类型：阀控式铅酸免维护电池。提供产品彩页、功能说明书或第三方检测报告证明。</w:t>
      </w:r>
    </w:p>
    <w:p>
      <w:pPr>
        <w:pStyle w:val="null3"/>
        <w:ind w:firstLine="480"/>
        <w:jc w:val="both"/>
      </w:pPr>
      <w:r>
        <w:rPr>
          <w:rFonts w:ascii="仿宋_GB2312" w:hAnsi="仿宋_GB2312" w:cs="仿宋_GB2312" w:eastAsia="仿宋_GB2312"/>
          <w:sz w:val="21"/>
        </w:rPr>
        <w:t>★2、长寿命设计：采用板栅制造工艺，电池设计浮充寿命长达10年以上。提供产品彩页、功能说明书或第三方检测报告证明。</w:t>
      </w:r>
    </w:p>
    <w:p>
      <w:pPr>
        <w:pStyle w:val="null3"/>
        <w:ind w:firstLine="480"/>
        <w:jc w:val="both"/>
      </w:pPr>
      <w:r>
        <w:rPr>
          <w:rFonts w:ascii="仿宋_GB2312" w:hAnsi="仿宋_GB2312" w:cs="仿宋_GB2312" w:eastAsia="仿宋_GB2312"/>
          <w:sz w:val="21"/>
        </w:rPr>
        <w:t>▲3、为了便于后期维护，所投蓄电池产品和UPS主机应可兼容，并提供承诺函。</w:t>
      </w:r>
    </w:p>
    <w:p>
      <w:pPr>
        <w:pStyle w:val="null3"/>
        <w:ind w:firstLine="480"/>
        <w:jc w:val="both"/>
      </w:pPr>
      <w:r>
        <w:rPr>
          <w:rFonts w:ascii="仿宋_GB2312" w:hAnsi="仿宋_GB2312" w:cs="仿宋_GB2312" w:eastAsia="仿宋_GB2312"/>
          <w:sz w:val="21"/>
        </w:rPr>
        <w:t>▲4、安全性高：采用符合UL 94-V0的阻燃材质电池壳体、盖体设计。提供产品彩页、功能说明书或第三方检测报告证明。</w:t>
      </w:r>
    </w:p>
    <w:p>
      <w:pPr>
        <w:pStyle w:val="null3"/>
        <w:ind w:firstLine="480"/>
        <w:jc w:val="both"/>
      </w:pPr>
      <w:r>
        <w:rPr>
          <w:rFonts w:ascii="仿宋_GB2312" w:hAnsi="仿宋_GB2312" w:cs="仿宋_GB2312" w:eastAsia="仿宋_GB2312"/>
          <w:sz w:val="21"/>
        </w:rPr>
        <w:t>▲5、自放电率低：20℃室温下，静置28天，电池自放电率小于2%。提供产品彩页、功能说明书或第三方检测报告证明。</w:t>
      </w:r>
    </w:p>
    <w:p>
      <w:pPr>
        <w:pStyle w:val="null3"/>
        <w:ind w:firstLine="480"/>
        <w:jc w:val="both"/>
      </w:pPr>
      <w:r>
        <w:rPr>
          <w:rFonts w:ascii="仿宋_GB2312" w:hAnsi="仿宋_GB2312" w:cs="仿宋_GB2312" w:eastAsia="仿宋_GB2312"/>
          <w:sz w:val="21"/>
        </w:rPr>
        <w:t>▲6、蓄电池密封反应效率：密封反应效率＞97%，提供产品彩页、功能说明书或第三方检测报告证明。</w:t>
      </w:r>
    </w:p>
    <w:p>
      <w:pPr>
        <w:pStyle w:val="null3"/>
        <w:ind w:firstLine="480"/>
        <w:jc w:val="both"/>
      </w:pPr>
      <w:r>
        <w:rPr>
          <w:rFonts w:ascii="仿宋_GB2312" w:hAnsi="仿宋_GB2312" w:cs="仿宋_GB2312" w:eastAsia="仿宋_GB2312"/>
          <w:sz w:val="21"/>
        </w:rPr>
        <w:t>▲7、安全阀应具有自动开启和自动关闭的功能，其开阀压力应在10kPa～35kPa范围内，闭阀压力应在3kPa～30kPa范围内，提供产品彩页、功能说明书或第三方检测报告证明。</w:t>
      </w:r>
    </w:p>
    <w:p>
      <w:pPr>
        <w:pStyle w:val="null3"/>
        <w:ind w:firstLine="480"/>
        <w:jc w:val="both"/>
        <w:outlineLvl w:val="1"/>
      </w:pPr>
      <w:r>
        <w:rPr>
          <w:rFonts w:ascii="仿宋_GB2312" w:hAnsi="仿宋_GB2312" w:cs="仿宋_GB2312" w:eastAsia="仿宋_GB2312"/>
          <w:sz w:val="21"/>
          <w:b/>
        </w:rPr>
        <w:t>（三）</w:t>
      </w:r>
      <w:r>
        <w:rPr>
          <w:rFonts w:ascii="仿宋_GB2312" w:hAnsi="仿宋_GB2312" w:cs="仿宋_GB2312" w:eastAsia="仿宋_GB2312"/>
          <w:sz w:val="21"/>
          <w:b/>
        </w:rPr>
        <w:t>精密机房空调</w:t>
      </w:r>
      <w:r>
        <w:rPr>
          <w:rFonts w:ascii="仿宋_GB2312" w:hAnsi="仿宋_GB2312" w:cs="仿宋_GB2312" w:eastAsia="仿宋_GB2312"/>
          <w:sz w:val="21"/>
          <w:b/>
        </w:rPr>
        <w:t>技术参数要求</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、基础参数要求</w:t>
      </w:r>
    </w:p>
    <w:p>
      <w:pPr>
        <w:pStyle w:val="null3"/>
        <w:ind w:firstLine="480"/>
        <w:jc w:val="both"/>
      </w:pPr>
      <w:r>
        <w:rPr>
          <w:rFonts w:ascii="仿宋_GB2312" w:hAnsi="仿宋_GB2312" w:cs="仿宋_GB2312" w:eastAsia="仿宋_GB2312"/>
          <w:sz w:val="21"/>
        </w:rPr>
        <w:t>★（1）机房精密空调总冷量≥30.9kW，显冷量≥27.9kW；提供产品彩页、功能说明书或第三方检测报告证明。</w:t>
      </w:r>
    </w:p>
    <w:p>
      <w:pPr>
        <w:pStyle w:val="null3"/>
        <w:ind w:firstLine="480"/>
        <w:jc w:val="both"/>
      </w:pPr>
      <w:r>
        <w:rPr>
          <w:rFonts w:ascii="仿宋_GB2312" w:hAnsi="仿宋_GB2312" w:cs="仿宋_GB2312" w:eastAsia="仿宋_GB2312"/>
          <w:sz w:val="21"/>
        </w:rPr>
        <w:t>★（2）风量要求：风量≥9000m³/h；提供产品彩页、功能说明书或第三方检测报告证明。</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（3）加热加湿要求：加热能力要求≥6kW，加湿能力要求≥6kg/h；提供产品彩页、功能说明书或第三方检测报告证明。</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（4）制冷剂：应采用R410A环保制冷剂。提供产品彩页、功能说明书或第三方检测报告证明。</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、主要部件要求</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（1）压缩机：压缩机应为涡旋式压缩机。提供产品彩页、功能说明书或第三方检测报告证明。</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（2）风机：为提高整机能效，室内风机应采用内置驱动型（驱动板集成在电机上）EC后倾离心风机。 提供产品彩页、功能说明书或第三方检测报告证明。</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（3）蒸发器：蒸发器应采用V/A型设计。蒸发器应采用规格不低于φ9.52内螺纹紫铜管，开窗翅片设计。提供产品彩页、功能说明书或第三方检测报告证明。</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（4）加热器：采用PTC式加热器，在风量较低或者没有风量的情况下，加热器基本上不加热，防止机组出现高温损伤并节约能耗。提供产品彩页、功能说明书或第三方检测报告证明。</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（5）加湿器：采用可拆洗式电极式加湿器，加湿量应在30%～100%范围内连续可调。提供产品彩页、功能说明书或第三方检测报告证明。</w:t>
      </w:r>
    </w:p>
    <w:p>
      <w:pPr>
        <w:pStyle w:val="null3"/>
        <w:ind w:firstLine="480"/>
        <w:jc w:val="both"/>
      </w:pPr>
      <w:r>
        <w:rPr>
          <w:rFonts w:ascii="仿宋_GB2312" w:hAnsi="仿宋_GB2312" w:cs="仿宋_GB2312" w:eastAsia="仿宋_GB2312"/>
          <w:sz w:val="21"/>
        </w:rPr>
        <w:t>（6）为保障制冷系统可靠运行，电子膨胀阀应具备异常掉电后自动关闭功能，防止冷媒异常迁移，造成再开机后的压缩机带液启动等风险。</w:t>
      </w:r>
    </w:p>
    <w:p>
      <w:pPr>
        <w:pStyle w:val="null3"/>
        <w:ind w:firstLine="480"/>
        <w:jc w:val="both"/>
      </w:pPr>
      <w:r>
        <w:rPr>
          <w:rFonts w:ascii="仿宋_GB2312" w:hAnsi="仿宋_GB2312" w:cs="仿宋_GB2312" w:eastAsia="仿宋_GB2312"/>
          <w:sz w:val="21"/>
        </w:rPr>
        <w:t>（7）电控盒：为方便维护，精密空调电控盒应采用抽拉式设计，并且强弱电分开设计，避免信号干扰。该设计功能支持现场查验。</w:t>
      </w:r>
    </w:p>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、性能要求：</w:t>
      </w:r>
    </w:p>
    <w:p>
      <w:pPr>
        <w:pStyle w:val="null3"/>
        <w:ind w:firstLine="480"/>
        <w:jc w:val="both"/>
      </w:pPr>
      <w:r>
        <w:rPr>
          <w:rFonts w:ascii="仿宋_GB2312" w:hAnsi="仿宋_GB2312" w:cs="仿宋_GB2312" w:eastAsia="仿宋_GB2312"/>
          <w:sz w:val="21"/>
        </w:rPr>
        <w:t>（1）空调输入电压允许波动范围：380VAC±15%, 50±2Hz，超出此电压范围自动保护，电压恢复到此范围自动启动。</w:t>
      </w:r>
    </w:p>
    <w:p>
      <w:pPr>
        <w:pStyle w:val="null3"/>
        <w:ind w:firstLine="480"/>
        <w:jc w:val="both"/>
      </w:pPr>
      <w:r>
        <w:rPr>
          <w:rFonts w:ascii="仿宋_GB2312" w:hAnsi="仿宋_GB2312" w:cs="仿宋_GB2312" w:eastAsia="仿宋_GB2312"/>
          <w:sz w:val="21"/>
        </w:rPr>
        <w:t>（2）精密空调应能支持检测电源电压、频率、相序等参数，实时显示电源电压和频率，对超过其允许范围有报警提醒，确保空调安全运行。显示首页应具备一键报警消音的功能便于调试和维护。</w:t>
      </w:r>
    </w:p>
    <w:p>
      <w:pPr>
        <w:pStyle w:val="null3"/>
        <w:ind w:firstLine="480"/>
        <w:jc w:val="both"/>
      </w:pPr>
      <w:r>
        <w:rPr>
          <w:rFonts w:ascii="仿宋_GB2312" w:hAnsi="仿宋_GB2312" w:cs="仿宋_GB2312" w:eastAsia="仿宋_GB2312"/>
          <w:sz w:val="21"/>
        </w:rPr>
        <w:t>（3）为便于操作及查阅，空调应采用不小于7英寸触控屏幕设计，支持中文菜单。</w:t>
      </w:r>
    </w:p>
    <w:p>
      <w:pPr>
        <w:pStyle w:val="null3"/>
        <w:ind w:firstLine="480"/>
        <w:jc w:val="both"/>
      </w:pPr>
      <w:r>
        <w:rPr>
          <w:rFonts w:ascii="仿宋_GB2312" w:hAnsi="仿宋_GB2312" w:cs="仿宋_GB2312" w:eastAsia="仿宋_GB2312"/>
          <w:sz w:val="21"/>
        </w:rPr>
        <w:t>（4）为方便查询精密空调运行状态，空调应支持存储不少于30天的温度、湿度曲线和温度、湿度数据。空调应具有本地存储不少于500条历史记录功能，具备访问日志回溯功能，可显示用户登陆及设置修改记录。</w:t>
      </w:r>
    </w:p>
    <w:p>
      <w:pPr>
        <w:pStyle w:val="null3"/>
        <w:ind w:firstLine="480"/>
        <w:jc w:val="both"/>
      </w:pPr>
      <w:r>
        <w:rPr>
          <w:rFonts w:ascii="仿宋_GB2312" w:hAnsi="仿宋_GB2312" w:cs="仿宋_GB2312" w:eastAsia="仿宋_GB2312"/>
          <w:sz w:val="21"/>
        </w:rPr>
        <w:t>（5）精密空调应支持轮巡组网功能，可实现最多不少于4台空调轮巡组网，对轮巡组网内空调机组实现定时轮巡，故障轮值，层叠，需求同步，防竞争运行等功能。</w:t>
      </w:r>
    </w:p>
    <w:p>
      <w:pPr>
        <w:pStyle w:val="null3"/>
        <w:ind w:firstLine="480"/>
        <w:jc w:val="both"/>
      </w:pPr>
      <w:r>
        <w:rPr>
          <w:rFonts w:ascii="仿宋_GB2312" w:hAnsi="仿宋_GB2312" w:cs="仿宋_GB2312" w:eastAsia="仿宋_GB2312"/>
          <w:sz w:val="21"/>
        </w:rPr>
        <w:t>（6）为方便对空调进行管理，空调应当具有定时开关机功能，可设置在一周内的任何一天开机时间，关机时间或者全天开、全天关闭等功能。</w:t>
      </w:r>
    </w:p>
    <w:p>
      <w:pPr>
        <w:pStyle w:val="null3"/>
        <w:ind w:firstLine="480"/>
        <w:jc w:val="both"/>
      </w:pPr>
      <w:r>
        <w:rPr>
          <w:rFonts w:ascii="仿宋_GB2312" w:hAnsi="仿宋_GB2312" w:cs="仿宋_GB2312" w:eastAsia="仿宋_GB2312"/>
          <w:sz w:val="21"/>
        </w:rPr>
        <w:t>（7）空调应支持排水堵塞与溢水停机保护的告警功能，便于及时反馈排水的检测情况。</w:t>
      </w:r>
    </w:p>
    <w:p>
      <w:pPr>
        <w:pStyle w:val="null3"/>
        <w:ind w:firstLine="480"/>
        <w:jc w:val="both"/>
      </w:pPr>
      <w:r>
        <w:rPr>
          <w:rFonts w:ascii="仿宋_GB2312" w:hAnsi="仿宋_GB2312" w:cs="仿宋_GB2312" w:eastAsia="仿宋_GB2312"/>
          <w:sz w:val="21"/>
        </w:rPr>
        <w:t>（8）精密空调可对冷媒容量进行自动检测并具备泄露状态告警的功能。</w:t>
      </w:r>
    </w:p>
    <w:p>
      <w:pPr>
        <w:pStyle w:val="null3"/>
        <w:ind w:firstLine="480"/>
        <w:jc w:val="both"/>
      </w:pPr>
      <w:r>
        <w:rPr>
          <w:rFonts w:ascii="仿宋_GB2312" w:hAnsi="仿宋_GB2312" w:cs="仿宋_GB2312" w:eastAsia="仿宋_GB2312"/>
          <w:sz w:val="21"/>
        </w:rPr>
        <w:t>（9）为避免调试及维护时的误操作，精密空调应具备设置参数的智能判断功能，设备可对超常规的参数设置情况进行拒绝。</w:t>
      </w:r>
    </w:p>
    <w:p>
      <w:pPr>
        <w:pStyle w:val="null3"/>
        <w:ind w:firstLine="480"/>
        <w:jc w:val="both"/>
      </w:pPr>
      <w:r>
        <w:rPr>
          <w:rFonts w:ascii="仿宋_GB2312" w:hAnsi="仿宋_GB2312" w:cs="仿宋_GB2312" w:eastAsia="仿宋_GB2312"/>
          <w:sz w:val="21"/>
        </w:rPr>
        <w:t>（10）通讯要求：空调应配置标准RS485通讯接口，支持监控信息上传动环监控，故障自诊断及故障告警，支持来电自启动。</w:t>
      </w:r>
    </w:p>
    <w:p>
      <w:pPr>
        <w:pStyle w:val="null3"/>
        <w:ind w:firstLine="480"/>
        <w:jc w:val="both"/>
      </w:pPr>
      <w:r>
        <w:rPr>
          <w:rFonts w:ascii="仿宋_GB2312" w:hAnsi="仿宋_GB2312" w:cs="仿宋_GB2312" w:eastAsia="仿宋_GB2312"/>
          <w:sz w:val="21"/>
        </w:rPr>
        <w:t>4</w:t>
      </w:r>
      <w:r>
        <w:rPr>
          <w:rFonts w:ascii="仿宋_GB2312" w:hAnsi="仿宋_GB2312" w:cs="仿宋_GB2312" w:eastAsia="仿宋_GB2312"/>
          <w:sz w:val="21"/>
        </w:rPr>
        <w:t>、外机要求</w:t>
      </w:r>
    </w:p>
    <w:p>
      <w:pPr>
        <w:pStyle w:val="null3"/>
        <w:ind w:firstLine="480"/>
        <w:jc w:val="both"/>
      </w:pPr>
      <w:r>
        <w:rPr>
          <w:rFonts w:ascii="仿宋_GB2312" w:hAnsi="仿宋_GB2312" w:cs="仿宋_GB2312" w:eastAsia="仿宋_GB2312"/>
          <w:sz w:val="21"/>
        </w:rPr>
        <w:t>（1）室外风机应采用变频控制，能根据冷凝器管道内部压力变化自动调节冷凝风机的运转速度，保障系统在低温下正常运行。</w:t>
      </w:r>
    </w:p>
    <w:p>
      <w:pPr>
        <w:pStyle w:val="null3"/>
        <w:ind w:firstLine="480"/>
        <w:jc w:val="both"/>
      </w:pPr>
      <w:r>
        <w:rPr>
          <w:rFonts w:ascii="仿宋_GB2312" w:hAnsi="仿宋_GB2312" w:cs="仿宋_GB2312" w:eastAsia="仿宋_GB2312"/>
          <w:sz w:val="21"/>
        </w:rPr>
        <w:t>（2）精密空调室外风机叶片应为全金属材质。精密空调室外机组外壳应采用防腐蚀航空铝材设计，强度高，轻便耐腐蚀。</w:t>
      </w:r>
    </w:p>
    <w:p>
      <w:pPr>
        <w:pStyle w:val="null3"/>
        <w:ind w:firstLine="480"/>
        <w:jc w:val="both"/>
      </w:pPr>
      <w:r>
        <w:rPr>
          <w:rFonts w:ascii="仿宋_GB2312" w:hAnsi="仿宋_GB2312" w:cs="仿宋_GB2312" w:eastAsia="仿宋_GB2312"/>
          <w:sz w:val="21"/>
        </w:rPr>
        <w:t>（3）精密空调室外机组应采用工艺成熟的铜管耐腐蚀铝箔换热器，换热效率高，可适应高温高湿高盐雾等极端恶劣天气。</w:t>
      </w:r>
    </w:p>
    <w:p>
      <w:pPr>
        <w:pStyle w:val="null3"/>
        <w:ind w:firstLine="480"/>
        <w:jc w:val="both"/>
      </w:pPr>
      <w:r>
        <w:rPr>
          <w:rFonts w:ascii="仿宋_GB2312" w:hAnsi="仿宋_GB2312" w:cs="仿宋_GB2312" w:eastAsia="仿宋_GB2312"/>
          <w:sz w:val="21"/>
        </w:rPr>
        <w:t>5</w:t>
      </w:r>
      <w:r>
        <w:rPr>
          <w:rFonts w:ascii="仿宋_GB2312" w:hAnsi="仿宋_GB2312" w:cs="仿宋_GB2312" w:eastAsia="仿宋_GB2312"/>
          <w:sz w:val="21"/>
        </w:rPr>
        <w:t>、其他要求</w:t>
      </w:r>
    </w:p>
    <w:p>
      <w:pPr>
        <w:pStyle w:val="null3"/>
        <w:ind w:firstLine="480"/>
        <w:jc w:val="both"/>
      </w:pPr>
      <w:r>
        <w:rPr>
          <w:rFonts w:ascii="仿宋_GB2312" w:hAnsi="仿宋_GB2312" w:cs="仿宋_GB2312" w:eastAsia="仿宋_GB2312"/>
          <w:sz w:val="21"/>
        </w:rPr>
        <w:t>★（1）投标人所投产品已获得国家确定的认证机构出具的有效的节能产品认证证书，投标时须提供认证证书复印件(加盖投标供应商公章)。</w:t>
      </w:r>
    </w:p>
    <w:p>
      <w:pPr>
        <w:pStyle w:val="null3"/>
        <w:ind w:firstLine="480"/>
        <w:jc w:val="both"/>
        <w:outlineLvl w:val="1"/>
      </w:pPr>
      <w:r>
        <w:rPr>
          <w:rFonts w:ascii="仿宋_GB2312" w:hAnsi="仿宋_GB2312" w:cs="仿宋_GB2312" w:eastAsia="仿宋_GB2312"/>
          <w:sz w:val="21"/>
          <w:b/>
        </w:rPr>
        <w:t>（四）</w:t>
      </w:r>
      <w:r>
        <w:rPr>
          <w:rFonts w:ascii="仿宋_GB2312" w:hAnsi="仿宋_GB2312" w:cs="仿宋_GB2312" w:eastAsia="仿宋_GB2312"/>
          <w:sz w:val="21"/>
          <w:b/>
        </w:rPr>
        <w:t>基站空调</w:t>
      </w:r>
      <w:r>
        <w:rPr>
          <w:rFonts w:ascii="仿宋_GB2312" w:hAnsi="仿宋_GB2312" w:cs="仿宋_GB2312" w:eastAsia="仿宋_GB2312"/>
          <w:sz w:val="21"/>
          <w:b/>
        </w:rPr>
        <w:t>1</w:t>
      </w:r>
      <w:r>
        <w:rPr>
          <w:rFonts w:ascii="仿宋_GB2312" w:hAnsi="仿宋_GB2312" w:cs="仿宋_GB2312" w:eastAsia="仿宋_GB2312"/>
          <w:sz w:val="21"/>
          <w:b/>
        </w:rPr>
        <w:t>技术参数要求</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、基础参数要求</w:t>
      </w:r>
    </w:p>
    <w:p>
      <w:pPr>
        <w:pStyle w:val="null3"/>
        <w:ind w:firstLine="480"/>
        <w:jc w:val="both"/>
      </w:pPr>
      <w:r>
        <w:rPr>
          <w:rFonts w:ascii="仿宋_GB2312" w:hAnsi="仿宋_GB2312" w:cs="仿宋_GB2312" w:eastAsia="仿宋_GB2312"/>
          <w:sz w:val="21"/>
        </w:rPr>
        <w:t>★（1）基站空调总冷量≥12.5kW；提供产品彩页、功能说明书或第三方检测报告证明。</w:t>
      </w:r>
    </w:p>
    <w:p>
      <w:pPr>
        <w:pStyle w:val="null3"/>
        <w:ind w:firstLine="480"/>
        <w:jc w:val="both"/>
      </w:pPr>
      <w:r>
        <w:rPr>
          <w:rFonts w:ascii="仿宋_GB2312" w:hAnsi="仿宋_GB2312" w:cs="仿宋_GB2312" w:eastAsia="仿宋_GB2312"/>
          <w:sz w:val="21"/>
        </w:rPr>
        <w:t>★（2）风量要求：风量≥2800m³/h，上前送风；提供产品彩页、功能说明书或第三方检测报告证明。</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（3）空调机组采用上前送风的型式，并采用独立风机系统，风机的电机和风扇数量一致，不接受一台电机带多台风扇的设计。提供产品彩页、功能说明书或第三方检测报告证明。</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（4）制冷剂：应采用R410A环保制冷剂。提供产品彩页、功能说明书或第三方检测报告证明。</w:t>
      </w:r>
    </w:p>
    <w:p>
      <w:pPr>
        <w:pStyle w:val="null3"/>
        <w:ind w:firstLine="480"/>
        <w:jc w:val="both"/>
      </w:pPr>
      <w:r>
        <w:rPr>
          <w:rFonts w:ascii="仿宋_GB2312" w:hAnsi="仿宋_GB2312" w:cs="仿宋_GB2312" w:eastAsia="仿宋_GB2312"/>
          <w:sz w:val="21"/>
        </w:rPr>
        <w:t>★（5）加湿功能：带加湿功能；提供产品彩页、功能说明书或第三方检测报告证明。</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、主要部件要求</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（1）压缩机：压缩机应采用涡轮式压缩机。提供产品彩页、功能说明书或第三方检测报告证明。</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（2）蒸发器：蒸发器为“/”或“V”型设计，且采用内螺纹紫铜管亲水开窗铝箔结构，增强蒸发换热效率和亲水性。提供产品彩页、功能说明书或第三方检测报告证明。</w:t>
      </w:r>
    </w:p>
    <w:p>
      <w:pPr>
        <w:pStyle w:val="null3"/>
        <w:ind w:firstLine="480"/>
        <w:jc w:val="both"/>
      </w:pPr>
      <w:r>
        <w:rPr>
          <w:rFonts w:ascii="仿宋_GB2312" w:hAnsi="仿宋_GB2312" w:cs="仿宋_GB2312" w:eastAsia="仿宋_GB2312"/>
          <w:sz w:val="21"/>
        </w:rPr>
        <w:t>（3）膨胀阀：为快速响应制冷需求变化，精准确保制冷剂流量，配置节能高效电子膨胀阀，不接受热力膨胀阀。</w:t>
      </w:r>
    </w:p>
    <w:p>
      <w:pPr>
        <w:pStyle w:val="null3"/>
        <w:ind w:firstLine="480"/>
        <w:jc w:val="both"/>
      </w:pPr>
      <w:r>
        <w:rPr>
          <w:rFonts w:ascii="仿宋_GB2312" w:hAnsi="仿宋_GB2312" w:cs="仿宋_GB2312" w:eastAsia="仿宋_GB2312"/>
          <w:sz w:val="21"/>
        </w:rPr>
        <w:t>（4）电控盒：为防止触电风险，电控盒不允许直接裸露，具备防护盖设计，以确保安全。</w:t>
      </w:r>
    </w:p>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、性能要求：</w:t>
      </w:r>
    </w:p>
    <w:p>
      <w:pPr>
        <w:pStyle w:val="null3"/>
        <w:ind w:firstLine="480"/>
        <w:jc w:val="both"/>
      </w:pPr>
      <w:r>
        <w:rPr>
          <w:rFonts w:ascii="仿宋_GB2312" w:hAnsi="仿宋_GB2312" w:cs="仿宋_GB2312" w:eastAsia="仿宋_GB2312"/>
          <w:sz w:val="21"/>
        </w:rPr>
        <w:t>（1）空调输入电压允许波动范围：380VAC±10%, 50±2Hz，超出此电压范围自动保护，电压恢复到此范围自动启动。</w:t>
      </w:r>
    </w:p>
    <w:p>
      <w:pPr>
        <w:pStyle w:val="null3"/>
        <w:ind w:firstLine="480"/>
        <w:jc w:val="both"/>
      </w:pPr>
      <w:r>
        <w:rPr>
          <w:rFonts w:ascii="仿宋_GB2312" w:hAnsi="仿宋_GB2312" w:cs="仿宋_GB2312" w:eastAsia="仿宋_GB2312"/>
          <w:sz w:val="21"/>
        </w:rPr>
        <w:t>（2）为提高空调可靠性，防止电网波动导致空调故障，空调能检测电源电压、频率、相序等参数，同时对超过其允许范围有报警提醒，以保障机房空调用电的安全可靠，该功能支持现场验证。</w:t>
      </w:r>
    </w:p>
    <w:p>
      <w:pPr>
        <w:pStyle w:val="null3"/>
        <w:ind w:firstLine="480"/>
        <w:jc w:val="both"/>
      </w:pPr>
      <w:r>
        <w:rPr>
          <w:rFonts w:ascii="仿宋_GB2312" w:hAnsi="仿宋_GB2312" w:cs="仿宋_GB2312" w:eastAsia="仿宋_GB2312"/>
          <w:sz w:val="21"/>
        </w:rPr>
        <w:t>（3）为便于操作及查阅，空调应采用≧4.3英寸触控屏幕设计，支持中文菜单，可显示空调实时工作制冷量、风量等关键性能指标参数。</w:t>
      </w:r>
    </w:p>
    <w:p>
      <w:pPr>
        <w:pStyle w:val="null3"/>
        <w:ind w:firstLine="480"/>
        <w:jc w:val="both"/>
      </w:pPr>
      <w:r>
        <w:rPr>
          <w:rFonts w:ascii="仿宋_GB2312" w:hAnsi="仿宋_GB2312" w:cs="仿宋_GB2312" w:eastAsia="仿宋_GB2312"/>
          <w:sz w:val="21"/>
        </w:rPr>
        <w:t>（4）为方便查询基站空调运行状态，空调应支持存储不少于30天的温度、湿度曲线和温度、湿度数据。空调须具有本地存储不少于500条历史记录功能，具备访问日志回溯功能，可显示用户登陆及设置修改记录。</w:t>
      </w:r>
    </w:p>
    <w:p>
      <w:pPr>
        <w:pStyle w:val="null3"/>
        <w:ind w:firstLine="480"/>
        <w:jc w:val="both"/>
      </w:pPr>
      <w:r>
        <w:rPr>
          <w:rFonts w:ascii="仿宋_GB2312" w:hAnsi="仿宋_GB2312" w:cs="仿宋_GB2312" w:eastAsia="仿宋_GB2312"/>
          <w:sz w:val="21"/>
        </w:rPr>
        <w:t>（5）空调应支持轮巡组网功能，可实现最多不少于4台空调轮巡组网，对轮巡组网内空调机组实现定时轮巡，故障轮值，层叠，需求同步，防竞争运行等功能。</w:t>
      </w:r>
    </w:p>
    <w:p>
      <w:pPr>
        <w:pStyle w:val="null3"/>
        <w:ind w:firstLine="480"/>
        <w:jc w:val="both"/>
      </w:pPr>
      <w:r>
        <w:rPr>
          <w:rFonts w:ascii="仿宋_GB2312" w:hAnsi="仿宋_GB2312" w:cs="仿宋_GB2312" w:eastAsia="仿宋_GB2312"/>
          <w:sz w:val="21"/>
        </w:rPr>
        <w:t>（6）为提高风机效率及可靠性，采用AC后倾离心风机。风机支持从机组正面取出进行现场维修,提高系统的可维护性。该功能支持现场验证。</w:t>
      </w:r>
    </w:p>
    <w:p>
      <w:pPr>
        <w:pStyle w:val="null3"/>
        <w:ind w:firstLine="480"/>
        <w:jc w:val="both"/>
      </w:pPr>
      <w:r>
        <w:rPr>
          <w:rFonts w:ascii="仿宋_GB2312" w:hAnsi="仿宋_GB2312" w:cs="仿宋_GB2312" w:eastAsia="仿宋_GB2312"/>
          <w:sz w:val="21"/>
        </w:rPr>
        <w:t>（7）具备设定温度数值、湿度数值、加湿比例、除湿比例、制冷制热比例等功能。具备计算压缩机、风机、室外机等主要部件累计运行时间的功能，且能显示工作状况及实时数值，允许对主要部件手动控制等功能。</w:t>
      </w:r>
    </w:p>
    <w:p>
      <w:pPr>
        <w:pStyle w:val="null3"/>
        <w:ind w:firstLine="480"/>
        <w:jc w:val="both"/>
      </w:pPr>
      <w:r>
        <w:rPr>
          <w:rFonts w:ascii="仿宋_GB2312" w:hAnsi="仿宋_GB2312" w:cs="仿宋_GB2312" w:eastAsia="仿宋_GB2312"/>
          <w:sz w:val="21"/>
        </w:rPr>
        <w:t>（8）为方便对空调进行管理，空调应当具有定时开关机功能，可设置在一周内的任何一天开机时间，关机时间或者全天开、全天关闭等功能。可提供设置图片证明。</w:t>
      </w:r>
    </w:p>
    <w:p>
      <w:pPr>
        <w:pStyle w:val="null3"/>
        <w:ind w:firstLine="480"/>
        <w:jc w:val="both"/>
      </w:pPr>
      <w:r>
        <w:rPr>
          <w:rFonts w:ascii="仿宋_GB2312" w:hAnsi="仿宋_GB2312" w:cs="仿宋_GB2312" w:eastAsia="仿宋_GB2312"/>
          <w:sz w:val="21"/>
        </w:rPr>
        <w:t>（9）通讯要求：空调应配置标准RS485通讯接口，支持监控信息上传动环监控，故障自诊断及故障告警，支持来电自启动。</w:t>
      </w:r>
    </w:p>
    <w:p>
      <w:pPr>
        <w:pStyle w:val="null3"/>
        <w:ind w:firstLine="480"/>
        <w:jc w:val="both"/>
      </w:pPr>
      <w:r>
        <w:rPr>
          <w:rFonts w:ascii="仿宋_GB2312" w:hAnsi="仿宋_GB2312" w:cs="仿宋_GB2312" w:eastAsia="仿宋_GB2312"/>
          <w:sz w:val="21"/>
        </w:rPr>
        <w:t>4</w:t>
      </w:r>
      <w:r>
        <w:rPr>
          <w:rFonts w:ascii="仿宋_GB2312" w:hAnsi="仿宋_GB2312" w:cs="仿宋_GB2312" w:eastAsia="仿宋_GB2312"/>
          <w:sz w:val="21"/>
        </w:rPr>
        <w:t>、外机要求</w:t>
      </w:r>
    </w:p>
    <w:p>
      <w:pPr>
        <w:pStyle w:val="null3"/>
        <w:ind w:firstLine="480"/>
        <w:jc w:val="both"/>
      </w:pPr>
      <w:r>
        <w:rPr>
          <w:rFonts w:ascii="仿宋_GB2312" w:hAnsi="仿宋_GB2312" w:cs="仿宋_GB2312" w:eastAsia="仿宋_GB2312"/>
          <w:sz w:val="21"/>
        </w:rPr>
        <w:t>（1）室外风机应采用变频控制，能根据冷凝器管道内部压力变化自动调节冷凝风机的运转速度，保障系统在低温下正常运行。</w:t>
      </w:r>
    </w:p>
    <w:p>
      <w:pPr>
        <w:pStyle w:val="null3"/>
        <w:ind w:firstLine="480"/>
        <w:jc w:val="both"/>
      </w:pPr>
      <w:r>
        <w:rPr>
          <w:rFonts w:ascii="仿宋_GB2312" w:hAnsi="仿宋_GB2312" w:cs="仿宋_GB2312" w:eastAsia="仿宋_GB2312"/>
          <w:sz w:val="21"/>
        </w:rPr>
        <w:t>（2）空调室外风机叶片应为全金属材质。</w:t>
      </w:r>
    </w:p>
    <w:p>
      <w:pPr>
        <w:pStyle w:val="null3"/>
        <w:ind w:firstLine="480"/>
        <w:jc w:val="both"/>
      </w:pPr>
      <w:r>
        <w:rPr>
          <w:rFonts w:ascii="仿宋_GB2312" w:hAnsi="仿宋_GB2312" w:cs="仿宋_GB2312" w:eastAsia="仿宋_GB2312"/>
          <w:sz w:val="21"/>
        </w:rPr>
        <w:t>5</w:t>
      </w:r>
      <w:r>
        <w:rPr>
          <w:rFonts w:ascii="仿宋_GB2312" w:hAnsi="仿宋_GB2312" w:cs="仿宋_GB2312" w:eastAsia="仿宋_GB2312"/>
          <w:sz w:val="21"/>
        </w:rPr>
        <w:t>、其他要求</w:t>
      </w:r>
    </w:p>
    <w:p>
      <w:pPr>
        <w:pStyle w:val="null3"/>
        <w:ind w:firstLine="480"/>
        <w:jc w:val="both"/>
      </w:pPr>
      <w:r>
        <w:rPr>
          <w:rFonts w:ascii="仿宋_GB2312" w:hAnsi="仿宋_GB2312" w:cs="仿宋_GB2312" w:eastAsia="仿宋_GB2312"/>
          <w:sz w:val="21"/>
        </w:rPr>
        <w:t>★（1）投标人所投产品已获得国家确定的认证机构出具的有效的节能产品认证证书，投标时须提供认证证书复印件(加盖投标供应商公章)。</w:t>
      </w:r>
    </w:p>
    <w:p>
      <w:pPr>
        <w:pStyle w:val="null3"/>
        <w:ind w:firstLine="480"/>
        <w:jc w:val="both"/>
        <w:outlineLvl w:val="1"/>
      </w:pPr>
      <w:r>
        <w:rPr>
          <w:rFonts w:ascii="仿宋_GB2312" w:hAnsi="仿宋_GB2312" w:cs="仿宋_GB2312" w:eastAsia="仿宋_GB2312"/>
          <w:sz w:val="21"/>
          <w:b/>
        </w:rPr>
        <w:t>（五）基站空调2技术参数要求</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、基础参数要求</w:t>
      </w:r>
    </w:p>
    <w:p>
      <w:pPr>
        <w:pStyle w:val="null3"/>
        <w:ind w:firstLine="480"/>
        <w:jc w:val="both"/>
      </w:pPr>
      <w:r>
        <w:rPr>
          <w:rFonts w:ascii="仿宋_GB2312" w:hAnsi="仿宋_GB2312" w:cs="仿宋_GB2312" w:eastAsia="仿宋_GB2312"/>
          <w:sz w:val="21"/>
        </w:rPr>
        <w:t>★（1）机房基站空调总冷量≥7.5kW；提供产品彩页、功能说明书或第三方检测报告证明。</w:t>
      </w:r>
    </w:p>
    <w:p>
      <w:pPr>
        <w:pStyle w:val="null3"/>
        <w:ind w:firstLine="480"/>
        <w:jc w:val="both"/>
      </w:pPr>
      <w:r>
        <w:rPr>
          <w:rFonts w:ascii="仿宋_GB2312" w:hAnsi="仿宋_GB2312" w:cs="仿宋_GB2312" w:eastAsia="仿宋_GB2312"/>
          <w:sz w:val="21"/>
        </w:rPr>
        <w:t>★（2）风量要求：风量≥2300m³/h，上前送风；提供产品彩页、功能说明书或第三方检测报告证明。</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（3）空调机组采用上前送风的型式，并采用独立风机系统，风机的电机和风扇数量一致，不接受一台电机带多台风扇的设计。提供产品彩页、功能说明书或第三方检测报告证明。</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（4）制冷剂：应采用R410A环保制冷剂。提供产品彩页、功能说明书或第三方检测报告证明。</w:t>
      </w:r>
    </w:p>
    <w:p>
      <w:pPr>
        <w:pStyle w:val="null3"/>
        <w:ind w:firstLine="480"/>
        <w:jc w:val="both"/>
      </w:pPr>
      <w:r>
        <w:rPr>
          <w:rFonts w:ascii="仿宋_GB2312" w:hAnsi="仿宋_GB2312" w:cs="仿宋_GB2312" w:eastAsia="仿宋_GB2312"/>
          <w:sz w:val="21"/>
        </w:rPr>
        <w:t>★（5）加湿功能：带加湿功能；提供产品彩页、功能说明书或第三方检测报告证明。</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、主要部件要求</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（1）压缩机：压缩机应采用涡轮式压缩机。提供产品彩页、功能说明书或第三方检测报告证明。</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（2）蒸发器：蒸发器为“/”或“V”型设计，且采用内螺纹紫铜管亲水开窗铝箔结构，增强蒸发换热效率和亲水性。可提供蒸发器实物照片证明。提供产品彩页、功能说明书或第三方检测报告证明。</w:t>
      </w:r>
    </w:p>
    <w:p>
      <w:pPr>
        <w:pStyle w:val="null3"/>
        <w:ind w:firstLine="480"/>
        <w:jc w:val="both"/>
      </w:pPr>
      <w:r>
        <w:rPr>
          <w:rFonts w:ascii="仿宋_GB2312" w:hAnsi="仿宋_GB2312" w:cs="仿宋_GB2312" w:eastAsia="仿宋_GB2312"/>
          <w:sz w:val="21"/>
        </w:rPr>
        <w:t>（3）膨胀阀：为快速响应制冷需求变化，精准确保制冷剂流量，配置节能高效电子膨胀阀，不接受热力膨胀阀。</w:t>
      </w:r>
    </w:p>
    <w:p>
      <w:pPr>
        <w:pStyle w:val="null3"/>
        <w:ind w:firstLine="480"/>
        <w:jc w:val="both"/>
      </w:pPr>
      <w:r>
        <w:rPr>
          <w:rFonts w:ascii="仿宋_GB2312" w:hAnsi="仿宋_GB2312" w:cs="仿宋_GB2312" w:eastAsia="仿宋_GB2312"/>
          <w:sz w:val="21"/>
        </w:rPr>
        <w:t>（4）电控盒：为防止触电风险，电控盒不允许直接裸露，具备防护盖设计，以确保安全。</w:t>
      </w:r>
    </w:p>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、性能要求：</w:t>
      </w:r>
    </w:p>
    <w:p>
      <w:pPr>
        <w:pStyle w:val="null3"/>
        <w:ind w:firstLine="480"/>
        <w:jc w:val="both"/>
      </w:pPr>
      <w:r>
        <w:rPr>
          <w:rFonts w:ascii="仿宋_GB2312" w:hAnsi="仿宋_GB2312" w:cs="仿宋_GB2312" w:eastAsia="仿宋_GB2312"/>
          <w:sz w:val="21"/>
        </w:rPr>
        <w:t>（1）空调输入电压允许波动范围：380VAC±10%, 50±2Hz，超出此电压范围自动保护，电压恢复到此范围自动启动。</w:t>
      </w:r>
    </w:p>
    <w:p>
      <w:pPr>
        <w:pStyle w:val="null3"/>
        <w:ind w:firstLine="480"/>
        <w:jc w:val="both"/>
      </w:pPr>
      <w:r>
        <w:rPr>
          <w:rFonts w:ascii="仿宋_GB2312" w:hAnsi="仿宋_GB2312" w:cs="仿宋_GB2312" w:eastAsia="仿宋_GB2312"/>
          <w:sz w:val="21"/>
        </w:rPr>
        <w:t>（2）为提高空调可靠性，防止电网波动导致空调故障，空调能检测电源电压、频率、相序等参数，同时对超过其允许范围有报警提醒，以保障机房空调用电的安全可靠。</w:t>
      </w:r>
    </w:p>
    <w:p>
      <w:pPr>
        <w:pStyle w:val="null3"/>
        <w:ind w:firstLine="480"/>
        <w:jc w:val="both"/>
      </w:pPr>
      <w:r>
        <w:rPr>
          <w:rFonts w:ascii="仿宋_GB2312" w:hAnsi="仿宋_GB2312" w:cs="仿宋_GB2312" w:eastAsia="仿宋_GB2312"/>
          <w:sz w:val="21"/>
        </w:rPr>
        <w:t>（3）为便于操作及查阅，空调应采用≧4.3英寸触控屏幕设计，支持中文菜单，可显示空调实时工作制冷量、风量等关键性能指标参数。</w:t>
      </w:r>
    </w:p>
    <w:p>
      <w:pPr>
        <w:pStyle w:val="null3"/>
        <w:ind w:firstLine="480"/>
        <w:jc w:val="both"/>
      </w:pPr>
      <w:r>
        <w:rPr>
          <w:rFonts w:ascii="仿宋_GB2312" w:hAnsi="仿宋_GB2312" w:cs="仿宋_GB2312" w:eastAsia="仿宋_GB2312"/>
          <w:sz w:val="21"/>
        </w:rPr>
        <w:t>（4）为方便查询基站空调运行状态，空调应支持存储不少于30天的温度、湿度曲线和温度、湿度数据。空调必须具有本地存储不少于500条历史记录功能，方便判定空调故障追溯查看历史信息。</w:t>
      </w:r>
    </w:p>
    <w:p>
      <w:pPr>
        <w:pStyle w:val="null3"/>
        <w:ind w:firstLine="480"/>
        <w:jc w:val="both"/>
      </w:pPr>
      <w:r>
        <w:rPr>
          <w:rFonts w:ascii="仿宋_GB2312" w:hAnsi="仿宋_GB2312" w:cs="仿宋_GB2312" w:eastAsia="仿宋_GB2312"/>
          <w:sz w:val="21"/>
        </w:rPr>
        <w:t>（5）空调应支持轮巡组网功能，可实现最多不少于4台空调轮巡组网，对轮巡组网内空调机组实现定时轮巡，故障轮值，层叠，需求同步，防竞争运行等功能。</w:t>
      </w:r>
    </w:p>
    <w:p>
      <w:pPr>
        <w:pStyle w:val="null3"/>
        <w:ind w:firstLine="480"/>
        <w:jc w:val="both"/>
      </w:pPr>
      <w:r>
        <w:rPr>
          <w:rFonts w:ascii="仿宋_GB2312" w:hAnsi="仿宋_GB2312" w:cs="仿宋_GB2312" w:eastAsia="仿宋_GB2312"/>
          <w:sz w:val="21"/>
        </w:rPr>
        <w:t>（6）为提高风机效率及可靠性，采用AC后倾离心风机。风机支持从机组正面取出进行现场维修,提高系统的可维护性。</w:t>
      </w:r>
    </w:p>
    <w:p>
      <w:pPr>
        <w:pStyle w:val="null3"/>
        <w:ind w:firstLine="480"/>
        <w:jc w:val="both"/>
      </w:pPr>
      <w:r>
        <w:rPr>
          <w:rFonts w:ascii="仿宋_GB2312" w:hAnsi="仿宋_GB2312" w:cs="仿宋_GB2312" w:eastAsia="仿宋_GB2312"/>
          <w:sz w:val="21"/>
        </w:rPr>
        <w:t>（7）具备设定温度数值、湿度数值、加湿比例、除湿比例、制冷制热比例等功能。具备计算压缩机、风机、室外机等主要部件累计运行时间的功能，且能显示工作状况及实时数值，允许对主要部件手动控制等功能。</w:t>
      </w:r>
    </w:p>
    <w:p>
      <w:pPr>
        <w:pStyle w:val="null3"/>
        <w:ind w:firstLine="480"/>
        <w:jc w:val="both"/>
      </w:pPr>
      <w:r>
        <w:rPr>
          <w:rFonts w:ascii="仿宋_GB2312" w:hAnsi="仿宋_GB2312" w:cs="仿宋_GB2312" w:eastAsia="仿宋_GB2312"/>
          <w:sz w:val="21"/>
        </w:rPr>
        <w:t>（8）为方便对空调进行管理，空调应当具有定时开关机功能，可设置在一周内的任何一天开机时间，关机时间或者全天开、全天关闭等功能。</w:t>
      </w:r>
    </w:p>
    <w:p>
      <w:pPr>
        <w:pStyle w:val="null3"/>
        <w:ind w:firstLine="480"/>
        <w:jc w:val="both"/>
      </w:pPr>
      <w:r>
        <w:rPr>
          <w:rFonts w:ascii="仿宋_GB2312" w:hAnsi="仿宋_GB2312" w:cs="仿宋_GB2312" w:eastAsia="仿宋_GB2312"/>
          <w:sz w:val="21"/>
        </w:rPr>
        <w:t>（9）通讯要求：空调应配置标准RS485通讯接口，支持监控信息上传动环监控，故障自诊断及故障告警，支持来电自启动。</w:t>
      </w:r>
    </w:p>
    <w:p>
      <w:pPr>
        <w:pStyle w:val="null3"/>
        <w:ind w:firstLine="480"/>
        <w:jc w:val="both"/>
      </w:pPr>
      <w:r>
        <w:rPr>
          <w:rFonts w:ascii="仿宋_GB2312" w:hAnsi="仿宋_GB2312" w:cs="仿宋_GB2312" w:eastAsia="仿宋_GB2312"/>
          <w:sz w:val="21"/>
        </w:rPr>
        <w:t>4</w:t>
      </w:r>
      <w:r>
        <w:rPr>
          <w:rFonts w:ascii="仿宋_GB2312" w:hAnsi="仿宋_GB2312" w:cs="仿宋_GB2312" w:eastAsia="仿宋_GB2312"/>
          <w:sz w:val="21"/>
        </w:rPr>
        <w:t>、外机要求</w:t>
      </w:r>
    </w:p>
    <w:p>
      <w:pPr>
        <w:pStyle w:val="null3"/>
        <w:ind w:firstLine="480"/>
        <w:jc w:val="both"/>
      </w:pPr>
      <w:r>
        <w:rPr>
          <w:rFonts w:ascii="仿宋_GB2312" w:hAnsi="仿宋_GB2312" w:cs="仿宋_GB2312" w:eastAsia="仿宋_GB2312"/>
          <w:sz w:val="21"/>
        </w:rPr>
        <w:t>（1）室外风机应采用变频控制，能根据冷凝器管道内部压力变化自动调节冷凝风机的运转速度，保障系统在低温下正常运行。</w:t>
      </w:r>
    </w:p>
    <w:p>
      <w:pPr>
        <w:pStyle w:val="null3"/>
        <w:ind w:firstLine="480"/>
        <w:jc w:val="both"/>
      </w:pPr>
      <w:r>
        <w:rPr>
          <w:rFonts w:ascii="仿宋_GB2312" w:hAnsi="仿宋_GB2312" w:cs="仿宋_GB2312" w:eastAsia="仿宋_GB2312"/>
          <w:sz w:val="21"/>
        </w:rPr>
        <w:t>（2）空调室外风机叶片应为全金属材质。</w:t>
      </w:r>
    </w:p>
    <w:p>
      <w:pPr>
        <w:pStyle w:val="null3"/>
        <w:ind w:firstLine="480"/>
        <w:jc w:val="both"/>
      </w:pPr>
      <w:r>
        <w:rPr>
          <w:rFonts w:ascii="仿宋_GB2312" w:hAnsi="仿宋_GB2312" w:cs="仿宋_GB2312" w:eastAsia="仿宋_GB2312"/>
          <w:sz w:val="21"/>
        </w:rPr>
        <w:t>5</w:t>
      </w:r>
      <w:r>
        <w:rPr>
          <w:rFonts w:ascii="仿宋_GB2312" w:hAnsi="仿宋_GB2312" w:cs="仿宋_GB2312" w:eastAsia="仿宋_GB2312"/>
          <w:sz w:val="21"/>
        </w:rPr>
        <w:t>、其他要求</w:t>
      </w:r>
    </w:p>
    <w:p>
      <w:pPr>
        <w:pStyle w:val="null3"/>
        <w:ind w:firstLine="480"/>
        <w:jc w:val="both"/>
      </w:pPr>
      <w:r>
        <w:rPr>
          <w:rFonts w:ascii="仿宋_GB2312" w:hAnsi="仿宋_GB2312" w:cs="仿宋_GB2312" w:eastAsia="仿宋_GB2312"/>
          <w:sz w:val="21"/>
        </w:rPr>
        <w:t>★（1）投标人所投产品已获得国家确定的认证机构出具的有效的节能产品认证证书，投标时须提供认证证书复印件(加盖投标供应商公章)。</w:t>
      </w:r>
    </w:p>
    <w:p>
      <w:pPr>
        <w:pStyle w:val="null3"/>
        <w:ind w:firstLine="420"/>
        <w:jc w:val="both"/>
      </w:pPr>
      <w:r>
        <w:rPr>
          <w:rFonts w:ascii="仿宋_GB2312" w:hAnsi="仿宋_GB2312" w:cs="仿宋_GB2312" w:eastAsia="仿宋_GB2312"/>
          <w:sz w:val="21"/>
          <w:b/>
        </w:rPr>
        <w:t>四、商务需求</w:t>
      </w:r>
    </w:p>
    <w:p>
      <w:pPr>
        <w:pStyle w:val="null3"/>
        <w:ind w:firstLine="422"/>
        <w:jc w:val="both"/>
      </w:pPr>
      <w:r>
        <w:rPr>
          <w:rFonts w:ascii="仿宋_GB2312" w:hAnsi="仿宋_GB2312" w:cs="仿宋_GB2312" w:eastAsia="仿宋_GB2312"/>
          <w:sz w:val="21"/>
          <w:b/>
        </w:rPr>
        <w:t>（一）交货时间、地点</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供货要求：合同签订之日起30个日历天内完成设备的供货准备。完成供货准备后，按采购人指定的交货时间送达交货地点。</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交货地点：广州市恒福路119号中国人民银行广东省分行恒福路三号院大楼二楼。</w:t>
      </w:r>
    </w:p>
    <w:p>
      <w:pPr>
        <w:pStyle w:val="null3"/>
        <w:ind w:firstLine="422"/>
        <w:jc w:val="both"/>
      </w:pPr>
      <w:r>
        <w:rPr>
          <w:rFonts w:ascii="仿宋_GB2312" w:hAnsi="仿宋_GB2312" w:cs="仿宋_GB2312" w:eastAsia="仿宋_GB2312"/>
          <w:sz w:val="21"/>
          <w:b/>
        </w:rPr>
        <w:t>（二）质量要求</w:t>
      </w:r>
    </w:p>
    <w:p>
      <w:pPr>
        <w:pStyle w:val="null3"/>
        <w:ind w:left="315" w:firstLine="417"/>
        <w:jc w:val="both"/>
      </w:pPr>
      <w:r>
        <w:rPr>
          <w:rFonts w:ascii="仿宋_GB2312" w:hAnsi="仿宋_GB2312" w:cs="仿宋_GB2312" w:eastAsia="仿宋_GB2312"/>
          <w:sz w:val="21"/>
        </w:rPr>
        <w:t>1.</w:t>
      </w:r>
      <w:r>
        <w:rPr>
          <w:rFonts w:ascii="仿宋_GB2312" w:hAnsi="仿宋_GB2312" w:cs="仿宋_GB2312" w:eastAsia="仿宋_GB2312"/>
          <w:sz w:val="21"/>
        </w:rPr>
        <w:t>投标商提供产品品牌型号应符合采购人招标文件技术要求。所提供的产品应为原厂商生产的、完整、全新、未使用过的产品。产品内附质量说明或使用说明的，中标人同时保证产品质量与内附说明一致，保证产品能按照产品内附说明在本合同约定项目中正常运行或使用。中标人进一步保证，合同项下提供的全部设备没有设计、材料或工艺上的缺陷。</w:t>
      </w:r>
    </w:p>
    <w:p>
      <w:pPr>
        <w:pStyle w:val="null3"/>
        <w:ind w:left="315" w:firstLine="417"/>
        <w:jc w:val="both"/>
      </w:pPr>
      <w:r>
        <w:rPr>
          <w:rFonts w:ascii="仿宋_GB2312" w:hAnsi="仿宋_GB2312" w:cs="仿宋_GB2312" w:eastAsia="仿宋_GB2312"/>
          <w:sz w:val="21"/>
        </w:rPr>
        <w:t>2.</w:t>
      </w:r>
      <w:r>
        <w:rPr>
          <w:rFonts w:ascii="仿宋_GB2312" w:hAnsi="仿宋_GB2312" w:cs="仿宋_GB2312" w:eastAsia="仿宋_GB2312"/>
          <w:sz w:val="21"/>
        </w:rPr>
        <w:t>投标商非原厂商，在签订合同后还需提供原厂授权证明以及原厂提供三年质量保证期服务的说明。</w:t>
      </w:r>
    </w:p>
    <w:p>
      <w:pPr>
        <w:pStyle w:val="null3"/>
        <w:ind w:left="315" w:firstLine="417"/>
        <w:jc w:val="both"/>
      </w:pPr>
      <w:r>
        <w:rPr>
          <w:rFonts w:ascii="仿宋_GB2312" w:hAnsi="仿宋_GB2312" w:cs="仿宋_GB2312" w:eastAsia="仿宋_GB2312"/>
          <w:sz w:val="21"/>
        </w:rPr>
        <w:t>3.</w:t>
      </w:r>
      <w:r>
        <w:rPr>
          <w:rFonts w:ascii="仿宋_GB2312" w:hAnsi="仿宋_GB2312" w:cs="仿宋_GB2312" w:eastAsia="仿宋_GB2312"/>
          <w:sz w:val="21"/>
        </w:rPr>
        <w:t>除非双方另行约定，中标人提供的产品质量应符合同类同规格产品的国家质量标准及行业质量标准，上述质量标准区分等级的，则应符合最高级别的标准；如没有上述标准的，则应具备该类产品通常所应具备的使用功能和质量标准，且能在本合同约定的项目中正常运行和使用。</w:t>
      </w:r>
    </w:p>
    <w:p>
      <w:pPr>
        <w:pStyle w:val="null3"/>
        <w:ind w:left="315" w:firstLine="417"/>
        <w:jc w:val="both"/>
      </w:pPr>
      <w:r>
        <w:rPr>
          <w:rFonts w:ascii="仿宋_GB2312" w:hAnsi="仿宋_GB2312" w:cs="仿宋_GB2312" w:eastAsia="仿宋_GB2312"/>
          <w:sz w:val="21"/>
        </w:rPr>
        <w:t>4.</w:t>
      </w:r>
      <w:r>
        <w:rPr>
          <w:rFonts w:ascii="仿宋_GB2312" w:hAnsi="仿宋_GB2312" w:cs="仿宋_GB2312" w:eastAsia="仿宋_GB2312"/>
          <w:sz w:val="21"/>
        </w:rPr>
        <w:t>中标人保证提供给采购人的产品符合本条有关产品质量标准的约定，且产品已通过原厂商质量测试和检验，并附带质量合格证书。</w:t>
      </w:r>
    </w:p>
    <w:p>
      <w:pPr>
        <w:pStyle w:val="null3"/>
        <w:ind w:left="315" w:firstLine="417"/>
        <w:jc w:val="both"/>
      </w:pPr>
      <w:r>
        <w:rPr>
          <w:rFonts w:ascii="仿宋_GB2312" w:hAnsi="仿宋_GB2312" w:cs="仿宋_GB2312" w:eastAsia="仿宋_GB2312"/>
          <w:sz w:val="21"/>
        </w:rPr>
        <w:t>5.</w:t>
      </w:r>
      <w:r>
        <w:rPr>
          <w:rFonts w:ascii="仿宋_GB2312" w:hAnsi="仿宋_GB2312" w:cs="仿宋_GB2312" w:eastAsia="仿宋_GB2312"/>
          <w:sz w:val="21"/>
        </w:rPr>
        <w:t>本项目产品依下列约定享有为期 三年 的质量保证期，该期限自全部</w:t>
      </w:r>
      <w:r>
        <w:rPr>
          <w:rFonts w:ascii="仿宋_GB2312" w:hAnsi="仿宋_GB2312" w:cs="仿宋_GB2312" w:eastAsia="仿宋_GB2312"/>
          <w:sz w:val="21"/>
        </w:rPr>
        <w:t>货物完成切换投产进行最终验收合格</w:t>
      </w:r>
      <w:r>
        <w:rPr>
          <w:rFonts w:ascii="仿宋_GB2312" w:hAnsi="仿宋_GB2312" w:cs="仿宋_GB2312" w:eastAsia="仿宋_GB2312"/>
          <w:sz w:val="21"/>
        </w:rPr>
        <w:t>之日起开始计算，质量保证期内如产品出现任何质量问题，采购人有权要求中标人予以无条件维修、更换或退货。</w:t>
      </w:r>
    </w:p>
    <w:p>
      <w:pPr>
        <w:pStyle w:val="null3"/>
        <w:ind w:left="315" w:firstLine="417"/>
        <w:jc w:val="both"/>
      </w:pPr>
      <w:r>
        <w:rPr>
          <w:rFonts w:ascii="仿宋_GB2312" w:hAnsi="仿宋_GB2312" w:cs="仿宋_GB2312" w:eastAsia="仿宋_GB2312"/>
          <w:sz w:val="21"/>
        </w:rPr>
        <w:t>6.</w:t>
      </w:r>
      <w:r>
        <w:rPr>
          <w:rFonts w:ascii="仿宋_GB2312" w:hAnsi="仿宋_GB2312" w:cs="仿宋_GB2312" w:eastAsia="仿宋_GB2312"/>
          <w:sz w:val="21"/>
        </w:rPr>
        <w:t>中标人保证提供的产品及服务是其合法取得，不存在违反进出口管理、产品质量监督、工商管理等国家相关法律法规情形，不存在侵犯第三人的知识产权或其他权利，保证提供的配件以及电子和机械模块为招标人认可的产品。否则，由此给招标人造成的一切损失由中标人承担。</w:t>
      </w:r>
    </w:p>
    <w:p>
      <w:pPr>
        <w:pStyle w:val="null3"/>
        <w:ind w:left="315" w:firstLine="417"/>
        <w:jc w:val="both"/>
      </w:pPr>
      <w:r>
        <w:rPr>
          <w:rFonts w:ascii="仿宋_GB2312" w:hAnsi="仿宋_GB2312" w:cs="仿宋_GB2312" w:eastAsia="仿宋_GB2312"/>
          <w:sz w:val="21"/>
        </w:rPr>
        <w:t>7.</w:t>
      </w:r>
      <w:r>
        <w:rPr>
          <w:rFonts w:ascii="仿宋_GB2312" w:hAnsi="仿宋_GB2312" w:cs="仿宋_GB2312" w:eastAsia="仿宋_GB2312"/>
          <w:sz w:val="21"/>
        </w:rPr>
        <w:t>因设备的质量问题而发生争议，双方约定由广东省或广州市质检部门进行质量鉴定。设备质量符合质量标准，鉴定费用由招标人承担；设备质量不符合质量标准，鉴定费用由中标人承担。</w:t>
      </w:r>
    </w:p>
    <w:p>
      <w:pPr>
        <w:pStyle w:val="null3"/>
        <w:ind w:firstLine="422"/>
        <w:jc w:val="both"/>
      </w:pPr>
      <w:r>
        <w:rPr>
          <w:rFonts w:ascii="仿宋_GB2312" w:hAnsi="仿宋_GB2312" w:cs="仿宋_GB2312" w:eastAsia="仿宋_GB2312"/>
          <w:sz w:val="21"/>
          <w:b/>
        </w:rPr>
        <w:t>（四）安装调试及验收要求</w:t>
      </w:r>
    </w:p>
    <w:p>
      <w:pPr>
        <w:pStyle w:val="null3"/>
        <w:ind w:firstLine="210"/>
        <w:jc w:val="both"/>
      </w:pPr>
      <w:r>
        <w:rPr>
          <w:rFonts w:ascii="仿宋_GB2312" w:hAnsi="仿宋_GB2312" w:cs="仿宋_GB2312" w:eastAsia="仿宋_GB2312"/>
          <w:sz w:val="21"/>
        </w:rPr>
        <w:t xml:space="preserve">  </w:t>
      </w:r>
      <w:r>
        <w:rPr>
          <w:rFonts w:ascii="仿宋_GB2312" w:hAnsi="仿宋_GB2312" w:cs="仿宋_GB2312" w:eastAsia="仿宋_GB2312"/>
          <w:sz w:val="21"/>
        </w:rPr>
        <w:t>本次设备供应商（即本项目中标人）与采购人采购的机房相关施工单位需相互协作，具体负责要求如下：</w:t>
      </w:r>
    </w:p>
    <w:p>
      <w:pPr>
        <w:pStyle w:val="null3"/>
        <w:ind w:firstLine="210"/>
        <w:jc w:val="both"/>
      </w:pPr>
      <w:r>
        <w:rPr>
          <w:rFonts w:ascii="仿宋_GB2312" w:hAnsi="仿宋_GB2312" w:cs="仿宋_GB2312" w:eastAsia="仿宋_GB2312"/>
          <w:sz w:val="21"/>
        </w:rPr>
        <w:t xml:space="preserve">   1</w:t>
      </w:r>
      <w:r>
        <w:rPr>
          <w:rFonts w:ascii="仿宋_GB2312" w:hAnsi="仿宋_GB2312" w:cs="仿宋_GB2312" w:eastAsia="仿宋_GB2312"/>
          <w:sz w:val="21"/>
        </w:rPr>
        <w:t>、安装调试要求</w:t>
      </w:r>
    </w:p>
    <w:tbl>
      <w:tblPr>
        <w:tblW w:w="0" w:type="auto"/>
        <w:tblBorders>
          <w:top w:val="none" w:color="000000" w:sz="4"/>
          <w:left w:val="none" w:color="000000" w:sz="4"/>
          <w:bottom w:val="none" w:color="000000" w:sz="4"/>
          <w:right w:val="none" w:color="000000" w:sz="4"/>
          <w:insideH w:val="none"/>
          <w:insideV w:val="none"/>
        </w:tblBorders>
      </w:tblPr>
      <w:tblGrid>
        <w:gridCol w:w="594"/>
        <w:gridCol w:w="898"/>
        <w:gridCol w:w="3054"/>
        <w:gridCol w:w="3759"/>
      </w:tblGrid>
      <w:tr>
        <w:tc>
          <w:tcPr>
            <w:tcW w:type="dxa" w:w="59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95"/>
              <w:ind w:right="-105" w:firstLine="480"/>
              <w:jc w:val="left"/>
            </w:pPr>
            <w:r>
              <w:rPr>
                <w:rFonts w:ascii="仿宋_GB2312" w:hAnsi="仿宋_GB2312" w:cs="仿宋_GB2312" w:eastAsia="仿宋_GB2312"/>
                <w:sz w:val="21"/>
              </w:rPr>
              <w:t>序号</w:t>
            </w:r>
          </w:p>
        </w:tc>
        <w:tc>
          <w:tcPr>
            <w:tcW w:type="dxa" w:w="8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95"/>
              <w:ind w:left="75" w:right="-105" w:firstLine="480"/>
              <w:jc w:val="left"/>
            </w:pPr>
            <w:r>
              <w:rPr>
                <w:rFonts w:ascii="仿宋_GB2312" w:hAnsi="仿宋_GB2312" w:cs="仿宋_GB2312" w:eastAsia="仿宋_GB2312"/>
                <w:sz w:val="21"/>
              </w:rPr>
              <w:t>子项工程名称</w:t>
            </w:r>
          </w:p>
        </w:tc>
        <w:tc>
          <w:tcPr>
            <w:tcW w:type="dxa" w:w="30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95"/>
              <w:ind w:left="75" w:right="-105" w:firstLine="480"/>
              <w:jc w:val="left"/>
            </w:pPr>
            <w:r>
              <w:rPr>
                <w:rFonts w:ascii="仿宋_GB2312" w:hAnsi="仿宋_GB2312" w:cs="仿宋_GB2312" w:eastAsia="仿宋_GB2312"/>
                <w:sz w:val="21"/>
              </w:rPr>
              <w:t>机房相关施工单位（含设备材料的供应及安装）</w:t>
            </w:r>
          </w:p>
          <w:p>
            <w:pPr>
              <w:pStyle w:val="null3"/>
              <w:spacing w:after="195"/>
              <w:ind w:left="75" w:right="-105" w:firstLine="480"/>
              <w:jc w:val="left"/>
            </w:pPr>
            <w:r>
              <w:rPr>
                <w:rFonts w:ascii="仿宋_GB2312" w:hAnsi="仿宋_GB2312" w:cs="仿宋_GB2312" w:eastAsia="仿宋_GB2312"/>
                <w:sz w:val="21"/>
              </w:rPr>
              <w:t>注：此部分仅供投标人了解需配合机房相关施工单位的协作内容，不属于本项目采购内容。</w:t>
            </w:r>
          </w:p>
        </w:tc>
        <w:tc>
          <w:tcPr>
            <w:tcW w:type="dxa" w:w="375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95"/>
              <w:ind w:left="75" w:right="-105" w:firstLine="480"/>
              <w:jc w:val="left"/>
            </w:pPr>
            <w:r>
              <w:rPr>
                <w:rFonts w:ascii="仿宋_GB2312" w:hAnsi="仿宋_GB2312" w:cs="仿宋_GB2312" w:eastAsia="仿宋_GB2312"/>
                <w:sz w:val="21"/>
              </w:rPr>
              <w:t>设备供应相关单位</w:t>
            </w:r>
          </w:p>
        </w:tc>
      </w:tr>
      <w:tr>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95"/>
              <w:ind w:left="75" w:right="-105" w:firstLine="480"/>
              <w:jc w:val="center"/>
            </w:pPr>
            <w:r>
              <w:rPr>
                <w:rFonts w:ascii="仿宋_GB2312" w:hAnsi="仿宋_GB2312" w:cs="仿宋_GB2312" w:eastAsia="仿宋_GB2312"/>
                <w:sz w:val="21"/>
              </w:rPr>
              <w:t>1</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95"/>
              <w:ind w:right="-105" w:firstLine="480"/>
              <w:jc w:val="left"/>
            </w:pPr>
            <w:r>
              <w:rPr>
                <w:rFonts w:ascii="仿宋_GB2312" w:hAnsi="仿宋_GB2312" w:cs="仿宋_GB2312" w:eastAsia="仿宋_GB2312"/>
                <w:sz w:val="21"/>
              </w:rPr>
              <w:t>UPS</w:t>
            </w:r>
            <w:r>
              <w:rPr>
                <w:rFonts w:ascii="仿宋_GB2312" w:hAnsi="仿宋_GB2312" w:cs="仿宋_GB2312" w:eastAsia="仿宋_GB2312"/>
                <w:sz w:val="21"/>
              </w:rPr>
              <w:t>系统</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right="-105" w:firstLine="480"/>
              <w:jc w:val="both"/>
            </w:pPr>
            <w:r>
              <w:rPr>
                <w:rFonts w:ascii="仿宋_GB2312" w:hAnsi="仿宋_GB2312" w:cs="仿宋_GB2312" w:eastAsia="仿宋_GB2312"/>
                <w:sz w:val="21"/>
              </w:rPr>
              <w:t>1</w:t>
            </w:r>
            <w:r>
              <w:rPr>
                <w:rFonts w:ascii="仿宋_GB2312" w:hAnsi="仿宋_GB2312" w:cs="仿宋_GB2312" w:eastAsia="仿宋_GB2312"/>
                <w:sz w:val="21"/>
              </w:rPr>
              <w:t>、UPS主机输入输出、系统旁路等所有相关的电缆。</w:t>
            </w:r>
          </w:p>
          <w:p>
            <w:pPr>
              <w:pStyle w:val="null3"/>
              <w:spacing w:after="195"/>
              <w:ind w:right="-105" w:firstLine="480"/>
              <w:jc w:val="both"/>
            </w:pPr>
            <w:r>
              <w:rPr>
                <w:rFonts w:ascii="仿宋_GB2312" w:hAnsi="仿宋_GB2312" w:cs="仿宋_GB2312" w:eastAsia="仿宋_GB2312"/>
                <w:sz w:val="21"/>
              </w:rPr>
              <w:t>2</w:t>
            </w:r>
            <w:r>
              <w:rPr>
                <w:rFonts w:ascii="仿宋_GB2312" w:hAnsi="仿宋_GB2312" w:cs="仿宋_GB2312" w:eastAsia="仿宋_GB2312"/>
                <w:sz w:val="21"/>
              </w:rPr>
              <w:t>、UPS系统设备工作、电池架、保护、过电压保护的接地与接地装置电缆，并完成其线缆的联接。</w:t>
            </w:r>
          </w:p>
          <w:p>
            <w:pPr>
              <w:pStyle w:val="null3"/>
              <w:spacing w:after="195"/>
              <w:ind w:right="-105" w:firstLine="480"/>
              <w:jc w:val="both"/>
            </w:pPr>
            <w:r>
              <w:rPr>
                <w:rFonts w:ascii="仿宋_GB2312" w:hAnsi="仿宋_GB2312" w:cs="仿宋_GB2312" w:eastAsia="仿宋_GB2312"/>
                <w:sz w:val="21"/>
              </w:rPr>
              <w:t>3</w:t>
            </w:r>
            <w:r>
              <w:rPr>
                <w:rFonts w:ascii="仿宋_GB2312" w:hAnsi="仿宋_GB2312" w:cs="仿宋_GB2312" w:eastAsia="仿宋_GB2312"/>
                <w:sz w:val="21"/>
              </w:rPr>
              <w:t>、所有电缆、基础设施在实施前需满足设备安装要求，并协助配合供应商的设备安装、调试和线缆端接工作。</w:t>
            </w:r>
          </w:p>
          <w:p>
            <w:pPr>
              <w:pStyle w:val="null3"/>
              <w:spacing w:after="195"/>
              <w:ind w:right="-105" w:firstLine="480"/>
              <w:jc w:val="both"/>
            </w:pPr>
            <w:r>
              <w:rPr>
                <w:rFonts w:ascii="仿宋_GB2312" w:hAnsi="仿宋_GB2312" w:cs="仿宋_GB2312" w:eastAsia="仿宋_GB2312"/>
                <w:sz w:val="21"/>
              </w:rPr>
              <w:t>4</w:t>
            </w:r>
            <w:r>
              <w:rPr>
                <w:rFonts w:ascii="仿宋_GB2312" w:hAnsi="仿宋_GB2312" w:cs="仿宋_GB2312" w:eastAsia="仿宋_GB2312"/>
                <w:sz w:val="21"/>
              </w:rPr>
              <w:t>、单体电池监控设备及相关的控制线路。</w:t>
            </w:r>
          </w:p>
          <w:p>
            <w:pPr>
              <w:pStyle w:val="null3"/>
              <w:spacing w:after="195"/>
              <w:ind w:right="-105" w:firstLine="480"/>
              <w:jc w:val="both"/>
            </w:pPr>
            <w:r>
              <w:rPr>
                <w:rFonts w:ascii="仿宋_GB2312" w:hAnsi="仿宋_GB2312" w:cs="仿宋_GB2312" w:eastAsia="仿宋_GB2312"/>
                <w:sz w:val="21"/>
              </w:rPr>
              <w:t>5</w:t>
            </w:r>
            <w:r>
              <w:rPr>
                <w:rFonts w:ascii="仿宋_GB2312" w:hAnsi="仿宋_GB2312" w:cs="仿宋_GB2312" w:eastAsia="仿宋_GB2312"/>
                <w:sz w:val="21"/>
              </w:rPr>
              <w:t>、有责任和义务提供联调工作的指导服务。</w:t>
            </w:r>
          </w:p>
          <w:p>
            <w:pPr>
              <w:pStyle w:val="null3"/>
              <w:ind w:firstLine="480"/>
              <w:jc w:val="both"/>
            </w:pPr>
            <w:r>
              <w:rPr>
                <w:rFonts w:ascii="仿宋_GB2312" w:hAnsi="仿宋_GB2312" w:cs="仿宋_GB2312" w:eastAsia="仿宋_GB2312"/>
                <w:sz w:val="21"/>
              </w:rPr>
              <w:t>6</w:t>
            </w:r>
            <w:r>
              <w:rPr>
                <w:rFonts w:ascii="仿宋_GB2312" w:hAnsi="仿宋_GB2312" w:cs="仿宋_GB2312" w:eastAsia="仿宋_GB2312"/>
                <w:sz w:val="21"/>
              </w:rPr>
              <w:t>、系统内所有相关孔洞的修复。</w:t>
            </w:r>
          </w:p>
        </w:tc>
        <w:tc>
          <w:tcPr>
            <w:tcW w:type="dxa" w:w="37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95"/>
              <w:ind w:right="-105" w:firstLine="480"/>
              <w:jc w:val="left"/>
            </w:pPr>
            <w:r>
              <w:rPr>
                <w:rFonts w:ascii="仿宋_GB2312" w:hAnsi="仿宋_GB2312" w:cs="仿宋_GB2312" w:eastAsia="仿宋_GB2312"/>
                <w:sz w:val="21"/>
              </w:rPr>
              <w:t>设备供应商负责：</w:t>
            </w:r>
          </w:p>
          <w:p>
            <w:pPr>
              <w:pStyle w:val="null3"/>
              <w:spacing w:after="195"/>
              <w:ind w:right="-105" w:firstLine="480"/>
              <w:jc w:val="left"/>
            </w:pPr>
            <w:r>
              <w:rPr>
                <w:rFonts w:ascii="仿宋_GB2312" w:hAnsi="仿宋_GB2312" w:cs="仿宋_GB2312" w:eastAsia="仿宋_GB2312"/>
                <w:sz w:val="21"/>
              </w:rPr>
              <w:t>1</w:t>
            </w:r>
            <w:r>
              <w:rPr>
                <w:rFonts w:ascii="仿宋_GB2312" w:hAnsi="仿宋_GB2312" w:cs="仿宋_GB2312" w:eastAsia="仿宋_GB2312"/>
                <w:sz w:val="21"/>
              </w:rPr>
              <w:t>、提供及安装本项目成套UPS主机、电池、电池架、电池开关箱、配件及所有相关材料等。需向机房相关施工单位提供所供设备及配件的规格及相关的安装需求。</w:t>
            </w:r>
          </w:p>
          <w:p>
            <w:pPr>
              <w:pStyle w:val="null3"/>
              <w:spacing w:after="195"/>
              <w:ind w:right="-105" w:firstLine="480"/>
              <w:jc w:val="left"/>
            </w:pPr>
            <w:r>
              <w:rPr>
                <w:rFonts w:ascii="仿宋_GB2312" w:hAnsi="仿宋_GB2312" w:cs="仿宋_GB2312" w:eastAsia="仿宋_GB2312"/>
                <w:sz w:val="21"/>
              </w:rPr>
              <w:t>2</w:t>
            </w:r>
            <w:r>
              <w:rPr>
                <w:rFonts w:ascii="仿宋_GB2312" w:hAnsi="仿宋_GB2312" w:cs="仿宋_GB2312" w:eastAsia="仿宋_GB2312"/>
                <w:sz w:val="21"/>
              </w:rPr>
              <w:t>、应在设备安装前对机房相关施工单位所敷设电缆规格和连接进行复核，确保符合设备需求。机房相关施工单位应给予配合。</w:t>
            </w:r>
          </w:p>
          <w:p>
            <w:pPr>
              <w:pStyle w:val="null3"/>
              <w:spacing w:after="195"/>
              <w:ind w:right="-105" w:firstLine="480"/>
              <w:jc w:val="left"/>
            </w:pPr>
            <w:r>
              <w:rPr>
                <w:rFonts w:ascii="仿宋_GB2312" w:hAnsi="仿宋_GB2312" w:cs="仿宋_GB2312" w:eastAsia="仿宋_GB2312"/>
                <w:sz w:val="21"/>
              </w:rPr>
              <w:t>3</w:t>
            </w:r>
            <w:r>
              <w:rPr>
                <w:rFonts w:ascii="仿宋_GB2312" w:hAnsi="仿宋_GB2312" w:cs="仿宋_GB2312" w:eastAsia="仿宋_GB2312"/>
                <w:sz w:val="21"/>
              </w:rPr>
              <w:t>、运输设备至施工现场，及采购人指定的安装位置（含垂直运输），若现场运输条件限制及不满足，相关的运输工具需自行考虑。</w:t>
            </w:r>
          </w:p>
          <w:p>
            <w:pPr>
              <w:pStyle w:val="null3"/>
              <w:spacing w:after="195"/>
              <w:ind w:right="-105" w:firstLine="480"/>
              <w:jc w:val="left"/>
            </w:pPr>
            <w:r>
              <w:rPr>
                <w:rFonts w:ascii="仿宋_GB2312" w:hAnsi="仿宋_GB2312" w:cs="仿宋_GB2312" w:eastAsia="仿宋_GB2312"/>
                <w:sz w:val="21"/>
              </w:rPr>
              <w:t>4</w:t>
            </w:r>
            <w:r>
              <w:rPr>
                <w:rFonts w:ascii="仿宋_GB2312" w:hAnsi="仿宋_GB2312" w:cs="仿宋_GB2312" w:eastAsia="仿宋_GB2312"/>
                <w:sz w:val="21"/>
              </w:rPr>
              <w:t>、在设备安装期间需自行对提供的设备进行成品保护，如设备出现损坏或需更换，有关费用需自行承担，采购人及其它承包商不会承担任何赔偿责任。</w:t>
            </w:r>
          </w:p>
          <w:p>
            <w:pPr>
              <w:pStyle w:val="null3"/>
              <w:spacing w:after="195"/>
              <w:ind w:right="-105" w:firstLine="480"/>
              <w:jc w:val="left"/>
            </w:pPr>
            <w:r>
              <w:rPr>
                <w:rFonts w:ascii="仿宋_GB2312" w:hAnsi="仿宋_GB2312" w:cs="仿宋_GB2312" w:eastAsia="仿宋_GB2312"/>
                <w:sz w:val="21"/>
              </w:rPr>
              <w:t>5</w:t>
            </w:r>
            <w:r>
              <w:rPr>
                <w:rFonts w:ascii="仿宋_GB2312" w:hAnsi="仿宋_GB2312" w:cs="仿宋_GB2312" w:eastAsia="仿宋_GB2312"/>
                <w:sz w:val="21"/>
              </w:rPr>
              <w:t>、提供及安装UPS主机至电池开关箱、开关箱到电池、电池与电池之间的电源线及控制线路等（含所有相关的材料、设备及开孔等）。</w:t>
            </w:r>
          </w:p>
          <w:p>
            <w:pPr>
              <w:pStyle w:val="null3"/>
              <w:spacing w:after="195"/>
              <w:ind w:right="-105" w:firstLine="480"/>
              <w:jc w:val="left"/>
            </w:pPr>
            <w:r>
              <w:rPr>
                <w:rFonts w:ascii="仿宋_GB2312" w:hAnsi="仿宋_GB2312" w:cs="仿宋_GB2312" w:eastAsia="仿宋_GB2312"/>
                <w:sz w:val="21"/>
              </w:rPr>
              <w:t>6</w:t>
            </w:r>
            <w:r>
              <w:rPr>
                <w:rFonts w:ascii="仿宋_GB2312" w:hAnsi="仿宋_GB2312" w:cs="仿宋_GB2312" w:eastAsia="仿宋_GB2312"/>
                <w:sz w:val="21"/>
              </w:rPr>
              <w:t>、在设备安装完成并通过所有相关调试后，还需配合第三方对设备进行满载测试及系统性联调。</w:t>
            </w:r>
          </w:p>
          <w:p>
            <w:pPr>
              <w:pStyle w:val="null3"/>
              <w:spacing w:after="195"/>
              <w:ind w:right="-105" w:firstLine="480"/>
              <w:jc w:val="left"/>
            </w:pPr>
            <w:r>
              <w:rPr>
                <w:rFonts w:ascii="仿宋_GB2312" w:hAnsi="仿宋_GB2312" w:cs="仿宋_GB2312" w:eastAsia="仿宋_GB2312"/>
                <w:sz w:val="21"/>
              </w:rPr>
              <w:t>7</w:t>
            </w:r>
            <w:r>
              <w:rPr>
                <w:rFonts w:ascii="仿宋_GB2312" w:hAnsi="仿宋_GB2312" w:cs="仿宋_GB2312" w:eastAsia="仿宋_GB2312"/>
                <w:sz w:val="21"/>
              </w:rPr>
              <w:t>、配电电缆：需提供系统各环节详细的输入输出配电开关容量及线缆线径等配置数据。</w:t>
            </w:r>
          </w:p>
          <w:p>
            <w:pPr>
              <w:pStyle w:val="null3"/>
              <w:spacing w:after="195"/>
              <w:ind w:right="-105" w:firstLine="480"/>
              <w:jc w:val="left"/>
            </w:pPr>
            <w:r>
              <w:rPr>
                <w:rFonts w:ascii="仿宋_GB2312" w:hAnsi="仿宋_GB2312" w:cs="仿宋_GB2312" w:eastAsia="仿宋_GB2312"/>
                <w:sz w:val="21"/>
              </w:rPr>
              <w:t>8</w:t>
            </w:r>
            <w:r>
              <w:rPr>
                <w:rFonts w:ascii="仿宋_GB2312" w:hAnsi="仿宋_GB2312" w:cs="仿宋_GB2312" w:eastAsia="仿宋_GB2312"/>
                <w:sz w:val="21"/>
              </w:rPr>
              <w:t>、需开放并提供本包所有设备机房监控接口和所有相关的通讯协议、配件（包括UPS主机之间的群控协议连线等），费用包含在报价内。</w:t>
            </w:r>
          </w:p>
          <w:p>
            <w:pPr>
              <w:pStyle w:val="null3"/>
              <w:spacing w:after="195"/>
              <w:ind w:right="-105" w:firstLine="480"/>
              <w:jc w:val="left"/>
            </w:pPr>
            <w:r>
              <w:rPr>
                <w:rFonts w:ascii="仿宋_GB2312" w:hAnsi="仿宋_GB2312" w:cs="仿宋_GB2312" w:eastAsia="仿宋_GB2312"/>
                <w:sz w:val="21"/>
              </w:rPr>
              <w:t>9</w:t>
            </w:r>
            <w:r>
              <w:rPr>
                <w:rFonts w:ascii="仿宋_GB2312" w:hAnsi="仿宋_GB2312" w:cs="仿宋_GB2312" w:eastAsia="仿宋_GB2312"/>
                <w:sz w:val="21"/>
              </w:rPr>
              <w:t>、提供UPS开机调试、试运行、测试售后服务等工作，最终符合并达到验收要求，且需提供相关测试文件给采购人及监理方审核，并作存档处理（安装、调试、测试时所使用的人员、工具、材料及相关设备由设备承包商自备）。</w:t>
            </w:r>
          </w:p>
          <w:p>
            <w:pPr>
              <w:pStyle w:val="null3"/>
              <w:spacing w:after="195"/>
              <w:ind w:right="-105" w:firstLine="480"/>
              <w:jc w:val="left"/>
            </w:pPr>
            <w:r>
              <w:rPr>
                <w:rFonts w:ascii="仿宋_GB2312" w:hAnsi="仿宋_GB2312" w:cs="仿宋_GB2312" w:eastAsia="仿宋_GB2312"/>
                <w:sz w:val="21"/>
              </w:rPr>
              <w:t>10</w:t>
            </w:r>
            <w:r>
              <w:rPr>
                <w:rFonts w:ascii="仿宋_GB2312" w:hAnsi="仿宋_GB2312" w:cs="仿宋_GB2312" w:eastAsia="仿宋_GB2312"/>
                <w:sz w:val="21"/>
              </w:rPr>
              <w:t>、安装期间应委派1名设备厂家代表并有决策性的技术人员，根据采购人需求参加有关UPS的协调会议（代表在期间不允许更换，如需更换应得到采购人同意）。</w:t>
            </w:r>
          </w:p>
          <w:p>
            <w:pPr>
              <w:pStyle w:val="null3"/>
              <w:spacing w:after="195"/>
              <w:ind w:right="-105" w:firstLine="480"/>
              <w:jc w:val="left"/>
            </w:pPr>
            <w:r>
              <w:rPr>
                <w:rFonts w:ascii="仿宋_GB2312" w:hAnsi="仿宋_GB2312" w:cs="仿宋_GB2312" w:eastAsia="仿宋_GB2312"/>
                <w:sz w:val="21"/>
              </w:rPr>
              <w:t>11</w:t>
            </w:r>
            <w:r>
              <w:rPr>
                <w:rFonts w:ascii="仿宋_GB2312" w:hAnsi="仿宋_GB2312" w:cs="仿宋_GB2312" w:eastAsia="仿宋_GB2312"/>
                <w:sz w:val="21"/>
              </w:rPr>
              <w:t>、应提交相关设计图纸给采购人和相关单位予以审核，以保证跟现场安装条件的配合，同时还应积极协助有界面接口的其它承包商同用户共同完成相关的详细设计工作，包括文字说明、图纸（含安装大样），采购人会根据设计进度和需要召开设计联络会。</w:t>
            </w:r>
          </w:p>
          <w:p>
            <w:pPr>
              <w:pStyle w:val="null3"/>
              <w:spacing w:after="195"/>
              <w:ind w:right="-105" w:firstLine="480"/>
              <w:jc w:val="left"/>
            </w:pPr>
            <w:r>
              <w:rPr>
                <w:rFonts w:ascii="仿宋_GB2312" w:hAnsi="仿宋_GB2312" w:cs="仿宋_GB2312" w:eastAsia="仿宋_GB2312"/>
                <w:sz w:val="21"/>
              </w:rPr>
              <w:t>12</w:t>
            </w:r>
            <w:r>
              <w:rPr>
                <w:rFonts w:ascii="仿宋_GB2312" w:hAnsi="仿宋_GB2312" w:cs="仿宋_GB2312" w:eastAsia="仿宋_GB2312"/>
                <w:sz w:val="21"/>
              </w:rPr>
              <w:t>、所供设备的设计联络和现场培训期间，发生的交通、食宿等费用，由承包商全权负责。</w:t>
            </w:r>
          </w:p>
          <w:p>
            <w:pPr>
              <w:pStyle w:val="null3"/>
              <w:spacing w:after="195"/>
              <w:ind w:right="-105" w:firstLine="480"/>
              <w:jc w:val="left"/>
            </w:pPr>
            <w:r>
              <w:rPr>
                <w:rFonts w:ascii="仿宋_GB2312" w:hAnsi="仿宋_GB2312" w:cs="仿宋_GB2312" w:eastAsia="仿宋_GB2312"/>
                <w:sz w:val="21"/>
              </w:rPr>
              <w:t>13</w:t>
            </w:r>
            <w:r>
              <w:rPr>
                <w:rFonts w:ascii="仿宋_GB2312" w:hAnsi="仿宋_GB2312" w:cs="仿宋_GB2312" w:eastAsia="仿宋_GB2312"/>
                <w:sz w:val="21"/>
              </w:rPr>
              <w:t>、进场施工人员应服从采购人及机房相关施工单位的工作安排，并遵守有关工地的施工安全规定和守则，还需配合基建办有关部门的管理。</w:t>
            </w:r>
          </w:p>
        </w:tc>
      </w:tr>
      <w:tr>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95"/>
              <w:ind w:left="75" w:right="-105" w:firstLine="480"/>
              <w:jc w:val="center"/>
            </w:pPr>
            <w:r>
              <w:rPr>
                <w:rFonts w:ascii="仿宋_GB2312" w:hAnsi="仿宋_GB2312" w:cs="仿宋_GB2312" w:eastAsia="仿宋_GB2312"/>
                <w:sz w:val="21"/>
              </w:rPr>
              <w:t>2</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95"/>
              <w:ind w:left="75" w:right="-105" w:firstLine="480"/>
              <w:jc w:val="left"/>
            </w:pPr>
            <w:r>
              <w:rPr>
                <w:rFonts w:ascii="仿宋_GB2312" w:hAnsi="仿宋_GB2312" w:cs="仿宋_GB2312" w:eastAsia="仿宋_GB2312"/>
                <w:sz w:val="21"/>
              </w:rPr>
              <w:t>精密空调、基站空调</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both"/>
            </w:pPr>
            <w:r>
              <w:rPr>
                <w:rFonts w:ascii="仿宋_GB2312" w:hAnsi="仿宋_GB2312" w:cs="仿宋_GB2312" w:eastAsia="仿宋_GB2312"/>
                <w:sz w:val="21"/>
              </w:rPr>
              <w:t xml:space="preserve">   1</w:t>
            </w:r>
            <w:r>
              <w:rPr>
                <w:rFonts w:ascii="仿宋_GB2312" w:hAnsi="仿宋_GB2312" w:cs="仿宋_GB2312" w:eastAsia="仿宋_GB2312"/>
                <w:sz w:val="21"/>
              </w:rPr>
              <w:t>、连接室内、外机的冷媒铜管及冷凝水管（含保温）、阀件和相关铜管冲洗、一次打压。</w:t>
            </w:r>
          </w:p>
          <w:p>
            <w:pPr>
              <w:pStyle w:val="null3"/>
              <w:spacing w:after="195"/>
              <w:ind w:firstLine="480"/>
              <w:jc w:val="both"/>
            </w:pPr>
            <w:r>
              <w:rPr>
                <w:rFonts w:ascii="仿宋_GB2312" w:hAnsi="仿宋_GB2312" w:cs="仿宋_GB2312" w:eastAsia="仿宋_GB2312"/>
                <w:sz w:val="21"/>
              </w:rPr>
              <w:t xml:space="preserve">   2</w:t>
            </w:r>
            <w:r>
              <w:rPr>
                <w:rFonts w:ascii="仿宋_GB2312" w:hAnsi="仿宋_GB2312" w:cs="仿宋_GB2312" w:eastAsia="仿宋_GB2312"/>
                <w:sz w:val="21"/>
              </w:rPr>
              <w:t>、冷媒管敷设至距离室内、外机铜管接口处1m并作收口处理。</w:t>
            </w:r>
          </w:p>
          <w:p>
            <w:pPr>
              <w:pStyle w:val="null3"/>
              <w:spacing w:after="195"/>
              <w:ind w:firstLine="480"/>
              <w:jc w:val="both"/>
            </w:pPr>
            <w:r>
              <w:rPr>
                <w:rFonts w:ascii="仿宋_GB2312" w:hAnsi="仿宋_GB2312" w:cs="仿宋_GB2312" w:eastAsia="仿宋_GB2312"/>
                <w:sz w:val="21"/>
              </w:rPr>
              <w:t xml:space="preserve">  3</w:t>
            </w:r>
            <w:r>
              <w:rPr>
                <w:rFonts w:ascii="仿宋_GB2312" w:hAnsi="仿宋_GB2312" w:cs="仿宋_GB2312" w:eastAsia="仿宋_GB2312"/>
                <w:sz w:val="21"/>
              </w:rPr>
              <w:t>、动力配电柜至各精密空调设备的电缆连接、末端切换柜（箱），电缆（含电源线及控制线路）需预留满足至设备接驳的长度。</w:t>
            </w:r>
          </w:p>
          <w:p>
            <w:pPr>
              <w:pStyle w:val="null3"/>
              <w:spacing w:after="195"/>
              <w:ind w:firstLine="480"/>
              <w:jc w:val="both"/>
            </w:pPr>
            <w:r>
              <w:rPr>
                <w:rFonts w:ascii="仿宋_GB2312" w:hAnsi="仿宋_GB2312" w:cs="仿宋_GB2312" w:eastAsia="仿宋_GB2312"/>
                <w:sz w:val="21"/>
              </w:rPr>
              <w:t xml:space="preserve"> 4</w:t>
            </w:r>
            <w:r>
              <w:rPr>
                <w:rFonts w:ascii="仿宋_GB2312" w:hAnsi="仿宋_GB2312" w:cs="仿宋_GB2312" w:eastAsia="仿宋_GB2312"/>
                <w:sz w:val="21"/>
              </w:rPr>
              <w:t>、系统内所有相关开孔、修复。</w:t>
            </w:r>
          </w:p>
          <w:p>
            <w:pPr>
              <w:pStyle w:val="null3"/>
              <w:spacing w:after="195"/>
              <w:ind w:firstLine="480"/>
              <w:jc w:val="both"/>
            </w:pPr>
            <w:r>
              <w:rPr>
                <w:rFonts w:ascii="仿宋_GB2312" w:hAnsi="仿宋_GB2312" w:cs="仿宋_GB2312" w:eastAsia="仿宋_GB2312"/>
                <w:sz w:val="21"/>
              </w:rPr>
              <w:t xml:space="preserve"> 5</w:t>
            </w:r>
            <w:r>
              <w:rPr>
                <w:rFonts w:ascii="仿宋_GB2312" w:hAnsi="仿宋_GB2312" w:cs="仿宋_GB2312" w:eastAsia="仿宋_GB2312"/>
                <w:sz w:val="21"/>
              </w:rPr>
              <w:t>、清洗室外机的城市用水管路。</w:t>
            </w:r>
          </w:p>
          <w:p>
            <w:pPr>
              <w:pStyle w:val="null3"/>
              <w:spacing w:after="195"/>
              <w:ind w:firstLine="480"/>
              <w:jc w:val="both"/>
            </w:pPr>
            <w:r>
              <w:rPr>
                <w:rFonts w:ascii="仿宋_GB2312" w:hAnsi="仿宋_GB2312" w:cs="仿宋_GB2312" w:eastAsia="仿宋_GB2312"/>
                <w:sz w:val="21"/>
              </w:rPr>
              <w:t xml:space="preserve"> 6</w:t>
            </w:r>
            <w:r>
              <w:rPr>
                <w:rFonts w:ascii="仿宋_GB2312" w:hAnsi="仿宋_GB2312" w:cs="仿宋_GB2312" w:eastAsia="仿宋_GB2312"/>
                <w:sz w:val="21"/>
              </w:rPr>
              <w:t>、室内、外机钢支架制作及其接地连接。</w:t>
            </w:r>
          </w:p>
          <w:p>
            <w:pPr>
              <w:pStyle w:val="null3"/>
              <w:spacing w:after="195"/>
              <w:ind w:firstLine="480"/>
              <w:jc w:val="both"/>
            </w:pPr>
            <w:r>
              <w:rPr>
                <w:rFonts w:ascii="仿宋_GB2312" w:hAnsi="仿宋_GB2312" w:cs="仿宋_GB2312" w:eastAsia="仿宋_GB2312"/>
                <w:sz w:val="21"/>
              </w:rPr>
              <w:t xml:space="preserve"> 7</w:t>
            </w:r>
            <w:r>
              <w:rPr>
                <w:rFonts w:ascii="仿宋_GB2312" w:hAnsi="仿宋_GB2312" w:cs="仿宋_GB2312" w:eastAsia="仿宋_GB2312"/>
                <w:sz w:val="21"/>
              </w:rPr>
              <w:t>、有责任和义务配合提供联调工作的指导服务。</w:t>
            </w:r>
          </w:p>
        </w:tc>
        <w:tc>
          <w:tcPr>
            <w:tcW w:type="dxa" w:w="37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95"/>
              <w:ind w:firstLine="480"/>
              <w:jc w:val="left"/>
            </w:pPr>
            <w:r>
              <w:rPr>
                <w:rFonts w:ascii="仿宋_GB2312" w:hAnsi="仿宋_GB2312" w:cs="仿宋_GB2312" w:eastAsia="仿宋_GB2312"/>
                <w:sz w:val="21"/>
              </w:rPr>
              <w:t>设备供应商负责：</w:t>
            </w:r>
          </w:p>
          <w:p>
            <w:pPr>
              <w:pStyle w:val="null3"/>
              <w:spacing w:after="195"/>
              <w:ind w:firstLine="480"/>
              <w:jc w:val="left"/>
            </w:pPr>
            <w:r>
              <w:rPr>
                <w:rFonts w:ascii="仿宋_GB2312" w:hAnsi="仿宋_GB2312" w:cs="仿宋_GB2312" w:eastAsia="仿宋_GB2312"/>
                <w:sz w:val="21"/>
              </w:rPr>
              <w:t>1</w:t>
            </w:r>
            <w:r>
              <w:rPr>
                <w:rFonts w:ascii="仿宋_GB2312" w:hAnsi="仿宋_GB2312" w:cs="仿宋_GB2312" w:eastAsia="仿宋_GB2312"/>
                <w:sz w:val="21"/>
              </w:rPr>
              <w:t>、精密空调设备、基站空调（室内、室外机、通讯卡、延长组件等相关全部附件）的供货、运输（含垂直运输、二次搬运、相关的运输工具需自行考虑）和安装等。</w:t>
            </w:r>
          </w:p>
          <w:p>
            <w:pPr>
              <w:pStyle w:val="null3"/>
              <w:spacing w:after="195"/>
              <w:ind w:firstLine="480"/>
              <w:jc w:val="left"/>
            </w:pPr>
            <w:r>
              <w:rPr>
                <w:rFonts w:ascii="仿宋_GB2312" w:hAnsi="仿宋_GB2312" w:cs="仿宋_GB2312" w:eastAsia="仿宋_GB2312"/>
                <w:sz w:val="21"/>
              </w:rPr>
              <w:t>2</w:t>
            </w:r>
            <w:r>
              <w:rPr>
                <w:rFonts w:ascii="仿宋_GB2312" w:hAnsi="仿宋_GB2312" w:cs="仿宋_GB2312" w:eastAsia="仿宋_GB2312"/>
                <w:sz w:val="21"/>
              </w:rPr>
              <w:t>、根据现场实际情况，负责完成项目的深化设计（如室内/外机准确定位摆放，空调室内机尺寸、安装维护距离等，以满足各类规范和使用需求），复核机房空调平面布置图，与机房相关施工单位确认供电线路、排水管路路由等相关要求以便机房相关施工单位在机房区域相应位置预留机房空调位置及施工条件。</w:t>
            </w:r>
          </w:p>
          <w:p>
            <w:pPr>
              <w:pStyle w:val="null3"/>
              <w:spacing w:after="195"/>
              <w:ind w:firstLine="480"/>
              <w:jc w:val="left"/>
            </w:pPr>
            <w:r>
              <w:rPr>
                <w:rFonts w:ascii="仿宋_GB2312" w:hAnsi="仿宋_GB2312" w:cs="仿宋_GB2312" w:eastAsia="仿宋_GB2312"/>
                <w:sz w:val="21"/>
              </w:rPr>
              <w:t>3</w:t>
            </w:r>
            <w:r>
              <w:rPr>
                <w:rFonts w:ascii="仿宋_GB2312" w:hAnsi="仿宋_GB2312" w:cs="仿宋_GB2312" w:eastAsia="仿宋_GB2312"/>
                <w:sz w:val="21"/>
              </w:rPr>
              <w:t>、处理空调室内外机设备自身降噪达到环保噪音规范值要求，并对室内、外机安装环境（如承重、噪音控制、防水等）进行确认。</w:t>
            </w:r>
          </w:p>
          <w:p>
            <w:pPr>
              <w:pStyle w:val="null3"/>
              <w:spacing w:after="195"/>
              <w:ind w:firstLine="480"/>
              <w:jc w:val="left"/>
            </w:pPr>
            <w:r>
              <w:rPr>
                <w:rFonts w:ascii="仿宋_GB2312" w:hAnsi="仿宋_GB2312" w:cs="仿宋_GB2312" w:eastAsia="仿宋_GB2312"/>
                <w:sz w:val="21"/>
              </w:rPr>
              <w:t>4</w:t>
            </w:r>
            <w:r>
              <w:rPr>
                <w:rFonts w:ascii="仿宋_GB2312" w:hAnsi="仿宋_GB2312" w:cs="仿宋_GB2312" w:eastAsia="仿宋_GB2312"/>
                <w:sz w:val="21"/>
              </w:rPr>
              <w:t>、需向机房相关施工单位提供：精密空调（室内机、室外机）、冷媒管（含保温）、冷凝水（含保温）、进线电缆、控制线路等组件相关安装需求。</w:t>
            </w:r>
          </w:p>
          <w:p>
            <w:pPr>
              <w:pStyle w:val="null3"/>
              <w:spacing w:after="195"/>
              <w:ind w:firstLine="480"/>
              <w:jc w:val="left"/>
            </w:pPr>
            <w:r>
              <w:rPr>
                <w:rFonts w:ascii="仿宋_GB2312" w:hAnsi="仿宋_GB2312" w:cs="仿宋_GB2312" w:eastAsia="仿宋_GB2312"/>
                <w:sz w:val="21"/>
              </w:rPr>
              <w:t>5</w:t>
            </w:r>
            <w:r>
              <w:rPr>
                <w:rFonts w:ascii="仿宋_GB2312" w:hAnsi="仿宋_GB2312" w:cs="仿宋_GB2312" w:eastAsia="仿宋_GB2312"/>
                <w:sz w:val="21"/>
              </w:rPr>
              <w:t>、对机房相关施工单位铺设的冷媒铜管、电线、电缆规格和保温保护进行检查确认，且完成铜管、排水管、电缆（含电源线及控制线路）与设备连接接驳。</w:t>
            </w:r>
          </w:p>
          <w:p>
            <w:pPr>
              <w:pStyle w:val="null3"/>
              <w:spacing w:after="195"/>
              <w:ind w:firstLine="480"/>
              <w:jc w:val="left"/>
            </w:pPr>
            <w:r>
              <w:rPr>
                <w:rFonts w:ascii="仿宋_GB2312" w:hAnsi="仿宋_GB2312" w:cs="仿宋_GB2312" w:eastAsia="仿宋_GB2312"/>
                <w:sz w:val="21"/>
              </w:rPr>
              <w:t>6</w:t>
            </w:r>
            <w:r>
              <w:rPr>
                <w:rFonts w:ascii="仿宋_GB2312" w:hAnsi="仿宋_GB2312" w:cs="仿宋_GB2312" w:eastAsia="仿宋_GB2312"/>
                <w:sz w:val="21"/>
              </w:rPr>
              <w:t>、精密空调与基础支架的专用防震垫均应包含本项目范围内。</w:t>
            </w:r>
          </w:p>
          <w:p>
            <w:pPr>
              <w:pStyle w:val="null3"/>
              <w:spacing w:after="195"/>
              <w:ind w:firstLine="480"/>
              <w:jc w:val="left"/>
            </w:pPr>
            <w:r>
              <w:rPr>
                <w:rFonts w:ascii="仿宋_GB2312" w:hAnsi="仿宋_GB2312" w:cs="仿宋_GB2312" w:eastAsia="仿宋_GB2312"/>
                <w:sz w:val="21"/>
              </w:rPr>
              <w:t>7</w:t>
            </w:r>
            <w:r>
              <w:rPr>
                <w:rFonts w:ascii="仿宋_GB2312" w:hAnsi="仿宋_GB2312" w:cs="仿宋_GB2312" w:eastAsia="仿宋_GB2312"/>
                <w:sz w:val="21"/>
              </w:rPr>
              <w:t>、铜管二次冲洗、二次打压测试、冷媒充注及系统调试等工作。</w:t>
            </w:r>
          </w:p>
          <w:p>
            <w:pPr>
              <w:pStyle w:val="null3"/>
              <w:spacing w:after="195"/>
              <w:ind w:firstLine="480"/>
              <w:jc w:val="left"/>
            </w:pPr>
            <w:r>
              <w:rPr>
                <w:rFonts w:ascii="仿宋_GB2312" w:hAnsi="仿宋_GB2312" w:cs="仿宋_GB2312" w:eastAsia="仿宋_GB2312"/>
                <w:sz w:val="21"/>
              </w:rPr>
              <w:t>8</w:t>
            </w:r>
            <w:r>
              <w:rPr>
                <w:rFonts w:ascii="仿宋_GB2312" w:hAnsi="仿宋_GB2312" w:cs="仿宋_GB2312" w:eastAsia="仿宋_GB2312"/>
                <w:sz w:val="21"/>
              </w:rPr>
              <w:t>、在设备运输及安装期间需自行对提供的设备进行成品保护，如在现场遭遇产品损坏等此类情况，设备供应商、机房相关施工单位不得要求采购人另行增加费用，并采取谁损害谁赔付的原则，最终实施前签订三方协议。</w:t>
            </w:r>
          </w:p>
          <w:p>
            <w:pPr>
              <w:pStyle w:val="null3"/>
              <w:spacing w:after="195"/>
              <w:ind w:firstLine="480"/>
              <w:jc w:val="left"/>
            </w:pPr>
            <w:r>
              <w:rPr>
                <w:rFonts w:ascii="仿宋_GB2312" w:hAnsi="仿宋_GB2312" w:cs="仿宋_GB2312" w:eastAsia="仿宋_GB2312"/>
                <w:sz w:val="21"/>
              </w:rPr>
              <w:t>9</w:t>
            </w:r>
            <w:r>
              <w:rPr>
                <w:rFonts w:ascii="仿宋_GB2312" w:hAnsi="仿宋_GB2312" w:cs="仿宋_GB2312" w:eastAsia="仿宋_GB2312"/>
                <w:sz w:val="21"/>
              </w:rPr>
              <w:t>、提供机房专用空调系统设备的安装、售后服务（安装、调试时所使用的人员、工具、材料等），提供安装完成后的调试工作及试验报告。</w:t>
            </w:r>
          </w:p>
          <w:p>
            <w:pPr>
              <w:pStyle w:val="null3"/>
              <w:spacing w:after="195"/>
              <w:ind w:firstLine="480"/>
              <w:jc w:val="left"/>
            </w:pPr>
            <w:r>
              <w:rPr>
                <w:rFonts w:ascii="仿宋_GB2312" w:hAnsi="仿宋_GB2312" w:cs="仿宋_GB2312" w:eastAsia="仿宋_GB2312"/>
                <w:sz w:val="21"/>
              </w:rPr>
              <w:t>10</w:t>
            </w:r>
            <w:r>
              <w:rPr>
                <w:rFonts w:ascii="仿宋_GB2312" w:hAnsi="仿宋_GB2312" w:cs="仿宋_GB2312" w:eastAsia="仿宋_GB2312"/>
                <w:sz w:val="21"/>
              </w:rPr>
              <w:t>、提供机房监控接口，并提供相关通讯协议、配件（包括空调之间的群控协议连线）。</w:t>
            </w:r>
          </w:p>
          <w:p>
            <w:pPr>
              <w:pStyle w:val="null3"/>
              <w:spacing w:after="195"/>
              <w:ind w:firstLine="480"/>
              <w:jc w:val="left"/>
            </w:pPr>
            <w:r>
              <w:rPr>
                <w:rFonts w:ascii="仿宋_GB2312" w:hAnsi="仿宋_GB2312" w:cs="仿宋_GB2312" w:eastAsia="仿宋_GB2312"/>
                <w:sz w:val="21"/>
              </w:rPr>
              <w:t>11</w:t>
            </w:r>
            <w:r>
              <w:rPr>
                <w:rFonts w:ascii="仿宋_GB2312" w:hAnsi="仿宋_GB2312" w:cs="仿宋_GB2312" w:eastAsia="仿宋_GB2312"/>
                <w:sz w:val="21"/>
              </w:rPr>
              <w:t>、机房相关施工单位负责空调设备提升支架的安装实施，由精密空调承包商提供技术协助及指导。</w:t>
            </w:r>
          </w:p>
          <w:p>
            <w:pPr>
              <w:pStyle w:val="null3"/>
              <w:spacing w:after="195"/>
              <w:ind w:firstLine="480"/>
              <w:jc w:val="left"/>
            </w:pPr>
            <w:r>
              <w:rPr>
                <w:rFonts w:ascii="仿宋_GB2312" w:hAnsi="仿宋_GB2312" w:cs="仿宋_GB2312" w:eastAsia="仿宋_GB2312"/>
                <w:sz w:val="21"/>
              </w:rPr>
              <w:t>12</w:t>
            </w:r>
            <w:r>
              <w:rPr>
                <w:rFonts w:ascii="仿宋_GB2312" w:hAnsi="仿宋_GB2312" w:cs="仿宋_GB2312" w:eastAsia="仿宋_GB2312"/>
                <w:sz w:val="21"/>
              </w:rPr>
              <w:t>、所供设备的设计联络和现场培训期间，发生的交通、食宿等费用，由设备承包商全权负责。</w:t>
            </w:r>
          </w:p>
          <w:p>
            <w:pPr>
              <w:pStyle w:val="null3"/>
              <w:spacing w:after="195"/>
              <w:ind w:firstLine="480"/>
              <w:jc w:val="left"/>
            </w:pPr>
            <w:r>
              <w:rPr>
                <w:rFonts w:ascii="仿宋_GB2312" w:hAnsi="仿宋_GB2312" w:cs="仿宋_GB2312" w:eastAsia="仿宋_GB2312"/>
                <w:sz w:val="21"/>
              </w:rPr>
              <w:t>13</w:t>
            </w:r>
            <w:r>
              <w:rPr>
                <w:rFonts w:ascii="仿宋_GB2312" w:hAnsi="仿宋_GB2312" w:cs="仿宋_GB2312" w:eastAsia="仿宋_GB2312"/>
                <w:sz w:val="21"/>
              </w:rPr>
              <w:t>、进场施工人员应服从采购人及总包的工作安排，并遵守有关工地的施工安全规定和手则，还需配合基建办有关部门的管理。</w:t>
            </w:r>
          </w:p>
        </w:tc>
      </w:tr>
    </w:tbl>
    <w:p>
      <w:pPr>
        <w:pStyle w:val="null3"/>
        <w:ind w:firstLine="210"/>
        <w:jc w:val="both"/>
      </w:pPr>
      <w:r>
        <w:rPr>
          <w:rFonts w:ascii="仿宋_GB2312" w:hAnsi="仿宋_GB2312" w:cs="仿宋_GB2312" w:eastAsia="仿宋_GB2312"/>
          <w:sz w:val="21"/>
        </w:rPr>
        <w:t xml:space="preserve">  2</w:t>
      </w:r>
      <w:r>
        <w:rPr>
          <w:rFonts w:ascii="仿宋_GB2312" w:hAnsi="仿宋_GB2312" w:cs="仿宋_GB2312" w:eastAsia="仿宋_GB2312"/>
          <w:sz w:val="21"/>
        </w:rPr>
        <w:t>、验收要求</w:t>
      </w:r>
    </w:p>
    <w:tbl>
      <w:tblPr>
        <w:tblW w:w="0" w:type="auto"/>
        <w:tblBorders>
          <w:top w:val="none" w:color="000000" w:sz="4"/>
          <w:left w:val="none" w:color="000000" w:sz="4"/>
          <w:bottom w:val="none" w:color="000000" w:sz="4"/>
          <w:right w:val="none" w:color="000000" w:sz="4"/>
          <w:insideH w:val="none"/>
          <w:insideV w:val="none"/>
        </w:tblBorders>
      </w:tblPr>
      <w:tblGrid>
        <w:gridCol w:w="581"/>
        <w:gridCol w:w="900"/>
        <w:gridCol w:w="3059"/>
        <w:gridCol w:w="3765"/>
      </w:tblGrid>
      <w:tr>
        <w:tc>
          <w:tcPr>
            <w:tcW w:type="dxa" w:w="58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95"/>
              <w:ind w:right="-105" w:firstLine="480"/>
              <w:jc w:val="both"/>
            </w:pPr>
            <w:r>
              <w:rPr>
                <w:rFonts w:ascii="仿宋_GB2312" w:hAnsi="仿宋_GB2312" w:cs="仿宋_GB2312" w:eastAsia="仿宋_GB2312"/>
                <w:sz w:val="21"/>
              </w:rPr>
              <w:t>序号</w:t>
            </w:r>
          </w:p>
        </w:tc>
        <w:tc>
          <w:tcPr>
            <w:tcW w:type="dxa" w:w="9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95"/>
              <w:ind w:left="75" w:right="-105" w:firstLine="480"/>
              <w:jc w:val="left"/>
            </w:pPr>
            <w:r>
              <w:rPr>
                <w:rFonts w:ascii="仿宋_GB2312" w:hAnsi="仿宋_GB2312" w:cs="仿宋_GB2312" w:eastAsia="仿宋_GB2312"/>
                <w:sz w:val="21"/>
              </w:rPr>
              <w:t>子项工程名称</w:t>
            </w:r>
          </w:p>
        </w:tc>
        <w:tc>
          <w:tcPr>
            <w:tcW w:type="dxa" w:w="305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95"/>
              <w:ind w:left="75" w:right="-105" w:firstLine="480"/>
              <w:jc w:val="left"/>
            </w:pPr>
            <w:r>
              <w:rPr>
                <w:rFonts w:ascii="仿宋_GB2312" w:hAnsi="仿宋_GB2312" w:cs="仿宋_GB2312" w:eastAsia="仿宋_GB2312"/>
                <w:sz w:val="21"/>
              </w:rPr>
              <w:t>机房相关施工单位（含设备材料的供应及安装）</w:t>
            </w:r>
          </w:p>
          <w:p>
            <w:pPr>
              <w:pStyle w:val="null3"/>
              <w:spacing w:after="195"/>
              <w:ind w:left="75" w:right="-105" w:firstLine="480"/>
              <w:jc w:val="left"/>
            </w:pPr>
            <w:r>
              <w:rPr>
                <w:rFonts w:ascii="仿宋_GB2312" w:hAnsi="仿宋_GB2312" w:cs="仿宋_GB2312" w:eastAsia="仿宋_GB2312"/>
                <w:sz w:val="21"/>
              </w:rPr>
              <w:t>注：此部分仅供投标人了解需配合机房相关施工单位的协作内容，不属于本项目采购内容。</w:t>
            </w:r>
          </w:p>
        </w:tc>
        <w:tc>
          <w:tcPr>
            <w:tcW w:type="dxa" w:w="37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95"/>
              <w:ind w:left="75" w:right="-105" w:firstLine="480"/>
              <w:jc w:val="left"/>
            </w:pPr>
            <w:r>
              <w:rPr>
                <w:rFonts w:ascii="仿宋_GB2312" w:hAnsi="仿宋_GB2312" w:cs="仿宋_GB2312" w:eastAsia="仿宋_GB2312"/>
                <w:sz w:val="21"/>
              </w:rPr>
              <w:t>设备供应相关单位</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95"/>
              <w:ind w:left="75" w:right="-105" w:firstLine="480"/>
              <w:jc w:val="center"/>
            </w:pPr>
            <w:r>
              <w:rPr>
                <w:rFonts w:ascii="仿宋_GB2312" w:hAnsi="仿宋_GB2312" w:cs="仿宋_GB2312" w:eastAsia="仿宋_GB2312"/>
                <w:sz w:val="21"/>
              </w:rPr>
              <w:t>1</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95"/>
              <w:ind w:right="-105" w:firstLine="480"/>
              <w:jc w:val="left"/>
            </w:pPr>
            <w:r>
              <w:rPr>
                <w:rFonts w:ascii="仿宋_GB2312" w:hAnsi="仿宋_GB2312" w:cs="仿宋_GB2312" w:eastAsia="仿宋_GB2312"/>
                <w:sz w:val="21"/>
              </w:rPr>
              <w:t>UPS</w:t>
            </w:r>
            <w:r>
              <w:rPr>
                <w:rFonts w:ascii="仿宋_GB2312" w:hAnsi="仿宋_GB2312" w:cs="仿宋_GB2312" w:eastAsia="仿宋_GB2312"/>
                <w:sz w:val="21"/>
              </w:rPr>
              <w:t>系统</w:t>
            </w:r>
          </w:p>
        </w:tc>
        <w:tc>
          <w:tcPr>
            <w:tcW w:type="dxa" w:w="30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right="-105" w:firstLine="480"/>
              <w:jc w:val="both"/>
            </w:pPr>
            <w:r>
              <w:rPr>
                <w:rFonts w:ascii="仿宋_GB2312" w:hAnsi="仿宋_GB2312" w:cs="仿宋_GB2312" w:eastAsia="仿宋_GB2312"/>
                <w:sz w:val="21"/>
              </w:rPr>
              <w:t>1</w:t>
            </w:r>
            <w:r>
              <w:rPr>
                <w:rFonts w:ascii="仿宋_GB2312" w:hAnsi="仿宋_GB2312" w:cs="仿宋_GB2312" w:eastAsia="仿宋_GB2312"/>
                <w:sz w:val="21"/>
              </w:rPr>
              <w:t>、有责任和义务配合采购人指定的相关单位对货物现场的验收和移交，同时提供联调工作的指导服务。</w:t>
            </w:r>
          </w:p>
        </w:tc>
        <w:tc>
          <w:tcPr>
            <w:tcW w:type="dxa" w:w="3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95"/>
              <w:ind w:right="-105" w:firstLine="480"/>
              <w:jc w:val="left"/>
            </w:pPr>
            <w:r>
              <w:rPr>
                <w:rFonts w:ascii="仿宋_GB2312" w:hAnsi="仿宋_GB2312" w:cs="仿宋_GB2312" w:eastAsia="仿宋_GB2312"/>
                <w:sz w:val="21"/>
              </w:rPr>
              <w:t>设备供应商负责：</w:t>
            </w:r>
          </w:p>
          <w:p>
            <w:pPr>
              <w:pStyle w:val="null3"/>
              <w:spacing w:after="195"/>
              <w:ind w:right="-105" w:firstLine="480"/>
              <w:jc w:val="left"/>
            </w:pPr>
            <w:r>
              <w:rPr>
                <w:rFonts w:ascii="仿宋_GB2312" w:hAnsi="仿宋_GB2312" w:cs="仿宋_GB2312" w:eastAsia="仿宋_GB2312"/>
                <w:sz w:val="21"/>
              </w:rPr>
              <w:t>1</w:t>
            </w:r>
            <w:r>
              <w:rPr>
                <w:rFonts w:ascii="仿宋_GB2312" w:hAnsi="仿宋_GB2312" w:cs="仿宋_GB2312" w:eastAsia="仿宋_GB2312"/>
                <w:sz w:val="21"/>
              </w:rPr>
              <w:t>、所供应的产品（属电气系统范围内的如设备及线缆），最终验收送检时还有可能要通过当地消防局指定的第三方机构检测并获取相关报告，涉及相关费用由设备承包商自行负责。</w:t>
            </w:r>
            <w:r>
              <w:rPr>
                <w:rFonts w:ascii="仿宋_GB2312" w:hAnsi="仿宋_GB2312" w:cs="仿宋_GB2312" w:eastAsia="仿宋_GB2312"/>
                <w:sz w:val="21"/>
              </w:rPr>
              <w:t>投标时提供承诺函，</w:t>
            </w:r>
            <w:r>
              <w:rPr>
                <w:rFonts w:ascii="仿宋_GB2312" w:hAnsi="仿宋_GB2312" w:cs="仿宋_GB2312" w:eastAsia="仿宋_GB2312"/>
                <w:sz w:val="21"/>
              </w:rPr>
              <w:t>可参照“投标（响应）文件格式”中《承诺函》格式。</w:t>
            </w:r>
          </w:p>
          <w:p>
            <w:pPr>
              <w:pStyle w:val="null3"/>
              <w:spacing w:after="195"/>
              <w:ind w:right="-105" w:firstLine="480"/>
              <w:jc w:val="left"/>
            </w:pPr>
            <w:r>
              <w:rPr>
                <w:rFonts w:ascii="仿宋_GB2312" w:hAnsi="仿宋_GB2312" w:cs="仿宋_GB2312" w:eastAsia="仿宋_GB2312"/>
                <w:sz w:val="21"/>
              </w:rPr>
              <w:t>2</w:t>
            </w:r>
            <w:r>
              <w:rPr>
                <w:rFonts w:ascii="仿宋_GB2312" w:hAnsi="仿宋_GB2312" w:cs="仿宋_GB2312" w:eastAsia="仿宋_GB2312"/>
                <w:sz w:val="21"/>
              </w:rPr>
              <w:t>、有责任和义务配合采购人指定的相关单位进行货物现场的验收和移交，并提供相应中标设备的现场指导安装。</w:t>
            </w:r>
          </w:p>
          <w:p>
            <w:pPr>
              <w:pStyle w:val="null3"/>
              <w:spacing w:after="195"/>
              <w:ind w:right="-105" w:firstLine="480"/>
              <w:jc w:val="left"/>
            </w:pPr>
            <w:r>
              <w:rPr>
                <w:rFonts w:ascii="仿宋_GB2312" w:hAnsi="仿宋_GB2312" w:cs="仿宋_GB2312" w:eastAsia="仿宋_GB2312"/>
                <w:sz w:val="21"/>
              </w:rPr>
              <w:t>3</w:t>
            </w:r>
            <w:r>
              <w:rPr>
                <w:rFonts w:ascii="仿宋_GB2312" w:hAnsi="仿宋_GB2312" w:cs="仿宋_GB2312" w:eastAsia="仿宋_GB2312"/>
                <w:sz w:val="21"/>
              </w:rPr>
              <w:t>、有责任和义务提供现场指导为采购人使用部门提供全面性的技术培训及培训资料，设备使用及维护手册，以确保提供的设备能正常安装及运行、检修和维护。培训时间由双方协商而定，培训人数及地点待定。（有关培训的次数由使用部门作最终确定）。</w:t>
            </w:r>
          </w:p>
          <w:p>
            <w:pPr>
              <w:pStyle w:val="null3"/>
              <w:spacing w:after="195"/>
              <w:ind w:right="-105" w:firstLine="480"/>
              <w:jc w:val="left"/>
            </w:pPr>
            <w:r>
              <w:rPr>
                <w:rFonts w:ascii="仿宋_GB2312" w:hAnsi="仿宋_GB2312" w:cs="仿宋_GB2312" w:eastAsia="仿宋_GB2312"/>
                <w:sz w:val="21"/>
              </w:rPr>
              <w:t>4</w:t>
            </w:r>
            <w:r>
              <w:rPr>
                <w:rFonts w:ascii="仿宋_GB2312" w:hAnsi="仿宋_GB2312" w:cs="仿宋_GB2312" w:eastAsia="仿宋_GB2312"/>
                <w:sz w:val="21"/>
              </w:rPr>
              <w:t>、需提供设备质保期内的维修保养服务，包括更换其所有相关的零部件及有关的人工费用。在保修期内，所有机组的有关零部件（含易损件）和软件升级均应由供应商提供及实施，所更换的应为原装全新产品（相关产生的费用由设备供应商承担）。</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95"/>
              <w:ind w:left="75" w:right="-105" w:firstLine="480"/>
              <w:jc w:val="center"/>
            </w:pPr>
            <w:r>
              <w:rPr>
                <w:rFonts w:ascii="仿宋_GB2312" w:hAnsi="仿宋_GB2312" w:cs="仿宋_GB2312" w:eastAsia="仿宋_GB2312"/>
                <w:sz w:val="21"/>
              </w:rPr>
              <w:t>2</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95"/>
              <w:ind w:left="75" w:right="-105" w:firstLine="480"/>
              <w:jc w:val="left"/>
            </w:pPr>
            <w:r>
              <w:rPr>
                <w:rFonts w:ascii="仿宋_GB2312" w:hAnsi="仿宋_GB2312" w:cs="仿宋_GB2312" w:eastAsia="仿宋_GB2312"/>
                <w:sz w:val="21"/>
              </w:rPr>
              <w:t>精密空调、基站空调</w:t>
            </w:r>
          </w:p>
        </w:tc>
        <w:tc>
          <w:tcPr>
            <w:tcW w:type="dxa" w:w="30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both"/>
            </w:pPr>
            <w:r>
              <w:rPr>
                <w:rFonts w:ascii="仿宋_GB2312" w:hAnsi="仿宋_GB2312" w:cs="仿宋_GB2312" w:eastAsia="仿宋_GB2312"/>
                <w:sz w:val="21"/>
              </w:rPr>
              <w:t xml:space="preserve"> 1</w:t>
            </w:r>
            <w:r>
              <w:rPr>
                <w:rFonts w:ascii="仿宋_GB2312" w:hAnsi="仿宋_GB2312" w:cs="仿宋_GB2312" w:eastAsia="仿宋_GB2312"/>
                <w:sz w:val="21"/>
              </w:rPr>
              <w:t>、有责任和义务配合采购人指定的相关单位对货物现场的验收和移交，同时提供联调工作的指导服务。</w:t>
            </w:r>
          </w:p>
        </w:tc>
        <w:tc>
          <w:tcPr>
            <w:tcW w:type="dxa" w:w="3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95"/>
              <w:ind w:firstLine="480"/>
              <w:jc w:val="left"/>
            </w:pPr>
            <w:r>
              <w:rPr>
                <w:rFonts w:ascii="仿宋_GB2312" w:hAnsi="仿宋_GB2312" w:cs="仿宋_GB2312" w:eastAsia="仿宋_GB2312"/>
                <w:sz w:val="21"/>
              </w:rPr>
              <w:t>设备供应商负责：</w:t>
            </w:r>
          </w:p>
          <w:p>
            <w:pPr>
              <w:pStyle w:val="null3"/>
              <w:spacing w:after="195"/>
              <w:ind w:right="-105" w:firstLine="480"/>
              <w:jc w:val="left"/>
            </w:pPr>
            <w:r>
              <w:rPr>
                <w:rFonts w:ascii="仿宋_GB2312" w:hAnsi="仿宋_GB2312" w:cs="仿宋_GB2312" w:eastAsia="仿宋_GB2312"/>
                <w:sz w:val="21"/>
              </w:rPr>
              <w:t>1</w:t>
            </w:r>
            <w:r>
              <w:rPr>
                <w:rFonts w:ascii="仿宋_GB2312" w:hAnsi="仿宋_GB2312" w:cs="仿宋_GB2312" w:eastAsia="仿宋_GB2312"/>
                <w:sz w:val="21"/>
              </w:rPr>
              <w:t>、所供应的产品（属电气系统范围内的如设备及线缆），最终验收送检时还有可能要通过当地消防局指定的第三方机构检测并获取相关报告，涉及相关费用由设备承包商自行负责（该项工作内容根据当地情况确定，单列费用）。</w:t>
            </w:r>
          </w:p>
          <w:p>
            <w:pPr>
              <w:pStyle w:val="null3"/>
              <w:spacing w:after="195"/>
              <w:ind w:firstLine="480"/>
              <w:jc w:val="left"/>
            </w:pPr>
            <w:r>
              <w:rPr>
                <w:rFonts w:ascii="仿宋_GB2312" w:hAnsi="仿宋_GB2312" w:cs="仿宋_GB2312" w:eastAsia="仿宋_GB2312"/>
                <w:sz w:val="21"/>
              </w:rPr>
              <w:t>2</w:t>
            </w:r>
            <w:r>
              <w:rPr>
                <w:rFonts w:ascii="仿宋_GB2312" w:hAnsi="仿宋_GB2312" w:cs="仿宋_GB2312" w:eastAsia="仿宋_GB2312"/>
                <w:sz w:val="21"/>
              </w:rPr>
              <w:t>、有责任和义务配合采购人指定的相关单位进行货物现场的验收和移交，并提供相应中标设备的现场指导安装。</w:t>
            </w:r>
          </w:p>
          <w:p>
            <w:pPr>
              <w:pStyle w:val="null3"/>
              <w:spacing w:after="195"/>
              <w:ind w:right="-105" w:firstLine="480"/>
              <w:jc w:val="left"/>
            </w:pPr>
            <w:r>
              <w:rPr>
                <w:rFonts w:ascii="仿宋_GB2312" w:hAnsi="仿宋_GB2312" w:cs="仿宋_GB2312" w:eastAsia="仿宋_GB2312"/>
                <w:sz w:val="21"/>
              </w:rPr>
              <w:t>3</w:t>
            </w:r>
            <w:r>
              <w:rPr>
                <w:rFonts w:ascii="仿宋_GB2312" w:hAnsi="仿宋_GB2312" w:cs="仿宋_GB2312" w:eastAsia="仿宋_GB2312"/>
                <w:sz w:val="21"/>
              </w:rPr>
              <w:t>、有责任和义务提供现场指导为采购人使用部门提供全面性的技术培训及培训资料，设备使用及维护手册，以确保提供的设备能正常安装及运行、检修和维护。培训时间由双方协商而定，培训人数及地点待定。（有关培训的次数由使用部门作最终确定）。</w:t>
            </w:r>
          </w:p>
          <w:p>
            <w:pPr>
              <w:pStyle w:val="null3"/>
              <w:spacing w:after="195"/>
              <w:ind w:firstLine="480"/>
              <w:jc w:val="left"/>
            </w:pPr>
            <w:r>
              <w:rPr>
                <w:rFonts w:ascii="仿宋_GB2312" w:hAnsi="仿宋_GB2312" w:cs="仿宋_GB2312" w:eastAsia="仿宋_GB2312"/>
                <w:sz w:val="21"/>
              </w:rPr>
              <w:t>4</w:t>
            </w:r>
            <w:r>
              <w:rPr>
                <w:rFonts w:ascii="仿宋_GB2312" w:hAnsi="仿宋_GB2312" w:cs="仿宋_GB2312" w:eastAsia="仿宋_GB2312"/>
                <w:sz w:val="21"/>
              </w:rPr>
              <w:t>、需提供质保期内的维修保养服务，包括更换其所有相关的零部件及有关的人工费用。在保修期内，所有机组的有关零部件（含易损件）和软件升级均应由供应商提供及实施，所更换的应为原装全新产品（相关产生的费用由设备供应商承担）。</w:t>
            </w:r>
          </w:p>
        </w:tc>
      </w:tr>
    </w:tbl>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中标人在接到采购人要求开始安装的通知后2天内必须派合适的人员到现场进行安装和调试。</w:t>
      </w:r>
    </w:p>
    <w:p>
      <w:pPr>
        <w:pStyle w:val="null3"/>
        <w:ind w:left="315" w:firstLine="417"/>
        <w:jc w:val="both"/>
      </w:pPr>
      <w:r>
        <w:rPr>
          <w:rFonts w:ascii="仿宋_GB2312" w:hAnsi="仿宋_GB2312" w:cs="仿宋_GB2312" w:eastAsia="仿宋_GB2312"/>
          <w:sz w:val="21"/>
        </w:rPr>
        <w:t>2.</w:t>
      </w:r>
      <w:r>
        <w:rPr>
          <w:rFonts w:ascii="仿宋_GB2312" w:hAnsi="仿宋_GB2312" w:cs="仿宋_GB2312" w:eastAsia="仿宋_GB2312"/>
          <w:sz w:val="21"/>
        </w:rPr>
        <w:t>中标人派出的安装人员应具备相关的专业知识、技术水平、相应资质和能力，熟悉本合同所述设备的规格、技术指标及安装工艺，必须按照设备使用手册和安装说明书要求进行安装，有足够能力安装、调试本合同的设备并使之达到本合同要求；</w:t>
      </w:r>
    </w:p>
    <w:p>
      <w:pPr>
        <w:pStyle w:val="null3"/>
        <w:ind w:left="315" w:firstLine="417"/>
        <w:jc w:val="both"/>
      </w:pPr>
      <w:r>
        <w:rPr>
          <w:rFonts w:ascii="仿宋_GB2312" w:hAnsi="仿宋_GB2312" w:cs="仿宋_GB2312" w:eastAsia="仿宋_GB2312"/>
          <w:sz w:val="21"/>
        </w:rPr>
        <w:t>3.</w:t>
      </w:r>
      <w:r>
        <w:rPr>
          <w:rFonts w:ascii="仿宋_GB2312" w:hAnsi="仿宋_GB2312" w:cs="仿宋_GB2312" w:eastAsia="仿宋_GB2312"/>
          <w:sz w:val="21"/>
        </w:rPr>
        <w:t>中标人人员实施及监督所供设备的试运行，并在双方商定的一定期限内对所供设备运行、维护实施监督指导，但监督指导并不能免除中标人在质量保证期内所承担的义务。</w:t>
      </w:r>
    </w:p>
    <w:p>
      <w:pPr>
        <w:pStyle w:val="null3"/>
        <w:ind w:left="315" w:firstLine="417"/>
        <w:jc w:val="both"/>
      </w:pPr>
      <w:r>
        <w:rPr>
          <w:rFonts w:ascii="仿宋_GB2312" w:hAnsi="仿宋_GB2312" w:cs="仿宋_GB2312" w:eastAsia="仿宋_GB2312"/>
          <w:sz w:val="21"/>
        </w:rPr>
        <w:t>4.</w:t>
      </w:r>
      <w:r>
        <w:rPr>
          <w:rFonts w:ascii="仿宋_GB2312" w:hAnsi="仿宋_GB2312" w:cs="仿宋_GB2312" w:eastAsia="仿宋_GB2312"/>
          <w:sz w:val="21"/>
        </w:rPr>
        <w:t>中标人必须在测试与验收前，向采购人提供按本合同的技术规格、技术规范的要求进行的测试与验收方案。</w:t>
      </w:r>
    </w:p>
    <w:p>
      <w:pPr>
        <w:pStyle w:val="null3"/>
        <w:ind w:left="315" w:firstLine="417"/>
        <w:jc w:val="both"/>
      </w:pPr>
      <w:r>
        <w:rPr>
          <w:rFonts w:ascii="仿宋_GB2312" w:hAnsi="仿宋_GB2312" w:cs="仿宋_GB2312" w:eastAsia="仿宋_GB2312"/>
          <w:sz w:val="21"/>
        </w:rPr>
        <w:t>5.</w:t>
      </w:r>
      <w:r>
        <w:rPr>
          <w:rFonts w:ascii="仿宋_GB2312" w:hAnsi="仿宋_GB2312" w:cs="仿宋_GB2312" w:eastAsia="仿宋_GB2312"/>
          <w:sz w:val="21"/>
        </w:rPr>
        <w:t>中标人提供的设备不符合合同的质量要求，致使设备未达到采购人要求的设计性能，采购人可拒收设备并根据实际情况单方解除合同部分或全部内容。</w:t>
      </w:r>
    </w:p>
    <w:p>
      <w:pPr>
        <w:pStyle w:val="null3"/>
        <w:ind w:left="315" w:firstLine="417"/>
        <w:jc w:val="both"/>
      </w:pPr>
      <w:r>
        <w:rPr>
          <w:rFonts w:ascii="仿宋_GB2312" w:hAnsi="仿宋_GB2312" w:cs="仿宋_GB2312" w:eastAsia="仿宋_GB2312"/>
          <w:sz w:val="21"/>
        </w:rPr>
        <w:t>6.</w:t>
      </w:r>
      <w:r>
        <w:rPr>
          <w:rFonts w:ascii="仿宋_GB2312" w:hAnsi="仿宋_GB2312" w:cs="仿宋_GB2312" w:eastAsia="仿宋_GB2312"/>
          <w:sz w:val="21"/>
        </w:rPr>
        <w:t>采购人为安装调试提供工作场地、电源等条件，产品安装调试所需的耗材应由安装调试服务提供方提供，安装调试服务提供方在安装调试过程中应当遵守采购人工作场所的工作纪律及相关管理规定。测试及验收工作由采购人、中标人共同参与，中标人为验收提供必需的一切条件及相关费用。在产品安装使用正常后，采购人将按照国际、国家、厂家标准和本合同及附件要求对产品进行质量验收。验收合格后双方签署《验收合格证明》。</w:t>
      </w:r>
    </w:p>
    <w:p>
      <w:pPr>
        <w:pStyle w:val="null3"/>
        <w:ind w:left="315" w:firstLine="417"/>
        <w:jc w:val="both"/>
      </w:pPr>
      <w:r>
        <w:rPr>
          <w:rFonts w:ascii="仿宋_GB2312" w:hAnsi="仿宋_GB2312" w:cs="仿宋_GB2312" w:eastAsia="仿宋_GB2312"/>
          <w:sz w:val="21"/>
        </w:rPr>
        <w:t>7.</w:t>
      </w:r>
      <w:r>
        <w:rPr>
          <w:rFonts w:ascii="仿宋_GB2312" w:hAnsi="仿宋_GB2312" w:cs="仿宋_GB2312" w:eastAsia="仿宋_GB2312"/>
          <w:sz w:val="21"/>
        </w:rPr>
        <w:t>如果中标人没有按以上要求，按采购人安排的时间进行有关工作，采购人有权在相应的付款时间段推迟付款，直至中标人完成此时间段的工作。</w:t>
      </w:r>
    </w:p>
    <w:p>
      <w:pPr>
        <w:pStyle w:val="null3"/>
        <w:ind w:firstLine="420"/>
        <w:jc w:val="left"/>
      </w:pPr>
      <w:r>
        <w:rPr>
          <w:rFonts w:ascii="仿宋_GB2312" w:hAnsi="仿宋_GB2312" w:cs="仿宋_GB2312" w:eastAsia="仿宋_GB2312"/>
        </w:rPr>
        <w:t xml:space="preserve">★8. </w:t>
      </w:r>
      <w:r>
        <w:rPr>
          <w:rFonts w:ascii="仿宋_GB2312" w:hAnsi="仿宋_GB2312" w:cs="仿宋_GB2312" w:eastAsia="仿宋_GB2312"/>
        </w:rPr>
        <w:t>凡列入《中华人民共和国实施强制性产品认证的产品目录》的产品，在验收时须出具CCC认证证书复印件（如实施自我声明程序的，则提供自我声明相关材料（提供在http://cx.cnca.cn/查询的产品的证书编号及查询结果截图）），并在产品外部施加认证标志作为验收依据之一。（提供承诺，可参照“投标（响应）文件格式”中《承诺函》格式）。</w:t>
      </w:r>
    </w:p>
    <w:p>
      <w:pPr>
        <w:pStyle w:val="null3"/>
        <w:ind w:left="315" w:firstLine="417"/>
        <w:jc w:val="both"/>
      </w:pPr>
      <w:r>
        <w:rPr>
          <w:rFonts w:ascii="仿宋_GB2312" w:hAnsi="仿宋_GB2312" w:cs="仿宋_GB2312" w:eastAsia="仿宋_GB2312"/>
          <w:sz w:val="21"/>
          <w:b/>
        </w:rPr>
        <w:t>（五）知识产权要求</w:t>
      </w:r>
    </w:p>
    <w:p>
      <w:pPr>
        <w:pStyle w:val="null3"/>
        <w:ind w:left="15" w:firstLine="412"/>
        <w:jc w:val="both"/>
      </w:pPr>
      <w:r>
        <w:rPr>
          <w:rFonts w:ascii="仿宋_GB2312" w:hAnsi="仿宋_GB2312" w:cs="仿宋_GB2312" w:eastAsia="仿宋_GB2312"/>
          <w:sz w:val="21"/>
        </w:rPr>
        <w:t>供应商保证本项目涉及的所有货物无任何知识产权纠纷，因知识产权引起第三方对采购人侵权的指控或纠纷由中标人负责解决。由此产生的经济、法律后果由中标人承担。</w:t>
      </w:r>
    </w:p>
    <w:p>
      <w:pPr>
        <w:pStyle w:val="null3"/>
        <w:ind w:firstLine="422"/>
        <w:jc w:val="both"/>
      </w:pPr>
      <w:r>
        <w:rPr>
          <w:rFonts w:ascii="仿宋_GB2312" w:hAnsi="仿宋_GB2312" w:cs="仿宋_GB2312" w:eastAsia="仿宋_GB2312"/>
          <w:sz w:val="21"/>
          <w:b/>
        </w:rPr>
        <w:t>（六）保密要求</w:t>
      </w:r>
    </w:p>
    <w:p>
      <w:pPr>
        <w:pStyle w:val="null3"/>
        <w:ind w:firstLine="420"/>
        <w:jc w:val="both"/>
      </w:pPr>
      <w:r>
        <w:rPr>
          <w:rFonts w:ascii="仿宋_GB2312" w:hAnsi="仿宋_GB2312" w:cs="仿宋_GB2312" w:eastAsia="仿宋_GB2312"/>
          <w:sz w:val="21"/>
        </w:rPr>
        <w:t>供应商在双方合作过程中，必须为采购人的项目相关信息和资料保守秘密，一旦泄密，将遵照有关法律法规追究中标人及责任人的法律责任。</w:t>
      </w:r>
    </w:p>
    <w:p>
      <w:pPr>
        <w:pStyle w:val="null3"/>
        <w:ind w:firstLine="422"/>
        <w:jc w:val="both"/>
      </w:pPr>
      <w:r>
        <w:rPr>
          <w:rFonts w:ascii="仿宋_GB2312" w:hAnsi="仿宋_GB2312" w:cs="仿宋_GB2312" w:eastAsia="仿宋_GB2312"/>
          <w:sz w:val="21"/>
          <w:b/>
        </w:rPr>
        <w:t>五、服务需求</w:t>
      </w:r>
    </w:p>
    <w:p>
      <w:pPr>
        <w:pStyle w:val="null3"/>
        <w:ind w:firstLine="422"/>
        <w:jc w:val="both"/>
      </w:pPr>
      <w:r>
        <w:rPr>
          <w:rFonts w:ascii="仿宋_GB2312" w:hAnsi="仿宋_GB2312" w:cs="仿宋_GB2312" w:eastAsia="仿宋_GB2312"/>
          <w:sz w:val="21"/>
          <w:b/>
        </w:rPr>
        <w:t>（一）售后服务</w:t>
      </w:r>
    </w:p>
    <w:p>
      <w:pPr>
        <w:pStyle w:val="null3"/>
        <w:ind w:firstLine="420"/>
        <w:jc w:val="both"/>
      </w:pPr>
      <w:r>
        <w:rPr>
          <w:rFonts w:ascii="仿宋_GB2312" w:hAnsi="仿宋_GB2312" w:cs="仿宋_GB2312" w:eastAsia="仿宋_GB2312"/>
          <w:sz w:val="21"/>
        </w:rPr>
        <w:t>本项目质保期为叁年，自全部</w:t>
      </w:r>
      <w:r>
        <w:rPr>
          <w:rFonts w:ascii="仿宋_GB2312" w:hAnsi="仿宋_GB2312" w:cs="仿宋_GB2312" w:eastAsia="仿宋_GB2312"/>
          <w:sz w:val="21"/>
        </w:rPr>
        <w:t>货物完成切换投产进行最终验收合格</w:t>
      </w:r>
      <w:r>
        <w:rPr>
          <w:rFonts w:ascii="仿宋_GB2312" w:hAnsi="仿宋_GB2312" w:cs="仿宋_GB2312" w:eastAsia="仿宋_GB2312"/>
          <w:sz w:val="21"/>
        </w:rPr>
        <w:t>之日起计算。</w:t>
      </w:r>
    </w:p>
    <w:p>
      <w:pPr>
        <w:pStyle w:val="null3"/>
        <w:ind w:left="315" w:firstLine="417"/>
        <w:jc w:val="both"/>
      </w:pPr>
      <w:r>
        <w:rPr>
          <w:rFonts w:ascii="仿宋_GB2312" w:hAnsi="仿宋_GB2312" w:cs="仿宋_GB2312" w:eastAsia="仿宋_GB2312"/>
          <w:sz w:val="21"/>
        </w:rPr>
        <w:t>1.</w:t>
      </w:r>
      <w:r>
        <w:rPr>
          <w:rFonts w:ascii="仿宋_GB2312" w:hAnsi="仿宋_GB2312" w:cs="仿宋_GB2312" w:eastAsia="仿宋_GB2312"/>
          <w:sz w:val="21"/>
        </w:rPr>
        <w:t>质保期内由原厂商向招标人提供7×24小时故障维修及技术支持服务。</w:t>
      </w:r>
    </w:p>
    <w:p>
      <w:pPr>
        <w:pStyle w:val="null3"/>
        <w:ind w:left="315" w:firstLine="417"/>
        <w:jc w:val="both"/>
      </w:pPr>
      <w:r>
        <w:rPr>
          <w:rFonts w:ascii="仿宋_GB2312" w:hAnsi="仿宋_GB2312" w:cs="仿宋_GB2312" w:eastAsia="仿宋_GB2312"/>
          <w:sz w:val="21"/>
        </w:rPr>
        <w:t>2.</w:t>
      </w:r>
      <w:r>
        <w:rPr>
          <w:rFonts w:ascii="仿宋_GB2312" w:hAnsi="仿宋_GB2312" w:cs="仿宋_GB2312" w:eastAsia="仿宋_GB2312"/>
          <w:sz w:val="21"/>
        </w:rPr>
        <w:t>质保期内，对UPS、电池、空调等相关配套设施等进行巡检，巡检频率为每年12次以上，每次巡检需出具巡检报告。</w:t>
      </w:r>
    </w:p>
    <w:p>
      <w:pPr>
        <w:pStyle w:val="null3"/>
        <w:ind w:left="315" w:firstLine="417"/>
        <w:jc w:val="both"/>
      </w:pPr>
      <w:r>
        <w:rPr>
          <w:rFonts w:ascii="仿宋_GB2312" w:hAnsi="仿宋_GB2312" w:cs="仿宋_GB2312" w:eastAsia="仿宋_GB2312"/>
          <w:sz w:val="21"/>
        </w:rPr>
        <w:t>3.</w:t>
      </w:r>
      <w:r>
        <w:rPr>
          <w:rFonts w:ascii="仿宋_GB2312" w:hAnsi="仿宋_GB2312" w:cs="仿宋_GB2312" w:eastAsia="仿宋_GB2312"/>
          <w:sz w:val="21"/>
        </w:rPr>
        <w:t>采购人在质量保证期内发现缺陷应尽快以书面形式通知中标人。对质保期内的故障报修，中标人须设置服务热线，保证在接到报障后2小时内到达采购人现场，并于48小时内更换有缺陷的设备或部件并排除故障。中标人不能按时排除故障时，应提供备用设备给采购人维持工作。</w:t>
      </w:r>
    </w:p>
    <w:p>
      <w:pPr>
        <w:pStyle w:val="null3"/>
        <w:ind w:left="315" w:firstLine="417"/>
        <w:jc w:val="both"/>
      </w:pPr>
      <w:r>
        <w:rPr>
          <w:rFonts w:ascii="仿宋_GB2312" w:hAnsi="仿宋_GB2312" w:cs="仿宋_GB2312" w:eastAsia="仿宋_GB2312"/>
          <w:sz w:val="21"/>
        </w:rPr>
        <w:t>4.</w:t>
      </w:r>
      <w:r>
        <w:rPr>
          <w:rFonts w:ascii="仿宋_GB2312" w:hAnsi="仿宋_GB2312" w:cs="仿宋_GB2312" w:eastAsia="仿宋_GB2312"/>
          <w:sz w:val="21"/>
        </w:rPr>
        <w:t>对质保期内的故障报修，如中标人未能做到上款的服务承诺，采购人可采取必要的补救措施，但其风险和费用由中标人承担，采购人根据合同规定对中标人行使的其它权利不受影响。由于中标人的保证服务不到位，质保期的到期时间将顺延。</w:t>
      </w:r>
    </w:p>
    <w:p>
      <w:pPr>
        <w:pStyle w:val="null3"/>
        <w:ind w:left="315" w:firstLine="417"/>
        <w:jc w:val="both"/>
      </w:pPr>
      <w:r>
        <w:rPr>
          <w:rFonts w:ascii="仿宋_GB2312" w:hAnsi="仿宋_GB2312" w:cs="仿宋_GB2312" w:eastAsia="仿宋_GB2312"/>
          <w:sz w:val="21"/>
        </w:rPr>
        <w:t>5.</w:t>
      </w:r>
      <w:r>
        <w:rPr>
          <w:rFonts w:ascii="仿宋_GB2312" w:hAnsi="仿宋_GB2312" w:cs="仿宋_GB2312" w:eastAsia="仿宋_GB2312"/>
          <w:sz w:val="21"/>
        </w:rPr>
        <w:t>质保期内中标人对出现问题的空调、UPS等优化项目内的配件进行更换，费用包含在报价内。更换的空调、UPS等优化项目内的配件要求与原设备兼容，且是全新未使用过的。</w:t>
      </w:r>
    </w:p>
    <w:p>
      <w:pPr>
        <w:pStyle w:val="null3"/>
        <w:ind w:left="315" w:firstLine="417"/>
        <w:jc w:val="both"/>
      </w:pPr>
      <w:r>
        <w:rPr>
          <w:rFonts w:ascii="仿宋_GB2312" w:hAnsi="仿宋_GB2312" w:cs="仿宋_GB2312" w:eastAsia="仿宋_GB2312"/>
          <w:sz w:val="21"/>
        </w:rPr>
        <w:t>6</w:t>
      </w:r>
      <w:r>
        <w:rPr>
          <w:rFonts w:ascii="仿宋_GB2312" w:hAnsi="仿宋_GB2312" w:cs="仿宋_GB2312" w:eastAsia="仿宋_GB2312"/>
          <w:sz w:val="21"/>
        </w:rPr>
        <w:t>、质保期内因用户使用、管理不当所造成的损失由采购人承担，中标人提供有偿服务。</w:t>
      </w:r>
    </w:p>
    <w:p>
      <w:pPr>
        <w:pStyle w:val="null3"/>
        <w:ind w:firstLine="422"/>
        <w:jc w:val="both"/>
      </w:pPr>
      <w:r>
        <w:rPr>
          <w:rFonts w:ascii="仿宋_GB2312" w:hAnsi="仿宋_GB2312" w:cs="仿宋_GB2312" w:eastAsia="仿宋_GB2312"/>
          <w:sz w:val="21"/>
          <w:b/>
        </w:rPr>
        <w:t>（二）培训要求</w:t>
      </w:r>
    </w:p>
    <w:p>
      <w:pPr>
        <w:pStyle w:val="null3"/>
        <w:ind w:left="315" w:firstLine="417"/>
        <w:jc w:val="both"/>
      </w:pPr>
      <w:r>
        <w:rPr>
          <w:rFonts w:ascii="仿宋_GB2312" w:hAnsi="仿宋_GB2312" w:cs="仿宋_GB2312" w:eastAsia="仿宋_GB2312"/>
          <w:sz w:val="21"/>
        </w:rPr>
        <w:t>1.</w:t>
      </w:r>
      <w:r>
        <w:rPr>
          <w:rFonts w:ascii="仿宋_GB2312" w:hAnsi="仿宋_GB2312" w:cs="仿宋_GB2312" w:eastAsia="仿宋_GB2312"/>
          <w:sz w:val="21"/>
        </w:rPr>
        <w:t>中标人负责提供现场操作、运行、维护、修理的培训方案及必需的培训资料。</w:t>
      </w:r>
    </w:p>
    <w:p>
      <w:pPr>
        <w:pStyle w:val="null3"/>
        <w:ind w:left="315" w:firstLine="417"/>
        <w:jc w:val="both"/>
      </w:pPr>
      <w:r>
        <w:rPr>
          <w:rFonts w:ascii="仿宋_GB2312" w:hAnsi="仿宋_GB2312" w:cs="仿宋_GB2312" w:eastAsia="仿宋_GB2312"/>
          <w:sz w:val="21"/>
        </w:rPr>
        <w:t>2.</w:t>
      </w:r>
      <w:r>
        <w:rPr>
          <w:rFonts w:ascii="仿宋_GB2312" w:hAnsi="仿宋_GB2312" w:cs="仿宋_GB2312" w:eastAsia="仿宋_GB2312"/>
          <w:sz w:val="21"/>
        </w:rPr>
        <w:t>中标人负责对采购人受训人员进行操作培训、维修培训。所有设备的培训须由设备原厂工程师负责。</w:t>
      </w:r>
    </w:p>
    <w:p>
      <w:pPr>
        <w:pStyle w:val="null3"/>
        <w:ind w:firstLine="422"/>
        <w:jc w:val="both"/>
      </w:pPr>
      <w:r>
        <w:rPr>
          <w:rFonts w:ascii="仿宋_GB2312" w:hAnsi="仿宋_GB2312" w:cs="仿宋_GB2312" w:eastAsia="仿宋_GB2312"/>
          <w:sz w:val="21"/>
          <w:b/>
        </w:rPr>
        <w:t>六、付款方式</w:t>
      </w:r>
    </w:p>
    <w:p>
      <w:pPr>
        <w:pStyle w:val="null3"/>
        <w:ind w:firstLine="420"/>
        <w:jc w:val="both"/>
      </w:pPr>
      <w:r>
        <w:rPr>
          <w:rFonts w:ascii="仿宋_GB2312" w:hAnsi="仿宋_GB2312" w:cs="仿宋_GB2312" w:eastAsia="仿宋_GB2312"/>
          <w:sz w:val="21"/>
        </w:rPr>
        <w:t>在中标人无任何违约行为的前提下，采购人应当按照下列约定支付合同价款向中标人分阶段支付价款：</w:t>
      </w:r>
    </w:p>
    <w:p>
      <w:pPr>
        <w:pStyle w:val="null3"/>
        <w:ind w:left="315" w:firstLine="417"/>
        <w:jc w:val="both"/>
      </w:pPr>
      <w:r>
        <w:rPr>
          <w:rFonts w:ascii="仿宋_GB2312" w:hAnsi="仿宋_GB2312" w:cs="仿宋_GB2312" w:eastAsia="仿宋_GB2312"/>
          <w:sz w:val="21"/>
        </w:rPr>
        <w:t>1.</w:t>
      </w:r>
      <w:r>
        <w:rPr>
          <w:rFonts w:ascii="仿宋_GB2312" w:hAnsi="仿宋_GB2312" w:cs="仿宋_GB2312" w:eastAsia="仿宋_GB2312"/>
          <w:sz w:val="21"/>
        </w:rPr>
        <w:t xml:space="preserve">本合同签订之日起10个工作日内，采购人向中标人支付合同金额的30%。    </w:t>
      </w:r>
    </w:p>
    <w:p>
      <w:pPr>
        <w:pStyle w:val="null3"/>
        <w:ind w:left="315" w:firstLine="417"/>
        <w:jc w:val="both"/>
      </w:pPr>
      <w:r>
        <w:rPr>
          <w:rFonts w:ascii="仿宋_GB2312" w:hAnsi="仿宋_GB2312" w:cs="仿宋_GB2312" w:eastAsia="仿宋_GB2312"/>
          <w:sz w:val="21"/>
        </w:rPr>
        <w:t>2.</w:t>
      </w:r>
      <w:r>
        <w:rPr>
          <w:rFonts w:ascii="仿宋_GB2312" w:hAnsi="仿宋_GB2312" w:cs="仿宋_GB2312" w:eastAsia="仿宋_GB2312"/>
          <w:sz w:val="21"/>
        </w:rPr>
        <w:t>货物全部正常试运行并通过负载测试后，进行初步验收，自签署初步验收报告之日起10个工作日内，采购人向中标人支付合同金额的40%。</w:t>
      </w:r>
    </w:p>
    <w:p>
      <w:pPr>
        <w:pStyle w:val="null3"/>
        <w:ind w:left="315" w:firstLine="417"/>
        <w:jc w:val="both"/>
      </w:pPr>
      <w:r>
        <w:rPr>
          <w:rFonts w:ascii="仿宋_GB2312" w:hAnsi="仿宋_GB2312" w:cs="仿宋_GB2312" w:eastAsia="仿宋_GB2312"/>
          <w:sz w:val="21"/>
        </w:rPr>
        <w:t>3.</w:t>
      </w:r>
      <w:r>
        <w:rPr>
          <w:rFonts w:ascii="仿宋_GB2312" w:hAnsi="仿宋_GB2312" w:cs="仿宋_GB2312" w:eastAsia="仿宋_GB2312"/>
          <w:sz w:val="21"/>
        </w:rPr>
        <w:t>货物全部完成切换投产，经采购人初步验收合格并安全运行90日后进行最终验收。</w:t>
      </w:r>
      <w:r>
        <w:rPr>
          <w:rFonts w:ascii="仿宋_GB2312" w:hAnsi="仿宋_GB2312" w:cs="仿宋_GB2312" w:eastAsia="仿宋_GB2312"/>
          <w:sz w:val="21"/>
        </w:rPr>
        <w:t>如最终验收不通过，中标人应积极全面整改，直至整改完成并通过最终验收。</w:t>
      </w:r>
      <w:r>
        <w:rPr>
          <w:rFonts w:ascii="仿宋_GB2312" w:hAnsi="仿宋_GB2312" w:cs="仿宋_GB2312" w:eastAsia="仿宋_GB2312"/>
          <w:sz w:val="21"/>
        </w:rPr>
        <w:t>自最终验收通过之日起10个工作日内，采购人向中标人支付合同金额的30%</w:t>
      </w:r>
      <w:r>
        <w:rPr>
          <w:rFonts w:ascii="仿宋_GB2312" w:hAnsi="仿宋_GB2312" w:cs="仿宋_GB2312" w:eastAsia="仿宋_GB2312"/>
          <w:sz w:val="21"/>
        </w:rPr>
        <w:t>。</w:t>
      </w:r>
    </w:p>
    <w:p>
      <w:pPr>
        <w:pStyle w:val="null3"/>
        <w:spacing w:after="120"/>
        <w:ind w:firstLine="480"/>
        <w:jc w:val="left"/>
      </w:pPr>
      <w:r>
        <w:rPr>
          <w:rFonts w:ascii="仿宋_GB2312" w:hAnsi="仿宋_GB2312" w:cs="仿宋_GB2312" w:eastAsia="仿宋_GB2312"/>
          <w:sz w:val="21"/>
        </w:rPr>
        <w:t>5.</w:t>
      </w:r>
      <w:r>
        <w:rPr>
          <w:rFonts w:ascii="仿宋_GB2312" w:hAnsi="仿宋_GB2312" w:cs="仿宋_GB2312" w:eastAsia="仿宋_GB2312"/>
          <w:sz w:val="21"/>
        </w:rPr>
        <w:t>有关税费、有关招投标等其他费用由中标人承担。</w:t>
      </w:r>
    </w:p>
    <w:p>
      <w:pPr>
        <w:pStyle w:val="null3"/>
        <w:jc w:val="left"/>
      </w:pPr>
      <w:r>
        <w:rPr>
          <w:rFonts w:ascii="仿宋_GB2312" w:hAnsi="仿宋_GB2312" w:cs="仿宋_GB2312" w:eastAsia="仿宋_GB2312"/>
          <w:sz w:val="21"/>
          <w:color w:val="000000"/>
        </w:rPr>
        <w:t>附件1: (对于采购需求写明“提供承诺” 的条款，供应商可参照以下格式提供承诺)</w:t>
      </w:r>
    </w:p>
    <w:p>
      <w:pPr>
        <w:pStyle w:val="null3"/>
        <w:ind w:firstLine="420"/>
        <w:jc w:val="center"/>
      </w:pPr>
      <w:r>
        <w:rPr>
          <w:rFonts w:ascii="仿宋_GB2312" w:hAnsi="仿宋_GB2312" w:cs="仿宋_GB2312" w:eastAsia="仿宋_GB2312"/>
          <w:sz w:val="21"/>
        </w:rPr>
        <w:t>承诺函</w:t>
      </w:r>
    </w:p>
    <w:p>
      <w:pPr>
        <w:pStyle w:val="null3"/>
        <w:ind w:firstLine="420"/>
        <w:jc w:val="center"/>
      </w:pPr>
      <w:r>
        <w:rPr>
          <w:rFonts w:ascii="仿宋_GB2312" w:hAnsi="仿宋_GB2312" w:cs="仿宋_GB2312" w:eastAsia="仿宋_GB2312"/>
          <w:sz w:val="21"/>
        </w:rPr>
        <w:t xml:space="preserve">致： </w:t>
      </w:r>
      <w:r>
        <w:rPr>
          <w:rFonts w:ascii="仿宋_GB2312" w:hAnsi="仿宋_GB2312" w:cs="仿宋_GB2312" w:eastAsia="仿宋_GB2312"/>
          <w:sz w:val="21"/>
          <w:b/>
          <w:u w:val="single"/>
        </w:rPr>
        <w:t>采购人名称</w:t>
      </w:r>
    </w:p>
    <w:p>
      <w:pPr>
        <w:pStyle w:val="null3"/>
        <w:ind w:firstLine="420"/>
        <w:jc w:val="both"/>
      </w:pPr>
      <w:r>
        <w:rPr>
          <w:rFonts w:ascii="仿宋_GB2312" w:hAnsi="仿宋_GB2312" w:cs="仿宋_GB2312" w:eastAsia="仿宋_GB2312"/>
          <w:sz w:val="21"/>
        </w:rPr>
        <w:t>对于</w:t>
      </w:r>
      <w:r>
        <w:rPr>
          <w:rFonts w:ascii="仿宋_GB2312" w:hAnsi="仿宋_GB2312" w:cs="仿宋_GB2312" w:eastAsia="仿宋_GB2312"/>
          <w:sz w:val="21"/>
        </w:rPr>
        <w:t>项目（项目编号：         ）</w:t>
      </w:r>
      <w:r>
        <w:rPr>
          <w:rFonts w:ascii="仿宋_GB2312" w:hAnsi="仿宋_GB2312" w:cs="仿宋_GB2312" w:eastAsia="仿宋_GB2312"/>
          <w:sz w:val="21"/>
        </w:rPr>
        <w:t>，我方郑重承诺如下：</w:t>
      </w:r>
    </w:p>
    <w:p>
      <w:pPr>
        <w:pStyle w:val="null3"/>
        <w:ind w:firstLine="420"/>
        <w:jc w:val="both"/>
      </w:pPr>
      <w:r>
        <w:rPr>
          <w:rFonts w:ascii="仿宋_GB2312" w:hAnsi="仿宋_GB2312" w:cs="仿宋_GB2312" w:eastAsia="仿宋_GB2312"/>
          <w:sz w:val="21"/>
        </w:rPr>
        <w:t>如中标/成交，我方承诺严格落实采购文件以下条款：(建议复制采购文件相关条款原文)</w:t>
      </w:r>
    </w:p>
    <w:p>
      <w:pPr>
        <w:pStyle w:val="null3"/>
        <w:ind w:firstLine="405"/>
        <w:jc w:val="both"/>
      </w:pPr>
      <w:r>
        <w:rPr>
          <w:rFonts w:ascii="仿宋_GB2312" w:hAnsi="仿宋_GB2312" w:cs="仿宋_GB2312" w:eastAsia="仿宋_GB2312"/>
          <w:sz w:val="21"/>
        </w:rPr>
        <w:t>（一）星号条款</w:t>
      </w:r>
    </w:p>
    <w:p>
      <w:pPr>
        <w:pStyle w:val="null3"/>
        <w:ind w:firstLine="405"/>
        <w:jc w:val="both"/>
      </w:pPr>
      <w:r>
        <w:rPr>
          <w:rFonts w:ascii="仿宋_GB2312" w:hAnsi="仿宋_GB2312" w:cs="仿宋_GB2312" w:eastAsia="仿宋_GB2312"/>
          <w:sz w:val="21"/>
        </w:rPr>
        <w:t>1.</w:t>
      </w:r>
    </w:p>
    <w:p>
      <w:pPr>
        <w:pStyle w:val="null3"/>
        <w:ind w:firstLine="405"/>
        <w:jc w:val="both"/>
      </w:pPr>
      <w:r>
        <w:rPr>
          <w:rFonts w:ascii="仿宋_GB2312" w:hAnsi="仿宋_GB2312" w:cs="仿宋_GB2312" w:eastAsia="仿宋_GB2312"/>
          <w:sz w:val="21"/>
        </w:rPr>
        <w:t>2.</w:t>
      </w:r>
    </w:p>
    <w:p>
      <w:pPr>
        <w:pStyle w:val="null3"/>
        <w:ind w:firstLine="405"/>
        <w:jc w:val="both"/>
      </w:pPr>
      <w:r>
        <w:rPr>
          <w:rFonts w:ascii="仿宋_GB2312" w:hAnsi="仿宋_GB2312" w:cs="仿宋_GB2312" w:eastAsia="仿宋_GB2312"/>
          <w:sz w:val="21"/>
        </w:rPr>
        <w:t>3.</w:t>
      </w:r>
    </w:p>
    <w:p>
      <w:pPr>
        <w:pStyle w:val="null3"/>
        <w:ind w:firstLine="405"/>
        <w:jc w:val="both"/>
      </w:pPr>
      <w:r>
        <w:rPr>
          <w:rFonts w:ascii="仿宋_GB2312" w:hAnsi="仿宋_GB2312" w:cs="仿宋_GB2312" w:eastAsia="仿宋_GB2312"/>
          <w:sz w:val="21"/>
        </w:rPr>
        <w:t>………</w:t>
      </w:r>
    </w:p>
    <w:p>
      <w:pPr>
        <w:pStyle w:val="null3"/>
        <w:ind w:firstLine="405"/>
        <w:jc w:val="both"/>
      </w:pPr>
      <w:r>
        <w:rPr>
          <w:rFonts w:ascii="仿宋_GB2312" w:hAnsi="仿宋_GB2312" w:cs="仿宋_GB2312" w:eastAsia="仿宋_GB2312"/>
          <w:sz w:val="21"/>
        </w:rPr>
        <w:t>（二）三角号条款</w:t>
      </w:r>
    </w:p>
    <w:p>
      <w:pPr>
        <w:pStyle w:val="null3"/>
        <w:ind w:firstLine="405"/>
        <w:jc w:val="both"/>
      </w:pPr>
      <w:r>
        <w:rPr>
          <w:rFonts w:ascii="仿宋_GB2312" w:hAnsi="仿宋_GB2312" w:cs="仿宋_GB2312" w:eastAsia="仿宋_GB2312"/>
          <w:sz w:val="21"/>
        </w:rPr>
        <w:t>1.</w:t>
      </w:r>
    </w:p>
    <w:p>
      <w:pPr>
        <w:pStyle w:val="null3"/>
        <w:ind w:firstLine="405"/>
        <w:jc w:val="both"/>
      </w:pPr>
      <w:r>
        <w:rPr>
          <w:rFonts w:ascii="仿宋_GB2312" w:hAnsi="仿宋_GB2312" w:cs="仿宋_GB2312" w:eastAsia="仿宋_GB2312"/>
          <w:sz w:val="21"/>
        </w:rPr>
        <w:t>2.</w:t>
      </w:r>
    </w:p>
    <w:p>
      <w:pPr>
        <w:pStyle w:val="null3"/>
        <w:ind w:firstLine="405"/>
        <w:jc w:val="both"/>
      </w:pPr>
      <w:r>
        <w:rPr>
          <w:rFonts w:ascii="仿宋_GB2312" w:hAnsi="仿宋_GB2312" w:cs="仿宋_GB2312" w:eastAsia="仿宋_GB2312"/>
          <w:sz w:val="21"/>
        </w:rPr>
        <w:t>3.</w:t>
      </w:r>
    </w:p>
    <w:p>
      <w:pPr>
        <w:pStyle w:val="null3"/>
        <w:ind w:firstLine="405"/>
        <w:jc w:val="both"/>
      </w:pPr>
      <w:r>
        <w:rPr>
          <w:rFonts w:ascii="仿宋_GB2312" w:hAnsi="仿宋_GB2312" w:cs="仿宋_GB2312" w:eastAsia="仿宋_GB2312"/>
          <w:sz w:val="21"/>
        </w:rPr>
        <w:t>………</w:t>
      </w:r>
    </w:p>
    <w:p>
      <w:pPr>
        <w:pStyle w:val="null3"/>
        <w:ind w:firstLine="405"/>
        <w:jc w:val="both"/>
      </w:pPr>
      <w:r>
        <w:rPr>
          <w:rFonts w:ascii="仿宋_GB2312" w:hAnsi="仿宋_GB2312" w:cs="仿宋_GB2312" w:eastAsia="仿宋_GB2312"/>
          <w:sz w:val="21"/>
        </w:rPr>
        <w:t>（三）非星号、非三角号条款</w:t>
      </w:r>
    </w:p>
    <w:p>
      <w:pPr>
        <w:pStyle w:val="null3"/>
        <w:ind w:firstLine="405"/>
        <w:jc w:val="both"/>
      </w:pPr>
      <w:r>
        <w:rPr>
          <w:rFonts w:ascii="仿宋_GB2312" w:hAnsi="仿宋_GB2312" w:cs="仿宋_GB2312" w:eastAsia="仿宋_GB2312"/>
          <w:sz w:val="21"/>
        </w:rPr>
        <w:t>1.</w:t>
      </w:r>
    </w:p>
    <w:p>
      <w:pPr>
        <w:pStyle w:val="null3"/>
        <w:ind w:firstLine="405"/>
        <w:jc w:val="both"/>
      </w:pPr>
      <w:r>
        <w:rPr>
          <w:rFonts w:ascii="仿宋_GB2312" w:hAnsi="仿宋_GB2312" w:cs="仿宋_GB2312" w:eastAsia="仿宋_GB2312"/>
          <w:sz w:val="21"/>
        </w:rPr>
        <w:t>2.</w:t>
      </w:r>
    </w:p>
    <w:p>
      <w:pPr>
        <w:pStyle w:val="null3"/>
        <w:ind w:firstLine="405"/>
        <w:jc w:val="both"/>
      </w:pPr>
      <w:r>
        <w:rPr>
          <w:rFonts w:ascii="仿宋_GB2312" w:hAnsi="仿宋_GB2312" w:cs="仿宋_GB2312" w:eastAsia="仿宋_GB2312"/>
          <w:sz w:val="21"/>
        </w:rPr>
        <w:t>3.</w:t>
      </w:r>
    </w:p>
    <w:p>
      <w:pPr>
        <w:pStyle w:val="null3"/>
        <w:ind w:firstLine="405"/>
        <w:jc w:val="both"/>
      </w:pPr>
      <w:r>
        <w:rPr>
          <w:rFonts w:ascii="仿宋_GB2312" w:hAnsi="仿宋_GB2312" w:cs="仿宋_GB2312" w:eastAsia="仿宋_GB2312"/>
          <w:sz w:val="21"/>
        </w:rPr>
        <w:t>………</w:t>
      </w:r>
    </w:p>
    <w:p>
      <w:pPr>
        <w:pStyle w:val="null3"/>
        <w:ind w:firstLine="405"/>
        <w:jc w:val="both"/>
      </w:pPr>
      <w:r>
        <w:rPr>
          <w:rFonts w:ascii="仿宋_GB2312" w:hAnsi="仿宋_GB2312" w:cs="仿宋_GB2312" w:eastAsia="仿宋_GB2312"/>
          <w:sz w:val="21"/>
        </w:rPr>
        <w:t>特此承诺。</w:t>
      </w:r>
    </w:p>
    <w:p>
      <w:pPr>
        <w:pStyle w:val="null3"/>
        <w:ind w:firstLine="405"/>
        <w:jc w:val="both"/>
      </w:pPr>
      <w:r>
        <w:rPr>
          <w:rFonts w:ascii="仿宋_GB2312" w:hAnsi="仿宋_GB2312" w:cs="仿宋_GB2312" w:eastAsia="仿宋_GB2312"/>
          <w:sz w:val="21"/>
        </w:rPr>
        <w:t>供应商名称（盖章）：</w:t>
      </w:r>
    </w:p>
    <w:p>
      <w:pPr>
        <w:pStyle w:val="null3"/>
        <w:ind w:firstLine="420"/>
        <w:jc w:val="both"/>
      </w:pPr>
      <w:r>
        <w:rPr>
          <w:rFonts w:ascii="仿宋_GB2312" w:hAnsi="仿宋_GB2312" w:cs="仿宋_GB2312" w:eastAsia="仿宋_GB2312"/>
          <w:sz w:val="21"/>
        </w:rPr>
        <w:t>日期：   年   月   日</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中国人民银行广东省分行</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各采购包报价不超过预算总价</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代理服务费收费标准：详见委托代理协议。</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（1）纸质响应文件正本0份，纸质响应文件副本0份。</w:t>
            </w:r>
          </w:p>
          <w:p>
            <w:pPr>
              <w:pStyle w:val="null3"/>
              <w:jc w:val="left"/>
            </w:pPr>
            <w:r>
              <w:rPr>
                <w:rFonts w:ascii="仿宋_GB2312" w:hAnsi="仿宋_GB2312" w:cs="仿宋_GB2312" w:eastAsia="仿宋_GB2312"/>
              </w:rPr>
              <w:t>纸质响应文件应与电子响应文件一致（递交的纸质文件需密封完好，注明“正本”和“副本”字样，正本和副本分别封装。如果正本与副本不符，应以正本为准。）。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w:t>
      </w:r>
      <w:r>
        <w:rPr>
          <w:rFonts w:ascii="仿宋_GB2312" w:hAnsi="仿宋_GB2312" w:cs="仿宋_GB2312" w:eastAsia="仿宋_GB2312"/>
        </w:rPr>
        <w:t>督管理机构名称：财政部政府采购投诉与举报受理窗口</w:t>
      </w:r>
    </w:p>
    <w:p>
      <w:pPr>
        <w:pStyle w:val="null3"/>
        <w:ind w:firstLine="480"/>
        <w:jc w:val="both"/>
      </w:pPr>
      <w:r>
        <w:rPr>
          <w:rFonts w:ascii="仿宋_GB2312" w:hAnsi="仿宋_GB2312" w:cs="仿宋_GB2312" w:eastAsia="仿宋_GB2312"/>
        </w:rPr>
        <w:t>地址：北京市西城区月坛北小街13号中船宾馆北楼四层8401室、8403室</w:t>
      </w:r>
    </w:p>
    <w:p>
      <w:pPr>
        <w:pStyle w:val="null3"/>
        <w:ind w:firstLine="480"/>
        <w:jc w:val="both"/>
      </w:pPr>
      <w:r>
        <w:rPr>
          <w:rFonts w:ascii="仿宋_GB2312" w:hAnsi="仿宋_GB2312" w:cs="仿宋_GB2312" w:eastAsia="仿宋_GB2312"/>
        </w:rPr>
        <w:t>电话：010-68513070、010-68519967</w:t>
      </w:r>
    </w:p>
    <w:p>
      <w:pPr>
        <w:pStyle w:val="null3"/>
        <w:ind w:firstLine="480"/>
        <w:jc w:val="both"/>
      </w:pPr>
      <w:r>
        <w:rPr>
          <w:rFonts w:ascii="仿宋_GB2312" w:hAnsi="仿宋_GB2312" w:cs="仿宋_GB2312" w:eastAsia="仿宋_GB2312"/>
        </w:rPr>
        <w:t>邮编：100000</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1038"/>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货物由小微企业制造</w:t>
            </w:r>
          </w:p>
        </w:tc>
        <w:tc>
          <w:tcPr>
            <w:tcW w:type="dxa" w:w="2076"/>
          </w:tcPr>
          <w:p>
            <w:pPr>
              <w:pStyle w:val="null3"/>
              <w:jc w:val="left"/>
            </w:pPr>
            <w:r>
              <w:rPr>
                <w:rFonts w:ascii="仿宋_GB2312" w:hAnsi="仿宋_GB2312" w:cs="仿宋_GB2312" w:eastAsia="仿宋_GB2312"/>
              </w:rPr>
              <w:t>小型、微型企业，监狱企业，残疾人福利性单位</w:t>
            </w:r>
          </w:p>
        </w:tc>
        <w:tc>
          <w:tcPr>
            <w:tcW w:type="dxa" w:w="1038"/>
          </w:tcPr>
          <w:p>
            <w:pPr>
              <w:pStyle w:val="null3"/>
              <w:jc w:val="right"/>
            </w:pPr>
            <w:r>
              <w:rPr>
                <w:rFonts w:ascii="仿宋_GB2312" w:hAnsi="仿宋_GB2312" w:cs="仿宋_GB2312" w:eastAsia="仿宋_GB2312"/>
              </w:rPr>
              <w:t>10.00%</w:t>
            </w:r>
          </w:p>
        </w:tc>
        <w:tc>
          <w:tcPr>
            <w:tcW w:type="dxa" w:w="2076"/>
          </w:tcPr>
          <w:p>
            <w:pPr>
              <w:pStyle w:val="null3"/>
              <w:jc w:val="left"/>
            </w:pPr>
            <w:r>
              <w:rPr>
                <w:rFonts w:ascii="仿宋_GB2312" w:hAnsi="仿宋_GB2312" w:cs="仿宋_GB2312" w:eastAsia="仿宋_GB2312"/>
              </w:rPr>
              <w:t>1） 所投产品均由小微企业生产且使用该小微企业商号或者注册商标，报价给予10%的价格扣除，即：评标价＝核实价－核实价×10%； 2） 本条款所称小型或微型企业应当符合以下条件：符合小型或微型企业划分标准，提供本企业制造的货物或者提供其他小型或微型企业制造的货物； 3） 符合中小企业扶持政策的供应商应提交《中小企业声明函》，否则评审时不能享受相应的价格扣除； 4） 监狱企业视同小型、微型企业，享受评审中价格扣除的政府采购政策。监狱企业参加政府采购活动时，应当提供由省级以上监狱管理局、戒毒管理局(含新疆生产建设兵团)出具的属于监狱企业的证明文件； 5） 残疾人福利单位视同小型、微型企业，享受评审中价格扣除的政府采购政策。残疾人福利单位参加政府采购活动时，应当提供《残疾人福利性单位声明函》； 6） 符合中小企业划分标准的个体工商户，在政府采购活动中视同中小企业； 7） 本文件所称中小企业，是指在中华人民共和国境内依法设立，依据国务院批准的中小企业划分标准确定的中型企业、小型企业和微型企业，但与大企业的负责人为同一人，或者与大企业存在直接控股、管理关系的除外。</w:t>
            </w:r>
          </w:p>
        </w:tc>
      </w:tr>
      <w:tr>
        <w:tc>
          <w:tcPr>
            <w:tcW w:type="dxa" w:w="1038"/>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投标人（供应商）所提供的产品属于节能标志产品</w:t>
            </w:r>
          </w:p>
        </w:tc>
        <w:tc>
          <w:tcPr>
            <w:tcW w:type="dxa" w:w="2076"/>
          </w:tcPr>
          <w:p>
            <w:pPr>
              <w:pStyle w:val="null3"/>
              <w:jc w:val="left"/>
            </w:pPr>
            <w:r>
              <w:rPr>
                <w:rFonts w:ascii="仿宋_GB2312" w:hAnsi="仿宋_GB2312" w:cs="仿宋_GB2312" w:eastAsia="仿宋_GB2312"/>
              </w:rPr>
              <w:t>节能标志产品</w:t>
            </w:r>
          </w:p>
        </w:tc>
        <w:tc>
          <w:tcPr>
            <w:tcW w:type="dxa" w:w="1038"/>
          </w:tcPr>
          <w:p>
            <w:pPr>
              <w:pStyle w:val="null3"/>
              <w:jc w:val="right"/>
            </w:pPr>
            <w:r>
              <w:rPr>
                <w:rFonts w:ascii="仿宋_GB2312" w:hAnsi="仿宋_GB2312" w:cs="仿宋_GB2312" w:eastAsia="仿宋_GB2312"/>
              </w:rPr>
              <w:t>1.00%</w:t>
            </w:r>
          </w:p>
        </w:tc>
        <w:tc>
          <w:tcPr>
            <w:tcW w:type="dxa" w:w="2076"/>
          </w:tcPr>
          <w:p>
            <w:pPr>
              <w:pStyle w:val="null3"/>
              <w:jc w:val="left"/>
            </w:pPr>
            <w:r>
              <w:rPr>
                <w:rFonts w:ascii="仿宋_GB2312" w:hAnsi="仿宋_GB2312" w:cs="仿宋_GB2312" w:eastAsia="仿宋_GB2312"/>
              </w:rPr>
              <w:t>1） 供应商所投产品属于“节能产品政府采购品目清单”优先采购范围（即非标注星号的产品）的，提供国家确定的认证机构出具的、处于有效期之内的节能标志产品认证证书，报价给予C3的价格扣除。 评审价＝核实价－节能标志产品核实价×C3（C3的取值为1 %）； 注：上述节能产品包括节水产品。 2）供应商在《关于印发环境标志产品政府采购品目清单的通知》（财库〔2019〕18号）、《关于印发节能产品政府采购品目清单的通知》（财库〔2019〕19号）中可以查到对应的清单目录。 3） 国家确定的认证机构可在《市场监管总局关于发布参与实施政府采购节能产品、环境标志产认证机构名录的公告》（2019年第16号）中查询。如后续有更新的，则以更新后的文件为准。</w:t>
            </w:r>
          </w:p>
        </w:tc>
      </w:tr>
      <w:tr>
        <w:tc>
          <w:tcPr>
            <w:tcW w:type="dxa" w:w="1038"/>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投标人（供应商）所提供的产品属于环境标志产品</w:t>
            </w:r>
          </w:p>
        </w:tc>
        <w:tc>
          <w:tcPr>
            <w:tcW w:type="dxa" w:w="2076"/>
          </w:tcPr>
          <w:p>
            <w:pPr>
              <w:pStyle w:val="null3"/>
              <w:jc w:val="left"/>
            </w:pPr>
            <w:r>
              <w:rPr>
                <w:rFonts w:ascii="仿宋_GB2312" w:hAnsi="仿宋_GB2312" w:cs="仿宋_GB2312" w:eastAsia="仿宋_GB2312"/>
              </w:rPr>
              <w:t>环境标志产品</w:t>
            </w:r>
          </w:p>
        </w:tc>
        <w:tc>
          <w:tcPr>
            <w:tcW w:type="dxa" w:w="1038"/>
          </w:tcPr>
          <w:p>
            <w:pPr>
              <w:pStyle w:val="null3"/>
              <w:jc w:val="right"/>
            </w:pPr>
            <w:r>
              <w:rPr>
                <w:rFonts w:ascii="仿宋_GB2312" w:hAnsi="仿宋_GB2312" w:cs="仿宋_GB2312" w:eastAsia="仿宋_GB2312"/>
              </w:rPr>
              <w:t>1.00%</w:t>
            </w:r>
          </w:p>
        </w:tc>
        <w:tc>
          <w:tcPr>
            <w:tcW w:type="dxa" w:w="2076"/>
          </w:tcPr>
          <w:p>
            <w:pPr>
              <w:pStyle w:val="null3"/>
              <w:jc w:val="left"/>
            </w:pPr>
            <w:r>
              <w:rPr>
                <w:rFonts w:ascii="仿宋_GB2312" w:hAnsi="仿宋_GB2312" w:cs="仿宋_GB2312" w:eastAsia="仿宋_GB2312"/>
              </w:rPr>
              <w:t>1） 供应商所投产品属于“环境标志产品政府采购品目清单”范围的，提供国家确定的认证机构出具的、处于有效期之内的环境标志产品认证证书，报价给予C2的价格扣除。 评审价＝核实价－环境标志产品核实价×C2（C2的取值为 1 %）； 2）供应商在《关于印发环境标志产品政府采购品目清单的通知》（财库〔2019〕18号）、《关于印发节能产品政府采购品目清单的通知》（财库〔2019〕19号）中可以查到对应的清单目录。 3） 国家确定的认证机构可在《市场监管总局关于发布参与实施政府采购节能产品、环境标志产认证机构名录的公告》（2019年第16号）中查询。如后续有更新的，则以更新后的文件为准。</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投标时提交有效的营业执照（或事业法人登记证或身份证等相关证明）副本复印件。分支机构投标/报价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供应商必须具有良好的商业信誉和健全的财务会计制度（提供以下2种证明材料之一：1. 2023或2024年度经会计师事务所审计的财务状况报告；2. 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有依法缴纳税收和社会保障资金的良好记录（提供投标截止日前6个月内任意1个月依法缴纳税收和社会保障资金的相关材料。如依法免税或不需要缴纳社会保障资金的，提供相应证明材料）。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具备履行合同所必需的设备和专业技术能力（按投标文件格式填报设备及专业技术能力情况）。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供应商必须符合法律、行政法规规定的其他条件（可参照投标函相关承诺格式内容）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单位负责人为同一人或者存在直接控股、管理关系的不同供应商，不得同时参加本采购项目（包组）投标。</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为本项目提供整体设计、规范编制或者项目管理、监理、检测等服务的供应商，不得再参与本项目投标。</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获取本项目采购文件。</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06"/>
            <w:gridSpan w:val="3"/>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且是唯一的，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对标的货物没有报价漏项。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进口产品投标</w:t>
            </w:r>
          </w:p>
        </w:tc>
        <w:tc>
          <w:tcPr>
            <w:tcW w:type="dxa" w:w="4153"/>
          </w:tcPr>
          <w:p>
            <w:pPr>
              <w:pStyle w:val="null3"/>
              <w:jc w:val="left"/>
            </w:pPr>
            <w:r>
              <w:rPr>
                <w:rFonts w:ascii="仿宋_GB2312" w:hAnsi="仿宋_GB2312" w:cs="仿宋_GB2312" w:eastAsia="仿宋_GB2312"/>
              </w:rPr>
              <w:t>未以进口产品投标。</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提交投标函。投标函按规定格式填写，内容完整。</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法定代表人（单位负责人）资格证明书及授权委托书（如法定代表人（单位负责人）代表单位投标（响应）的，则提交法定代表人（单位负责人）资格证明书），按对应格式文件签署、盖章。</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未含有采购人不可接受的附加条件。</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投标有效期为投标截止日起不少于90天。</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串通投标</w:t>
            </w:r>
          </w:p>
        </w:tc>
        <w:tc>
          <w:tcPr>
            <w:tcW w:type="dxa" w:w="4153"/>
          </w:tcPr>
          <w:p>
            <w:pPr>
              <w:pStyle w:val="null3"/>
              <w:jc w:val="left"/>
            </w:pPr>
            <w:r>
              <w:rPr>
                <w:rFonts w:ascii="仿宋_GB2312" w:hAnsi="仿宋_GB2312" w:cs="仿宋_GB2312" w:eastAsia="仿宋_GB2312"/>
              </w:rPr>
              <w:t>未出现采购文件所列的视为串通投标情形。</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报价得分30.00分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主要设备规格及技术参数</w:t>
            </w:r>
          </w:p>
        </w:tc>
        <w:tc>
          <w:tcPr>
            <w:tcW w:type="dxa" w:w="4614"/>
          </w:tcPr>
          <w:p>
            <w:pPr>
              <w:pStyle w:val="null3"/>
              <w:jc w:val="left"/>
            </w:pPr>
            <w:r>
              <w:rPr>
                <w:rFonts w:ascii="仿宋_GB2312" w:hAnsi="仿宋_GB2312" w:cs="仿宋_GB2312" w:eastAsia="仿宋_GB2312"/>
              </w:rPr>
              <w:t>用户需求书“三、技术需求”中，标▲号为关键指标，共28项，每满足一条得1分，最高得28分；没有标注★号或▲号为一般指标，共50项，每满足一条得0.1分，最高得5分。本项最高得33分。 注：如采购需求中有明确提供的证明材料，则以采购需求要求的为准；如采购需求中无明确证明材料的，以投标人提供的《技术和服务要求响应表》的响应情况进行评审。</w:t>
            </w:r>
          </w:p>
        </w:tc>
        <w:tc>
          <w:tcPr>
            <w:tcW w:type="dxa" w:w="923"/>
          </w:tcPr>
          <w:p>
            <w:pPr>
              <w:pStyle w:val="null3"/>
              <w:jc w:val="right"/>
            </w:pPr>
            <w:r>
              <w:rPr>
                <w:rFonts w:ascii="仿宋_GB2312" w:hAnsi="仿宋_GB2312" w:cs="仿宋_GB2312" w:eastAsia="仿宋_GB2312"/>
              </w:rPr>
              <w:t>33.00</w:t>
            </w:r>
          </w:p>
        </w:tc>
      </w:tr>
      <w:tr>
        <w:tc>
          <w:tcPr>
            <w:tcW w:type="dxa" w:w="923"/>
            <w:vMerge/>
          </w:tcPr>
          <w:p/>
        </w:tc>
        <w:tc>
          <w:tcPr>
            <w:tcW w:type="dxa" w:w="1846"/>
          </w:tcPr>
          <w:p>
            <w:pPr>
              <w:pStyle w:val="null3"/>
              <w:jc w:val="left"/>
            </w:pPr>
            <w:r>
              <w:rPr>
                <w:rFonts w:ascii="仿宋_GB2312" w:hAnsi="仿宋_GB2312" w:cs="仿宋_GB2312" w:eastAsia="仿宋_GB2312"/>
              </w:rPr>
              <w:t>安装调试方案</w:t>
            </w:r>
          </w:p>
        </w:tc>
        <w:tc>
          <w:tcPr>
            <w:tcW w:type="dxa" w:w="4614"/>
          </w:tcPr>
          <w:p>
            <w:pPr>
              <w:pStyle w:val="null3"/>
              <w:jc w:val="left"/>
            </w:pPr>
            <w:r>
              <w:rPr>
                <w:rFonts w:ascii="仿宋_GB2312" w:hAnsi="仿宋_GB2312" w:cs="仿宋_GB2312" w:eastAsia="仿宋_GB2312"/>
              </w:rPr>
              <w:t>根据用户需求书“1、安装调试要求”，投标人提供安装调试方案： 1、方案完全满足且优于用户需求，得4分； 2、方案完全满足用户需求，得2分； 3、方案不完全满足用户需求，得1分； 4、未提供方案，得0分。</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售后服务方案</w:t>
            </w:r>
          </w:p>
        </w:tc>
        <w:tc>
          <w:tcPr>
            <w:tcW w:type="dxa" w:w="4614"/>
          </w:tcPr>
          <w:p>
            <w:pPr>
              <w:pStyle w:val="null3"/>
              <w:jc w:val="left"/>
            </w:pPr>
            <w:r>
              <w:rPr>
                <w:rFonts w:ascii="仿宋_GB2312" w:hAnsi="仿宋_GB2312" w:cs="仿宋_GB2312" w:eastAsia="仿宋_GB2312"/>
              </w:rPr>
              <w:t>根据用户需求书“五、服务需求（一）售后服务”，投标人提供售后服务方案： 1、方案完全满足且优于用户需求，得4分； 2、方案完全满足用户需求，得2分； 3、方案不完全满足用户需求，得1分； 4、未提供方案，得0分。</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技术力量（一）</w:t>
            </w:r>
          </w:p>
        </w:tc>
        <w:tc>
          <w:tcPr>
            <w:tcW w:type="dxa" w:w="4614"/>
          </w:tcPr>
          <w:p>
            <w:pPr>
              <w:pStyle w:val="null3"/>
              <w:jc w:val="left"/>
            </w:pPr>
            <w:r>
              <w:rPr>
                <w:rFonts w:ascii="仿宋_GB2312" w:hAnsi="仿宋_GB2312" w:cs="仿宋_GB2312" w:eastAsia="仿宋_GB2312"/>
              </w:rPr>
              <w:t>1、本项目的项目经理，拥有计算机技术与软件专业技术资格证书：信息系统项目管理师资质得3分，没有相应资质不得分；（本项单独分值3分） 注1：需提供证书复印件（或扫描件或电子证书），及投标人投入本项目的人员2024年1月至今任一月份投标人为其购买的社保证明文件（须至少包含养老保险）复印件，无法同时提供的得0分。 注2：以上复印件均须加盖投标人公章，否则不得分。</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技术力量（二）</w:t>
            </w:r>
          </w:p>
        </w:tc>
        <w:tc>
          <w:tcPr>
            <w:tcW w:type="dxa" w:w="4614"/>
          </w:tcPr>
          <w:p>
            <w:pPr>
              <w:pStyle w:val="null3"/>
              <w:jc w:val="left"/>
            </w:pPr>
            <w:r>
              <w:rPr>
                <w:rFonts w:ascii="仿宋_GB2312" w:hAnsi="仿宋_GB2312" w:cs="仿宋_GB2312" w:eastAsia="仿宋_GB2312"/>
              </w:rPr>
              <w:t>1、本项目所提供的技术团队（不含项目经理），拥有人社部门（或具备职称评定职能的单位或机构）颁发的电气专业高级职称证书的人员可得1分，拥有人社部门（或具备职称评定职能的单位或机构）颁发的电气专业中级职称证书的人员可得0.5分；最多可提供3个人员，同一人获得多个职称的只以最高职称计分。（本项单独分值3分） 2、本项目所提供的技术团队（不含项目经理），拥有人社部门（或具备职称评定职能的单位或机构）颁发的暖通专业高级职称证书的人员可得1分，拥有人社部门（或具备职称评定职能的单位或机构）颁发的暖通专业中级职称证书的人员可得0.5分；最多可提供3个人员，同一人获得多个职称的只以最高职称计分。（本项单独分值3分） 1-2项合计最高得6分。 注1：（1）须同时提供： ①提供证书复印件（或扫描件或电子证书）； ②提供“全国职称评审信息查询（试运行）”网站（https://www.12333.gov.cn/）“核验查询”截图（部分证书超出网站查验范围无法提供截图的，则供应商还须提供书面情况说明函，未提供不得分）； （2）如果职业资格证书按人社部门规定可对应上述专业职称的，供应商按上述①②项要求提供材料外，还须提供a.人社部门关于职业资格证书对应上述专业职称的规定，并对相关规定作标识（如用红色方框标识）；b.提供符合人社部门规定对应职称条件的证明材料。 （3）提供投标人投入本项目的人员2024年1月至今任一月份投标人为其购买的社保证明文件（须至少包含养老保险）复印件，无法同时提供的对应项得0分。 注2：以上复印件均须加盖投标人公章，否则不得分。</w:t>
            </w:r>
          </w:p>
        </w:tc>
        <w:tc>
          <w:tcPr>
            <w:tcW w:type="dxa" w:w="923"/>
          </w:tcPr>
          <w:p>
            <w:pPr>
              <w:pStyle w:val="null3"/>
              <w:jc w:val="right"/>
            </w:pPr>
            <w:r>
              <w:rPr>
                <w:rFonts w:ascii="仿宋_GB2312" w:hAnsi="仿宋_GB2312" w:cs="仿宋_GB2312" w:eastAsia="仿宋_GB2312"/>
              </w:rPr>
              <w:t>6.00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投标人综合能力</w:t>
            </w:r>
          </w:p>
        </w:tc>
        <w:tc>
          <w:tcPr>
            <w:tcW w:type="dxa" w:w="4614"/>
          </w:tcPr>
          <w:p>
            <w:pPr>
              <w:pStyle w:val="null3"/>
              <w:jc w:val="left"/>
            </w:pPr>
            <w:r>
              <w:rPr>
                <w:rFonts w:ascii="仿宋_GB2312" w:hAnsi="仿宋_GB2312" w:cs="仿宋_GB2312" w:eastAsia="仿宋_GB2312"/>
              </w:rPr>
              <w:t>投标人具有质量管理体系认证证书（认证范围须与UPS或蓄电池或空调相关），得4分，最高得分4分。 注：提供证书复印件及在“全国认证认可信息公共服务平台 ” （http://cx.cnca.cn）及对应证书的官方网站上对体系证书的信息查询截图作为评审依据，已失效或撤销或暂停的或不提供不得分。上述证书如因成立时间不足3个月未能获得的且投标人提供书面说明的，可对应得分。以上复印件均须加盖投标人公章，否则不得分。</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产品业绩能力</w:t>
            </w:r>
          </w:p>
        </w:tc>
        <w:tc>
          <w:tcPr>
            <w:tcW w:type="dxa" w:w="4614"/>
          </w:tcPr>
          <w:p>
            <w:pPr>
              <w:pStyle w:val="null3"/>
              <w:jc w:val="left"/>
            </w:pPr>
            <w:r>
              <w:rPr>
                <w:rFonts w:ascii="仿宋_GB2312" w:hAnsi="仿宋_GB2312" w:cs="仿宋_GB2312" w:eastAsia="仿宋_GB2312"/>
              </w:rPr>
              <w:t>统计投标人2022年1月1日以来（以签约时间为准）在UPS主机、蓄电池、精密空调、基站空调（至少包括其中的3种设备）的案例数量，需提供合同关键页（包括项目名称、签约时间、合同交付物、双方盖章签字页）复印件；每个案例得2分，最高得16分。 注：以上复印件均须加盖投标人公章，否则不得分。</w:t>
            </w:r>
          </w:p>
        </w:tc>
        <w:tc>
          <w:tcPr>
            <w:tcW w:type="dxa" w:w="923"/>
          </w:tcPr>
          <w:p>
            <w:pPr>
              <w:pStyle w:val="null3"/>
              <w:jc w:val="right"/>
            </w:pPr>
            <w:r>
              <w:rPr>
                <w:rFonts w:ascii="仿宋_GB2312" w:hAnsi="仿宋_GB2312" w:cs="仿宋_GB2312" w:eastAsia="仿宋_GB2312"/>
              </w:rPr>
              <w:t>16.00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30.00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48"/>
        </w:rPr>
        <w:t>中国人民银行广东省分行</w:t>
      </w:r>
    </w:p>
    <w:p>
      <w:pPr>
        <w:pStyle w:val="null3"/>
        <w:spacing w:before="120"/>
        <w:jc w:val="center"/>
      </w:pPr>
      <w:r>
        <w:rPr>
          <w:rFonts w:ascii="仿宋_GB2312" w:hAnsi="仿宋_GB2312" w:cs="仿宋_GB2312" w:eastAsia="仿宋_GB2312"/>
          <w:sz w:val="52"/>
        </w:rPr>
        <w:t>采购合同</w:t>
      </w:r>
    </w:p>
    <w:p>
      <w:pPr>
        <w:pStyle w:val="null3"/>
        <w:spacing w:before="120"/>
        <w:jc w:val="left"/>
      </w:pPr>
      <w:r>
        <w:rPr>
          <w:rFonts w:ascii="仿宋_GB2312" w:hAnsi="仿宋_GB2312" w:cs="仿宋_GB2312" w:eastAsia="仿宋_GB2312"/>
          <w:sz w:val="32"/>
        </w:rPr>
        <w:t>项目名称：</w:t>
      </w:r>
      <w:r>
        <w:rPr>
          <w:rFonts w:ascii="仿宋_GB2312" w:hAnsi="仿宋_GB2312" w:cs="仿宋_GB2312" w:eastAsia="仿宋_GB2312"/>
          <w:sz w:val="36"/>
          <w:u w:val="single"/>
        </w:rPr>
        <w:t>中国人民银行广东省分行支付系统广州城市处理中心新机房建设货物类采购项目</w:t>
      </w:r>
    </w:p>
    <w:p>
      <w:pPr>
        <w:pStyle w:val="null3"/>
        <w:spacing w:before="120"/>
        <w:jc w:val="left"/>
      </w:pPr>
      <w:r>
        <w:rPr>
          <w:rFonts w:ascii="仿宋_GB2312" w:hAnsi="仿宋_GB2312" w:cs="仿宋_GB2312" w:eastAsia="仿宋_GB2312"/>
          <w:sz w:val="20"/>
          <w:b/>
        </w:rPr>
        <w:t>甲方：</w:t>
      </w:r>
      <w:r>
        <w:rPr>
          <w:rFonts w:ascii="仿宋_GB2312" w:hAnsi="仿宋_GB2312" w:cs="仿宋_GB2312" w:eastAsia="仿宋_GB2312"/>
          <w:sz w:val="20"/>
          <w:b/>
          <w:u w:val="single"/>
        </w:rPr>
        <w:t>中国人民银行广东省分行</w:t>
      </w:r>
    </w:p>
    <w:p>
      <w:pPr>
        <w:pStyle w:val="null3"/>
        <w:jc w:val="left"/>
      </w:pPr>
      <w:r>
        <w:rPr>
          <w:rFonts w:ascii="仿宋_GB2312" w:hAnsi="仿宋_GB2312" w:cs="仿宋_GB2312" w:eastAsia="仿宋_GB2312"/>
          <w:sz w:val="20"/>
        </w:rPr>
        <w:t>地址：</w:t>
      </w:r>
      <w:r>
        <w:rPr>
          <w:rFonts w:ascii="仿宋_GB2312" w:hAnsi="仿宋_GB2312" w:cs="仿宋_GB2312" w:eastAsia="仿宋_GB2312"/>
          <w:sz w:val="20"/>
          <w:u w:val="single"/>
        </w:rPr>
        <w:t>　广东省广州市越秀区沿江西路137号　</w:t>
      </w:r>
      <w:r>
        <w:rPr>
          <w:rFonts w:ascii="仿宋_GB2312" w:hAnsi="仿宋_GB2312" w:cs="仿宋_GB2312" w:eastAsia="仿宋_GB2312"/>
          <w:sz w:val="20"/>
        </w:rPr>
        <w:t xml:space="preserve"> 邮编：</w:t>
      </w:r>
      <w:r>
        <w:rPr>
          <w:rFonts w:ascii="仿宋_GB2312" w:hAnsi="仿宋_GB2312" w:cs="仿宋_GB2312" w:eastAsia="仿宋_GB2312"/>
          <w:sz w:val="20"/>
          <w:u w:val="single"/>
        </w:rPr>
        <w:t>　510120　</w:t>
      </w:r>
    </w:p>
    <w:p>
      <w:pPr>
        <w:pStyle w:val="null3"/>
        <w:jc w:val="left"/>
      </w:pPr>
      <w:r>
        <w:rPr>
          <w:rFonts w:ascii="仿宋_GB2312" w:hAnsi="仿宋_GB2312" w:cs="仿宋_GB2312" w:eastAsia="仿宋_GB2312"/>
          <w:sz w:val="20"/>
        </w:rPr>
        <w:t>联系人：</w:t>
      </w:r>
      <w:r>
        <w:rPr>
          <w:rFonts w:ascii="仿宋_GB2312" w:hAnsi="仿宋_GB2312" w:cs="仿宋_GB2312" w:eastAsia="仿宋_GB2312"/>
          <w:sz w:val="20"/>
          <w:u w:val="single"/>
        </w:rPr>
        <w:t xml:space="preserve">       </w:t>
      </w:r>
      <w:r>
        <w:rPr>
          <w:rFonts w:ascii="仿宋_GB2312" w:hAnsi="仿宋_GB2312" w:cs="仿宋_GB2312" w:eastAsia="仿宋_GB2312"/>
          <w:sz w:val="20"/>
        </w:rPr>
        <w:t>　固话：</w:t>
      </w:r>
      <w:r>
        <w:rPr>
          <w:rFonts w:ascii="仿宋_GB2312" w:hAnsi="仿宋_GB2312" w:cs="仿宋_GB2312" w:eastAsia="仿宋_GB2312"/>
          <w:sz w:val="20"/>
          <w:u w:val="single"/>
        </w:rPr>
        <w:t xml:space="preserve"> 020-        </w:t>
      </w:r>
      <w:r>
        <w:rPr>
          <w:rFonts w:ascii="仿宋_GB2312" w:hAnsi="仿宋_GB2312" w:cs="仿宋_GB2312" w:eastAsia="仿宋_GB2312"/>
          <w:sz w:val="20"/>
        </w:rPr>
        <w:t>　手机：</w:t>
      </w:r>
      <w:r>
        <w:rPr>
          <w:rFonts w:ascii="仿宋_GB2312" w:hAnsi="仿宋_GB2312" w:cs="仿宋_GB2312" w:eastAsia="仿宋_GB2312"/>
          <w:sz w:val="20"/>
          <w:u w:val="single"/>
        </w:rPr>
        <w:t xml:space="preserve">            </w:t>
      </w:r>
    </w:p>
    <w:p>
      <w:pPr>
        <w:pStyle w:val="null3"/>
        <w:jc w:val="left"/>
      </w:pPr>
      <w:r>
        <w:rPr>
          <w:rFonts w:ascii="仿宋_GB2312" w:hAnsi="仿宋_GB2312" w:cs="仿宋_GB2312" w:eastAsia="仿宋_GB2312"/>
          <w:sz w:val="20"/>
          <w:b/>
        </w:rPr>
        <w:t>乙方：</w:t>
      </w:r>
      <w:r>
        <w:rPr>
          <w:rFonts w:ascii="仿宋_GB2312" w:hAnsi="仿宋_GB2312" w:cs="仿宋_GB2312" w:eastAsia="仿宋_GB2312"/>
          <w:sz w:val="20"/>
          <w:b/>
          <w:u w:val="single"/>
        </w:rPr>
        <w:t>　                  　</w:t>
      </w:r>
    </w:p>
    <w:p>
      <w:pPr>
        <w:pStyle w:val="null3"/>
        <w:jc w:val="left"/>
      </w:pPr>
      <w:r>
        <w:rPr>
          <w:rFonts w:ascii="仿宋_GB2312" w:hAnsi="仿宋_GB2312" w:cs="仿宋_GB2312" w:eastAsia="仿宋_GB2312"/>
          <w:sz w:val="20"/>
        </w:rPr>
        <w:t>地址：</w:t>
      </w:r>
      <w:r>
        <w:rPr>
          <w:rFonts w:ascii="仿宋_GB2312" w:hAnsi="仿宋_GB2312" w:cs="仿宋_GB2312" w:eastAsia="仿宋_GB2312"/>
          <w:sz w:val="20"/>
          <w:u w:val="single"/>
        </w:rPr>
        <w:t xml:space="preserve">　                                    </w:t>
      </w:r>
      <w:r>
        <w:rPr>
          <w:rFonts w:ascii="仿宋_GB2312" w:hAnsi="仿宋_GB2312" w:cs="仿宋_GB2312" w:eastAsia="仿宋_GB2312"/>
          <w:sz w:val="20"/>
        </w:rPr>
        <w:t>邮编：</w:t>
      </w:r>
      <w:r>
        <w:rPr>
          <w:rFonts w:ascii="仿宋_GB2312" w:hAnsi="仿宋_GB2312" w:cs="仿宋_GB2312" w:eastAsia="仿宋_GB2312"/>
          <w:sz w:val="20"/>
          <w:u w:val="single"/>
        </w:rPr>
        <w:t>　      　</w:t>
      </w:r>
    </w:p>
    <w:p>
      <w:pPr>
        <w:pStyle w:val="null3"/>
        <w:jc w:val="left"/>
      </w:pPr>
      <w:r>
        <w:rPr>
          <w:rFonts w:ascii="仿宋_GB2312" w:hAnsi="仿宋_GB2312" w:cs="仿宋_GB2312" w:eastAsia="仿宋_GB2312"/>
          <w:sz w:val="20"/>
        </w:rPr>
        <w:t>联系人：</w:t>
      </w:r>
      <w:r>
        <w:rPr>
          <w:rFonts w:ascii="仿宋_GB2312" w:hAnsi="仿宋_GB2312" w:cs="仿宋_GB2312" w:eastAsia="仿宋_GB2312"/>
          <w:sz w:val="20"/>
          <w:u w:val="single"/>
        </w:rPr>
        <w:t>　    　</w:t>
      </w:r>
      <w:r>
        <w:rPr>
          <w:rFonts w:ascii="仿宋_GB2312" w:hAnsi="仿宋_GB2312" w:cs="仿宋_GB2312" w:eastAsia="仿宋_GB2312"/>
          <w:sz w:val="20"/>
        </w:rPr>
        <w:t>　固话：</w:t>
      </w:r>
      <w:r>
        <w:rPr>
          <w:rFonts w:ascii="仿宋_GB2312" w:hAnsi="仿宋_GB2312" w:cs="仿宋_GB2312" w:eastAsia="仿宋_GB2312"/>
          <w:sz w:val="20"/>
          <w:u w:val="single"/>
        </w:rPr>
        <w:t xml:space="preserve">　            </w:t>
      </w:r>
      <w:r>
        <w:rPr>
          <w:rFonts w:ascii="仿宋_GB2312" w:hAnsi="仿宋_GB2312" w:cs="仿宋_GB2312" w:eastAsia="仿宋_GB2312"/>
          <w:sz w:val="20"/>
        </w:rPr>
        <w:t>　手机：</w:t>
      </w:r>
      <w:r>
        <w:rPr>
          <w:rFonts w:ascii="仿宋_GB2312" w:hAnsi="仿宋_GB2312" w:cs="仿宋_GB2312" w:eastAsia="仿宋_GB2312"/>
          <w:sz w:val="20"/>
          <w:u w:val="single"/>
        </w:rPr>
        <w:t xml:space="preserve">　           </w:t>
      </w:r>
    </w:p>
    <w:p>
      <w:pPr>
        <w:pStyle w:val="null3"/>
        <w:jc w:val="left"/>
      </w:pPr>
      <w:r>
        <w:rPr>
          <w:rFonts w:ascii="仿宋_GB2312" w:hAnsi="仿宋_GB2312" w:cs="仿宋_GB2312" w:eastAsia="仿宋_GB2312"/>
          <w:sz w:val="20"/>
        </w:rPr>
        <w:t>项目名称：</w:t>
      </w:r>
      <w:r>
        <w:rPr>
          <w:rFonts w:ascii="仿宋_GB2312" w:hAnsi="仿宋_GB2312" w:cs="仿宋_GB2312" w:eastAsia="仿宋_GB2312"/>
          <w:sz w:val="20"/>
          <w:u w:val="single"/>
        </w:rPr>
        <w:t>中国人民银行广东省分行支付系统广州城市处理中心新机房建设货物类采购项目</w:t>
      </w:r>
      <w:r>
        <w:rPr>
          <w:rFonts w:ascii="仿宋_GB2312" w:hAnsi="仿宋_GB2312" w:cs="仿宋_GB2312" w:eastAsia="仿宋_GB2312"/>
          <w:sz w:val="20"/>
        </w:rPr>
        <w:t>根据</w:t>
      </w:r>
      <w:r>
        <w:rPr>
          <w:rFonts w:ascii="仿宋_GB2312" w:hAnsi="仿宋_GB2312" w:cs="仿宋_GB2312" w:eastAsia="仿宋_GB2312"/>
          <w:sz w:val="20"/>
          <w:u w:val="single"/>
        </w:rPr>
        <w:t xml:space="preserve"> 中国人民银行广东省分行支付系统广州城市处理中心新机房建设货物类采购项目 </w:t>
      </w:r>
      <w:r>
        <w:rPr>
          <w:rFonts w:ascii="仿宋_GB2312" w:hAnsi="仿宋_GB2312" w:cs="仿宋_GB2312" w:eastAsia="仿宋_GB2312"/>
          <w:sz w:val="20"/>
        </w:rPr>
        <w:t>的采购结果，按照《中华人民共和国民法典》等法律法规的规定，甲乙双方在自愿、平等、公平、诚实信用的基础上友好协商，本着平等互利和诚实信用的原则，一致同意签订本合同。</w:t>
      </w:r>
    </w:p>
    <w:p>
      <w:pPr>
        <w:pStyle w:val="null3"/>
        <w:jc w:val="left"/>
      </w:pPr>
      <w:r>
        <w:rPr>
          <w:rFonts w:ascii="仿宋_GB2312" w:hAnsi="仿宋_GB2312" w:cs="仿宋_GB2312" w:eastAsia="仿宋_GB2312"/>
          <w:b/>
        </w:rPr>
        <w:t>第一条   合同标的</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78"/>
        <w:gridCol w:w="955"/>
        <w:gridCol w:w="1784"/>
        <w:gridCol w:w="2966"/>
        <w:gridCol w:w="478"/>
        <w:gridCol w:w="829"/>
        <w:gridCol w:w="817"/>
      </w:tblGrid>
      <w:tr>
        <w:tc>
          <w:tcPr>
            <w:tcW w:type="dxa" w:w="4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序号</w:t>
            </w:r>
          </w:p>
        </w:tc>
        <w:tc>
          <w:tcPr>
            <w:tcW w:type="dxa" w:w="95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货物</w:t>
            </w:r>
          </w:p>
          <w:p>
            <w:pPr>
              <w:pStyle w:val="null3"/>
              <w:jc w:val="center"/>
            </w:pPr>
            <w:r>
              <w:rPr>
                <w:rFonts w:ascii="仿宋_GB2312" w:hAnsi="仿宋_GB2312" w:cs="仿宋_GB2312" w:eastAsia="仿宋_GB2312"/>
                <w:sz w:val="20"/>
              </w:rPr>
              <w:t>名称</w:t>
            </w:r>
          </w:p>
        </w:tc>
        <w:tc>
          <w:tcPr>
            <w:tcW w:type="dxa" w:w="17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品牌、型号规格</w:t>
            </w:r>
          </w:p>
        </w:tc>
        <w:tc>
          <w:tcPr>
            <w:tcW w:type="dxa" w:w="296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配置（性能参数）</w:t>
            </w:r>
          </w:p>
        </w:tc>
        <w:tc>
          <w:tcPr>
            <w:tcW w:type="dxa" w:w="4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数量</w:t>
            </w:r>
          </w:p>
        </w:tc>
        <w:tc>
          <w:tcPr>
            <w:tcW w:type="dxa" w:w="82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单价(元)</w:t>
            </w:r>
          </w:p>
        </w:tc>
        <w:tc>
          <w:tcPr>
            <w:tcW w:type="dxa" w:w="81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金额(元)</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07"/>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合计：￥</w:t>
            </w:r>
            <w:r>
              <w:rPr>
                <w:rFonts w:ascii="仿宋_GB2312" w:hAnsi="仿宋_GB2312" w:cs="仿宋_GB2312" w:eastAsia="仿宋_GB2312"/>
                <w:sz w:val="20"/>
                <w:b/>
                <w:u w:val="single"/>
              </w:rPr>
              <w:t xml:space="preserve">             元</w:t>
            </w:r>
            <w:r>
              <w:rPr>
                <w:rFonts w:ascii="仿宋_GB2312" w:hAnsi="仿宋_GB2312" w:cs="仿宋_GB2312" w:eastAsia="仿宋_GB2312"/>
                <w:sz w:val="20"/>
                <w:b/>
              </w:rPr>
              <w:t>；              大写：</w:t>
            </w:r>
            <w:r>
              <w:rPr>
                <w:rFonts w:ascii="仿宋_GB2312" w:hAnsi="仿宋_GB2312" w:cs="仿宋_GB2312" w:eastAsia="仿宋_GB2312"/>
                <w:sz w:val="20"/>
                <w:b/>
                <w:u w:val="single"/>
              </w:rPr>
              <w:t xml:space="preserve">               </w:t>
            </w:r>
          </w:p>
        </w:tc>
      </w:tr>
    </w:tbl>
    <w:p>
      <w:pPr>
        <w:pStyle w:val="null3"/>
        <w:spacing w:after="120"/>
        <w:jc w:val="left"/>
      </w:pPr>
      <w:r>
        <w:rPr>
          <w:rFonts w:ascii="仿宋_GB2312" w:hAnsi="仿宋_GB2312" w:cs="仿宋_GB2312" w:eastAsia="仿宋_GB2312"/>
        </w:rPr>
        <w:t>乙方根据甲方需求提供以下货物：</w:t>
      </w:r>
    </w:p>
    <w:p>
      <w:pPr>
        <w:pStyle w:val="null3"/>
        <w:spacing w:after="120"/>
        <w:jc w:val="left"/>
      </w:pPr>
      <w:r>
        <w:rPr>
          <w:rFonts w:ascii="仿宋_GB2312" w:hAnsi="仿宋_GB2312" w:cs="仿宋_GB2312" w:eastAsia="仿宋_GB2312"/>
        </w:rPr>
        <w:t>注：货物名称内容必须与投标文件中货物名称内容一致。</w:t>
      </w:r>
    </w:p>
    <w:p>
      <w:pPr>
        <w:pStyle w:val="null3"/>
        <w:spacing w:after="120"/>
        <w:jc w:val="left"/>
      </w:pPr>
      <w:r>
        <w:rPr>
          <w:rFonts w:ascii="仿宋_GB2312" w:hAnsi="仿宋_GB2312" w:cs="仿宋_GB2312" w:eastAsia="仿宋_GB2312"/>
          <w:b/>
        </w:rPr>
        <w:t>第二条   质量标准</w:t>
      </w:r>
    </w:p>
    <w:p>
      <w:pPr>
        <w:pStyle w:val="null3"/>
        <w:spacing w:after="120"/>
        <w:jc w:val="left"/>
      </w:pPr>
      <w:r>
        <w:rPr>
          <w:rFonts w:ascii="仿宋_GB2312" w:hAnsi="仿宋_GB2312" w:cs="仿宋_GB2312" w:eastAsia="仿宋_GB2312"/>
        </w:rPr>
        <w:t xml:space="preserve">2.1     </w:t>
      </w:r>
      <w:r>
        <w:rPr>
          <w:rFonts w:ascii="仿宋_GB2312" w:hAnsi="仿宋_GB2312" w:cs="仿宋_GB2312" w:eastAsia="仿宋_GB2312"/>
        </w:rPr>
        <w:t>乙方所提供的货物必须是本合同中约定的品牌生产厂家正宗原装货物，其型号、规格、配置、数量必须与本合同和投标文件所述的一致。</w:t>
      </w:r>
    </w:p>
    <w:p>
      <w:pPr>
        <w:pStyle w:val="null3"/>
        <w:spacing w:after="120"/>
        <w:jc w:val="left"/>
      </w:pPr>
      <w:r>
        <w:rPr>
          <w:rFonts w:ascii="仿宋_GB2312" w:hAnsi="仿宋_GB2312" w:cs="仿宋_GB2312" w:eastAsia="仿宋_GB2312"/>
        </w:rPr>
        <w:t xml:space="preserve">2.2     </w:t>
      </w:r>
      <w:r>
        <w:rPr>
          <w:rFonts w:ascii="仿宋_GB2312" w:hAnsi="仿宋_GB2312" w:cs="仿宋_GB2312" w:eastAsia="仿宋_GB2312"/>
        </w:rPr>
        <w:t>乙方保证本合同中所供应的货物是</w:t>
      </w:r>
      <w:r>
        <w:rPr>
          <w:rFonts w:ascii="仿宋_GB2312" w:hAnsi="仿宋_GB2312" w:cs="仿宋_GB2312" w:eastAsia="仿宋_GB2312"/>
          <w:u w:val="single"/>
        </w:rPr>
        <w:t>2024</w:t>
      </w:r>
      <w:r>
        <w:rPr>
          <w:rFonts w:ascii="仿宋_GB2312" w:hAnsi="仿宋_GB2312" w:cs="仿宋_GB2312" w:eastAsia="仿宋_GB2312"/>
        </w:rPr>
        <w:t>年</w:t>
      </w:r>
      <w:r>
        <w:rPr>
          <w:rFonts w:ascii="仿宋_GB2312" w:hAnsi="仿宋_GB2312" w:cs="仿宋_GB2312" w:eastAsia="仿宋_GB2312"/>
          <w:u w:val="single"/>
        </w:rPr>
        <w:t>1</w:t>
      </w:r>
      <w:r>
        <w:rPr>
          <w:rFonts w:ascii="仿宋_GB2312" w:hAnsi="仿宋_GB2312" w:cs="仿宋_GB2312" w:eastAsia="仿宋_GB2312"/>
        </w:rPr>
        <w:t>月</w:t>
      </w:r>
      <w:r>
        <w:rPr>
          <w:rFonts w:ascii="仿宋_GB2312" w:hAnsi="仿宋_GB2312" w:cs="仿宋_GB2312" w:eastAsia="仿宋_GB2312"/>
          <w:u w:val="single"/>
        </w:rPr>
        <w:t>1</w:t>
      </w:r>
      <w:r>
        <w:rPr>
          <w:rFonts w:ascii="仿宋_GB2312" w:hAnsi="仿宋_GB2312" w:cs="仿宋_GB2312" w:eastAsia="仿宋_GB2312"/>
        </w:rPr>
        <w:t>日以后生产的，质量标准按照国家标准、行业标准、制造厂家企业标准及货物来源国官方标准确定，上述标准不一致的，以较严格的标准为准。没有国家标准、行业标准和企业标准的，按照通常标准或者符合本合同目的和招投标文件约定的特定标准确定。</w:t>
      </w:r>
    </w:p>
    <w:p>
      <w:pPr>
        <w:pStyle w:val="null3"/>
        <w:spacing w:after="120"/>
        <w:jc w:val="left"/>
      </w:pPr>
      <w:r>
        <w:rPr>
          <w:rFonts w:ascii="仿宋_GB2312" w:hAnsi="仿宋_GB2312" w:cs="仿宋_GB2312" w:eastAsia="仿宋_GB2312"/>
        </w:rPr>
        <w:t xml:space="preserve">2.3     </w:t>
      </w:r>
      <w:r>
        <w:rPr>
          <w:rFonts w:ascii="仿宋_GB2312" w:hAnsi="仿宋_GB2312" w:cs="仿宋_GB2312" w:eastAsia="仿宋_GB2312"/>
        </w:rPr>
        <w:t>乙方所供货物属于国家实施强制性货物认证的货物目录范围内的，必须提供强制性货物认证证书；货物属于外国进口的，必须是指定在中国大陆销售的货物，并且必须附有中文说明书、原产地证明、商检局的检验证明及合法进货渠道证明。</w:t>
      </w:r>
    </w:p>
    <w:p>
      <w:pPr>
        <w:pStyle w:val="null3"/>
        <w:spacing w:after="120"/>
        <w:jc w:val="left"/>
      </w:pPr>
      <w:r>
        <w:rPr>
          <w:rFonts w:ascii="仿宋_GB2312" w:hAnsi="仿宋_GB2312" w:cs="仿宋_GB2312" w:eastAsia="仿宋_GB2312"/>
        </w:rPr>
        <w:t xml:space="preserve">2.4     </w:t>
      </w:r>
      <w:r>
        <w:rPr>
          <w:rFonts w:ascii="仿宋_GB2312" w:hAnsi="仿宋_GB2312" w:cs="仿宋_GB2312" w:eastAsia="仿宋_GB2312"/>
        </w:rPr>
        <w:t>货物应为原厂未启封全新包装的全新产品，整机无污染，表面无划损，无任何缺陷隐患，具出厂合格证，保证序列号、包装箱号与出厂批号一致，并可追索查阅。货物所附各种资料及配件（软件）等必须齐全，所有设备均需带保修卡。</w:t>
      </w:r>
    </w:p>
    <w:p>
      <w:pPr>
        <w:pStyle w:val="null3"/>
        <w:spacing w:after="120"/>
        <w:jc w:val="left"/>
      </w:pPr>
      <w:r>
        <w:rPr>
          <w:rFonts w:ascii="仿宋_GB2312" w:hAnsi="仿宋_GB2312" w:cs="仿宋_GB2312" w:eastAsia="仿宋_GB2312"/>
        </w:rPr>
        <w:t xml:space="preserve">2.5     </w:t>
      </w:r>
      <w:r>
        <w:rPr>
          <w:rFonts w:ascii="仿宋_GB2312" w:hAnsi="仿宋_GB2312" w:cs="仿宋_GB2312" w:eastAsia="仿宋_GB2312"/>
        </w:rPr>
        <w:t>乙方应保证其提供的设备在正确安装、正常使用和保养条件下，在其使用寿命内具有良好的性能。设备安装调试验收后，在质量保证期内，乙方应对由于设计、工艺或材料的缺陷所发生的任何不足或故障负责，因此发生的一切费用由乙方承担。</w:t>
      </w:r>
    </w:p>
    <w:p>
      <w:pPr>
        <w:pStyle w:val="null3"/>
        <w:spacing w:after="120"/>
        <w:jc w:val="left"/>
      </w:pPr>
      <w:r>
        <w:rPr>
          <w:rFonts w:ascii="仿宋_GB2312" w:hAnsi="仿宋_GB2312" w:cs="仿宋_GB2312" w:eastAsia="仿宋_GB2312"/>
          <w:b/>
        </w:rPr>
        <w:t>第三条  权利保证</w:t>
      </w:r>
    </w:p>
    <w:p>
      <w:pPr>
        <w:pStyle w:val="null3"/>
        <w:spacing w:after="120"/>
        <w:jc w:val="left"/>
      </w:pPr>
      <w:r>
        <w:rPr>
          <w:rFonts w:ascii="仿宋_GB2312" w:hAnsi="仿宋_GB2312" w:cs="仿宋_GB2312" w:eastAsia="仿宋_GB2312"/>
        </w:rPr>
        <w:t>乙方应保证甲方或乙方指定方在使用该设备或其任何一部分时不受第三方提出侵犯其著作权、专利权、商标权或其他权利的起诉。一旦出现任何侵权索赔，乙方应当承担全部责任。</w:t>
      </w:r>
    </w:p>
    <w:p>
      <w:pPr>
        <w:pStyle w:val="null3"/>
        <w:spacing w:after="120"/>
        <w:jc w:val="left"/>
      </w:pPr>
      <w:r>
        <w:rPr>
          <w:rFonts w:ascii="仿宋_GB2312" w:hAnsi="仿宋_GB2312" w:cs="仿宋_GB2312" w:eastAsia="仿宋_GB2312"/>
          <w:b/>
        </w:rPr>
        <w:t>第四条  技术资料与文件</w:t>
      </w:r>
    </w:p>
    <w:p>
      <w:pPr>
        <w:pStyle w:val="null3"/>
        <w:spacing w:after="120"/>
        <w:ind w:left="480"/>
        <w:jc w:val="left"/>
      </w:pPr>
      <w:r>
        <w:rPr>
          <w:rFonts w:ascii="仿宋_GB2312" w:hAnsi="仿宋_GB2312" w:cs="仿宋_GB2312" w:eastAsia="仿宋_GB2312"/>
        </w:rPr>
        <w:t>乙方应在交付货物时向甲方提供以下技术文件：</w:t>
      </w:r>
    </w:p>
    <w:p>
      <w:pPr>
        <w:pStyle w:val="null3"/>
        <w:spacing w:after="120"/>
        <w:ind w:left="900"/>
        <w:jc w:val="left"/>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 xml:space="preserve">    </w:t>
      </w:r>
      <w:r>
        <w:rPr>
          <w:rFonts w:ascii="仿宋_GB2312" w:hAnsi="仿宋_GB2312" w:cs="仿宋_GB2312" w:eastAsia="仿宋_GB2312"/>
        </w:rPr>
        <w:t>产品使用手册、安装使用指南、维护维修说明书与服务手册。</w:t>
      </w:r>
    </w:p>
    <w:p>
      <w:pPr>
        <w:pStyle w:val="null3"/>
        <w:spacing w:after="120"/>
        <w:ind w:left="900"/>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 xml:space="preserve">     </w:t>
      </w:r>
      <w:r>
        <w:rPr>
          <w:rFonts w:ascii="仿宋_GB2312" w:hAnsi="仿宋_GB2312" w:cs="仿宋_GB2312" w:eastAsia="仿宋_GB2312"/>
        </w:rPr>
        <w:t>产品的合格证、保修卡等。</w:t>
      </w:r>
    </w:p>
    <w:p>
      <w:pPr>
        <w:pStyle w:val="null3"/>
        <w:spacing w:after="120"/>
        <w:ind w:left="900"/>
        <w:jc w:val="left"/>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 xml:space="preserve">    </w:t>
      </w:r>
      <w:r>
        <w:rPr>
          <w:rFonts w:ascii="仿宋_GB2312" w:hAnsi="仿宋_GB2312" w:cs="仿宋_GB2312" w:eastAsia="仿宋_GB2312"/>
        </w:rPr>
        <w:t>产品的详细介绍资料。</w:t>
      </w:r>
    </w:p>
    <w:p>
      <w:pPr>
        <w:pStyle w:val="null3"/>
        <w:spacing w:after="120"/>
        <w:ind w:left="900"/>
        <w:jc w:val="left"/>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 xml:space="preserve">    </w:t>
      </w:r>
      <w:r>
        <w:rPr>
          <w:rFonts w:ascii="仿宋_GB2312" w:hAnsi="仿宋_GB2312" w:cs="仿宋_GB2312" w:eastAsia="仿宋_GB2312"/>
        </w:rPr>
        <w:t>有关产品的权威性检验报告。</w:t>
      </w:r>
    </w:p>
    <w:p>
      <w:pPr>
        <w:pStyle w:val="null3"/>
        <w:spacing w:after="120"/>
        <w:ind w:firstLine="480"/>
        <w:jc w:val="left"/>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 xml:space="preserve">    </w:t>
      </w:r>
      <w:r>
        <w:rPr>
          <w:rFonts w:ascii="仿宋_GB2312" w:hAnsi="仿宋_GB2312" w:cs="仿宋_GB2312" w:eastAsia="仿宋_GB2312"/>
        </w:rPr>
        <w:t>所有产品均要求技术资料完整，产品资料有中文资料的必须提供完整中文资料，产品资料为英文资料的需完整翻译为中文资料，有光盘资料的必须提供完整光盘资料。产品自带软件的要求以光盘形式提供。</w:t>
      </w:r>
    </w:p>
    <w:p>
      <w:pPr>
        <w:pStyle w:val="null3"/>
        <w:spacing w:after="120"/>
        <w:ind w:firstLine="480"/>
        <w:jc w:val="left"/>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 xml:space="preserve">    </w:t>
      </w:r>
      <w:r>
        <w:rPr>
          <w:rFonts w:ascii="仿宋_GB2312" w:hAnsi="仿宋_GB2312" w:cs="仿宋_GB2312" w:eastAsia="仿宋_GB2312"/>
        </w:rPr>
        <w:t>其他相关技术资料等。</w:t>
      </w:r>
    </w:p>
    <w:p>
      <w:pPr>
        <w:pStyle w:val="null3"/>
        <w:spacing w:after="120"/>
        <w:ind w:left="900"/>
        <w:jc w:val="left"/>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 xml:space="preserve">    </w:t>
      </w:r>
      <w:r>
        <w:rPr>
          <w:rFonts w:ascii="仿宋_GB2312" w:hAnsi="仿宋_GB2312" w:cs="仿宋_GB2312" w:eastAsia="仿宋_GB2312"/>
        </w:rPr>
        <w:t>其他文件：</w:t>
      </w:r>
      <w:r>
        <w:rPr>
          <w:rFonts w:ascii="仿宋_GB2312" w:hAnsi="仿宋_GB2312" w:cs="仿宋_GB2312" w:eastAsia="仿宋_GB2312"/>
          <w:u w:val="single"/>
        </w:rPr>
        <w:t>/</w:t>
      </w:r>
      <w:r>
        <w:rPr>
          <w:rFonts w:ascii="仿宋_GB2312" w:hAnsi="仿宋_GB2312" w:cs="仿宋_GB2312" w:eastAsia="仿宋_GB2312"/>
        </w:rPr>
        <w:t>。</w:t>
      </w:r>
    </w:p>
    <w:p>
      <w:pPr>
        <w:pStyle w:val="null3"/>
        <w:spacing w:after="120"/>
        <w:ind w:left="480"/>
        <w:jc w:val="left"/>
      </w:pPr>
      <w:r>
        <w:rPr>
          <w:rFonts w:ascii="仿宋_GB2312" w:hAnsi="仿宋_GB2312" w:cs="仿宋_GB2312" w:eastAsia="仿宋_GB2312"/>
          <w:b/>
        </w:rPr>
        <w:t>第五条  交货</w:t>
      </w:r>
    </w:p>
    <w:p>
      <w:pPr>
        <w:pStyle w:val="null3"/>
        <w:spacing w:after="120"/>
        <w:jc w:val="left"/>
      </w:pPr>
      <w:r>
        <w:rPr>
          <w:rFonts w:ascii="仿宋_GB2312" w:hAnsi="仿宋_GB2312" w:cs="仿宋_GB2312" w:eastAsia="仿宋_GB2312"/>
        </w:rPr>
        <w:t xml:space="preserve">5.1  </w:t>
      </w:r>
      <w:r>
        <w:rPr>
          <w:rFonts w:ascii="仿宋_GB2312" w:hAnsi="仿宋_GB2312" w:cs="仿宋_GB2312" w:eastAsia="仿宋_GB2312"/>
        </w:rPr>
        <w:t>自本合同生效之日起</w:t>
      </w:r>
      <w:r>
        <w:rPr>
          <w:rFonts w:ascii="仿宋_GB2312" w:hAnsi="仿宋_GB2312" w:cs="仿宋_GB2312" w:eastAsia="仿宋_GB2312"/>
          <w:u w:val="single"/>
        </w:rPr>
        <w:t>30个自然</w:t>
      </w:r>
      <w:r>
        <w:rPr>
          <w:rFonts w:ascii="仿宋_GB2312" w:hAnsi="仿宋_GB2312" w:cs="仿宋_GB2312" w:eastAsia="仿宋_GB2312"/>
        </w:rPr>
        <w:t>日内，乙方</w:t>
      </w:r>
      <w:r>
        <w:rPr>
          <w:rFonts w:ascii="仿宋_GB2312" w:hAnsi="仿宋_GB2312" w:cs="仿宋_GB2312" w:eastAsia="仿宋_GB2312"/>
        </w:rPr>
        <w:t>完成设备的的供货准备。乙方完成供货准备后，按甲方指定的交货时间，</w:t>
      </w:r>
      <w:r>
        <w:rPr>
          <w:rFonts w:ascii="仿宋_GB2312" w:hAnsi="仿宋_GB2312" w:cs="仿宋_GB2312" w:eastAsia="仿宋_GB2312"/>
        </w:rPr>
        <w:t>将合同货物运输至甲方指定的交货地点</w:t>
      </w:r>
      <w:r>
        <w:rPr>
          <w:rFonts w:ascii="仿宋_GB2312" w:hAnsi="仿宋_GB2312" w:cs="仿宋_GB2312" w:eastAsia="仿宋_GB2312"/>
        </w:rPr>
        <w:t>。</w:t>
      </w:r>
    </w:p>
    <w:p>
      <w:pPr>
        <w:pStyle w:val="null3"/>
        <w:spacing w:after="120"/>
        <w:ind w:firstLine="368"/>
        <w:jc w:val="left"/>
      </w:pPr>
      <w:r>
        <w:rPr>
          <w:rFonts w:ascii="仿宋_GB2312" w:hAnsi="仿宋_GB2312" w:cs="仿宋_GB2312" w:eastAsia="仿宋_GB2312"/>
        </w:rPr>
        <w:t xml:space="preserve">5.2  </w:t>
      </w:r>
      <w:r>
        <w:rPr>
          <w:rFonts w:ascii="仿宋_GB2312" w:hAnsi="仿宋_GB2312" w:cs="仿宋_GB2312" w:eastAsia="仿宋_GB2312"/>
        </w:rPr>
        <w:t>甲方指定的交货地点为</w:t>
      </w:r>
      <w:r>
        <w:rPr>
          <w:rFonts w:ascii="仿宋_GB2312" w:hAnsi="仿宋_GB2312" w:cs="仿宋_GB2312" w:eastAsia="仿宋_GB2312"/>
          <w:u w:val="single"/>
        </w:rPr>
        <w:t>中国人民银行广东省分行恒福路三号院大楼二楼（广州市越秀区恒福路119号）</w:t>
      </w:r>
      <w:r>
        <w:rPr>
          <w:rFonts w:ascii="仿宋_GB2312" w:hAnsi="仿宋_GB2312" w:cs="仿宋_GB2312" w:eastAsia="仿宋_GB2312"/>
        </w:rPr>
        <w:t>。</w:t>
      </w:r>
    </w:p>
    <w:p>
      <w:pPr>
        <w:pStyle w:val="null3"/>
        <w:spacing w:after="120"/>
        <w:jc w:val="left"/>
      </w:pPr>
      <w:r>
        <w:rPr>
          <w:rFonts w:ascii="仿宋_GB2312" w:hAnsi="仿宋_GB2312" w:cs="仿宋_GB2312" w:eastAsia="仿宋_GB2312"/>
        </w:rPr>
        <w:t xml:space="preserve">5.3  </w:t>
      </w:r>
      <w:r>
        <w:rPr>
          <w:rFonts w:ascii="仿宋_GB2312" w:hAnsi="仿宋_GB2312" w:cs="仿宋_GB2312" w:eastAsia="仿宋_GB2312"/>
        </w:rPr>
        <w:t>乙方提供的全部合同产品均应按照符合现行包装标准保护措施进行包装。该包装应当适应于远距离运输、防潮、防震、防锈和防野蛮装卸，以保证货物的存放和运输安全，确保货物安全无损运抵指定地点。由于包装不当或由于防护措施不善而引起的产品损失由乙方承担全部的责任。</w:t>
      </w:r>
    </w:p>
    <w:p>
      <w:pPr>
        <w:pStyle w:val="null3"/>
        <w:spacing w:after="120"/>
        <w:jc w:val="left"/>
      </w:pPr>
      <w:r>
        <w:rPr>
          <w:rFonts w:ascii="仿宋_GB2312" w:hAnsi="仿宋_GB2312" w:cs="仿宋_GB2312" w:eastAsia="仿宋_GB2312"/>
        </w:rPr>
        <w:t xml:space="preserve">5.4  </w:t>
      </w:r>
      <w:r>
        <w:rPr>
          <w:rFonts w:ascii="仿宋_GB2312" w:hAnsi="仿宋_GB2312" w:cs="仿宋_GB2312" w:eastAsia="仿宋_GB2312"/>
        </w:rPr>
        <w:t>乙方负责将货物运送至甲方指定地点，运输费用、保险费和运输过程中产生的任何风险均由乙方承担。</w:t>
      </w:r>
    </w:p>
    <w:p>
      <w:pPr>
        <w:pStyle w:val="null3"/>
        <w:spacing w:after="120"/>
        <w:jc w:val="left"/>
      </w:pPr>
      <w:r>
        <w:rPr>
          <w:rFonts w:ascii="仿宋_GB2312" w:hAnsi="仿宋_GB2312" w:cs="仿宋_GB2312" w:eastAsia="仿宋_GB2312"/>
        </w:rPr>
        <w:t xml:space="preserve">5.5  </w:t>
      </w:r>
      <w:r>
        <w:rPr>
          <w:rFonts w:ascii="仿宋_GB2312" w:hAnsi="仿宋_GB2312" w:cs="仿宋_GB2312" w:eastAsia="仿宋_GB2312"/>
        </w:rPr>
        <w:t>乙方应当在合同货物发运后当天将发运情况（发运时间、件数等）书面（传真或电子邮件或短信）通知收货人，甲方应当在合同货物到达合同列明地点后及时接收。</w:t>
      </w:r>
    </w:p>
    <w:p>
      <w:pPr>
        <w:pStyle w:val="null3"/>
        <w:spacing w:after="120"/>
        <w:jc w:val="left"/>
      </w:pPr>
      <w:r>
        <w:rPr>
          <w:rFonts w:ascii="仿宋_GB2312" w:hAnsi="仿宋_GB2312" w:cs="仿宋_GB2312" w:eastAsia="仿宋_GB2312"/>
        </w:rPr>
        <w:t xml:space="preserve">5.6  </w:t>
      </w:r>
      <w:r>
        <w:rPr>
          <w:rFonts w:ascii="仿宋_GB2312" w:hAnsi="仿宋_GB2312" w:cs="仿宋_GB2312" w:eastAsia="仿宋_GB2312"/>
        </w:rPr>
        <w:t>甲方签收合同货物时应派专人检查合同货物外箱包装情况和包装箱件数。合同货物外箱包装和包装箱件数与乙方通知一致的，甲方签收。若甲方发现货物外箱包装受损或者包装箱件数不符等问题，应在</w:t>
      </w:r>
      <w:r>
        <w:rPr>
          <w:rFonts w:ascii="仿宋_GB2312" w:hAnsi="仿宋_GB2312" w:cs="仿宋_GB2312" w:eastAsia="仿宋_GB2312"/>
          <w:u w:val="single"/>
        </w:rPr>
        <w:t>2</w:t>
      </w:r>
      <w:r>
        <w:rPr>
          <w:rFonts w:ascii="仿宋_GB2312" w:hAnsi="仿宋_GB2312" w:cs="仿宋_GB2312" w:eastAsia="仿宋_GB2312"/>
        </w:rPr>
        <w:t>日内通知乙方，乙方应负责按照甲方的要求采取补足、更换或退货等处理措施，并承担由此发生的一切费用和损失。甲方在签收合同货物的过程中，仅对合同货物的数量和外包装进行初步检验，甲方不开启货物外包装进行检查，甲方在收货时签收不代表对合同货物的验收。</w:t>
      </w:r>
    </w:p>
    <w:p>
      <w:pPr>
        <w:pStyle w:val="null3"/>
        <w:spacing w:after="120"/>
        <w:jc w:val="left"/>
      </w:pPr>
      <w:r>
        <w:rPr>
          <w:rFonts w:ascii="仿宋_GB2312" w:hAnsi="仿宋_GB2312" w:cs="仿宋_GB2312" w:eastAsia="仿宋_GB2312"/>
        </w:rPr>
        <w:t xml:space="preserve">5.7  </w:t>
      </w:r>
      <w:r>
        <w:rPr>
          <w:rFonts w:ascii="仿宋_GB2312" w:hAnsi="仿宋_GB2312" w:cs="仿宋_GB2312" w:eastAsia="仿宋_GB2312"/>
        </w:rPr>
        <w:t>乙方应将本合同“第四条 技术资料与文件”约定应当交付的技术文件，在交付货物时一并向甲方提供。乙方不能完整交付设备及本条规定的技术文件的，视为未按照合同约定交货，乙方负责补齐，因此导致逾期交付的，由乙方承担违约责任。</w:t>
      </w:r>
    </w:p>
    <w:p>
      <w:pPr>
        <w:pStyle w:val="null3"/>
        <w:spacing w:after="120"/>
        <w:jc w:val="left"/>
      </w:pPr>
      <w:r>
        <w:rPr>
          <w:rFonts w:ascii="仿宋_GB2312" w:hAnsi="仿宋_GB2312" w:cs="仿宋_GB2312" w:eastAsia="仿宋_GB2312"/>
        </w:rPr>
        <w:t xml:space="preserve">5.8  </w:t>
      </w:r>
      <w:r>
        <w:rPr>
          <w:rFonts w:ascii="仿宋_GB2312" w:hAnsi="仿宋_GB2312" w:cs="仿宋_GB2312" w:eastAsia="仿宋_GB2312"/>
        </w:rPr>
        <w:t>乙方将合同货物运至甲方指定地点，经甲乙双方验收合格后，视为乙方已完成交货。</w:t>
      </w:r>
    </w:p>
    <w:p>
      <w:pPr>
        <w:pStyle w:val="null3"/>
        <w:spacing w:after="120"/>
        <w:jc w:val="left"/>
      </w:pPr>
      <w:r>
        <w:rPr>
          <w:rFonts w:ascii="仿宋_GB2312" w:hAnsi="仿宋_GB2312" w:cs="仿宋_GB2312" w:eastAsia="仿宋_GB2312"/>
          <w:b/>
        </w:rPr>
        <w:t>第六条  安装调试</w:t>
      </w:r>
    </w:p>
    <w:p>
      <w:pPr>
        <w:pStyle w:val="null3"/>
        <w:spacing w:after="120"/>
        <w:jc w:val="left"/>
      </w:pPr>
      <w:r>
        <w:rPr>
          <w:rFonts w:ascii="仿宋_GB2312" w:hAnsi="仿宋_GB2312" w:cs="仿宋_GB2312" w:eastAsia="仿宋_GB2312"/>
        </w:rPr>
        <w:t xml:space="preserve">6.1  </w:t>
      </w:r>
      <w:r>
        <w:rPr>
          <w:rFonts w:ascii="仿宋_GB2312" w:hAnsi="仿宋_GB2312" w:cs="仿宋_GB2312" w:eastAsia="仿宋_GB2312"/>
        </w:rPr>
        <w:t>甲乙双方共同对合同货物开箱检验，确认其符合本合同“第二条 质量标准”，货物质量如未能达到约定要求，乙方应负责按照甲方的要求采取补足、更换或退货等处理措施，并承担由此发生的一切费用和损失。乙方应依照本合同和招投标文件的要求，将设备、系统安装并调试至正常运行的最佳状态，并负责安装调试过程中所有损坏零部件的更换。整个安装调试工作应在全部货物到达交货地点且甲方签收之日起</w:t>
      </w:r>
      <w:r>
        <w:rPr>
          <w:rFonts w:ascii="仿宋_GB2312" w:hAnsi="仿宋_GB2312" w:cs="仿宋_GB2312" w:eastAsia="仿宋_GB2312"/>
          <w:u w:val="single"/>
        </w:rPr>
        <w:t>60个自然</w:t>
      </w:r>
      <w:r>
        <w:rPr>
          <w:rFonts w:ascii="仿宋_GB2312" w:hAnsi="仿宋_GB2312" w:cs="仿宋_GB2312" w:eastAsia="仿宋_GB2312"/>
        </w:rPr>
        <w:t>日内完成。</w:t>
      </w:r>
    </w:p>
    <w:p>
      <w:pPr>
        <w:pStyle w:val="null3"/>
        <w:spacing w:after="120"/>
        <w:jc w:val="left"/>
      </w:pPr>
      <w:r>
        <w:rPr>
          <w:rFonts w:ascii="仿宋_GB2312" w:hAnsi="仿宋_GB2312" w:cs="仿宋_GB2312" w:eastAsia="仿宋_GB2312"/>
        </w:rPr>
        <w:t xml:space="preserve">6.2 </w:t>
      </w:r>
      <w:r>
        <w:rPr>
          <w:rFonts w:ascii="仿宋_GB2312" w:hAnsi="仿宋_GB2312" w:cs="仿宋_GB2312" w:eastAsia="仿宋_GB2312"/>
        </w:rPr>
        <w:t>乙方应完成与配套设备（包括本项目采购的其它设备、其它项目近期采购的设备和原有设备）的联合调试，构成整体的系统平台，进行相关的配置和系统优化调试，配合其它厂商进行设备联调测试和优化调试等。当所供设备或软件在安装、调测中出现性能指标或功能上不符合技术要求时，由乙方负责免费解决。因缺少某些部件而导致达不到项目的设计指标，设备乙方须无偿提供这些部件，使项目满足设计要求。</w:t>
      </w:r>
    </w:p>
    <w:p>
      <w:pPr>
        <w:pStyle w:val="null3"/>
        <w:spacing w:after="120"/>
        <w:jc w:val="left"/>
      </w:pPr>
      <w:r>
        <w:rPr>
          <w:rFonts w:ascii="仿宋_GB2312" w:hAnsi="仿宋_GB2312" w:cs="仿宋_GB2312" w:eastAsia="仿宋_GB2312"/>
        </w:rPr>
        <w:t xml:space="preserve">6.3  </w:t>
      </w:r>
      <w:r>
        <w:rPr>
          <w:rFonts w:ascii="仿宋_GB2312" w:hAnsi="仿宋_GB2312" w:cs="仿宋_GB2312" w:eastAsia="仿宋_GB2312"/>
        </w:rPr>
        <w:t>乙方应向甲方有关人员讲解产品和系统结构与计划调试方法，包括系统的性能、技术特点、调试技巧等有关技术原理、方法，解决安装、调试过程中出现的技术问题。</w:t>
      </w:r>
    </w:p>
    <w:p>
      <w:pPr>
        <w:pStyle w:val="null3"/>
        <w:spacing w:after="120"/>
        <w:jc w:val="left"/>
      </w:pPr>
      <w:r>
        <w:rPr>
          <w:rFonts w:ascii="仿宋_GB2312" w:hAnsi="仿宋_GB2312" w:cs="仿宋_GB2312" w:eastAsia="仿宋_GB2312"/>
        </w:rPr>
        <w:t xml:space="preserve">6.4  </w:t>
      </w:r>
      <w:r>
        <w:rPr>
          <w:rFonts w:ascii="仿宋_GB2312" w:hAnsi="仿宋_GB2312" w:cs="仿宋_GB2312" w:eastAsia="仿宋_GB2312"/>
        </w:rPr>
        <w:t>甲方应按照乙方的要求提供场地和安装调试的必要协助。</w:t>
      </w:r>
    </w:p>
    <w:p>
      <w:pPr>
        <w:pStyle w:val="null3"/>
        <w:spacing w:after="120"/>
        <w:jc w:val="left"/>
      </w:pPr>
      <w:r>
        <w:rPr>
          <w:rFonts w:ascii="仿宋_GB2312" w:hAnsi="仿宋_GB2312" w:cs="仿宋_GB2312" w:eastAsia="仿宋_GB2312"/>
          <w:sz w:val="28"/>
        </w:rPr>
        <w:t>第七条</w:t>
      </w:r>
      <w:r>
        <w:rPr>
          <w:rFonts w:ascii="仿宋_GB2312" w:hAnsi="仿宋_GB2312" w:cs="仿宋_GB2312" w:eastAsia="仿宋_GB2312"/>
          <w:b/>
        </w:rPr>
        <w:t xml:space="preserve"> 履约验收</w:t>
      </w:r>
    </w:p>
    <w:p>
      <w:pPr>
        <w:pStyle w:val="null3"/>
        <w:ind w:left="450"/>
        <w:jc w:val="both"/>
      </w:pPr>
      <w:r>
        <w:rPr>
          <w:rFonts w:ascii="仿宋_GB2312" w:hAnsi="仿宋_GB2312" w:cs="仿宋_GB2312" w:eastAsia="仿宋_GB2312"/>
          <w:sz w:val="21"/>
        </w:rPr>
        <w:t xml:space="preserve">    7.1</w:t>
      </w:r>
      <w:r>
        <w:rPr>
          <w:rFonts w:ascii="仿宋_GB2312" w:hAnsi="仿宋_GB2312" w:cs="仿宋_GB2312" w:eastAsia="仿宋_GB2312"/>
          <w:sz w:val="21"/>
        </w:rPr>
        <w:t>乙方完成所提供货物的到货、安装完成以及投产通过试运行期后，应提请甲方按照本合同约定的履约验收条款进行履约验收。</w:t>
      </w:r>
    </w:p>
    <w:p>
      <w:pPr>
        <w:pStyle w:val="null3"/>
        <w:ind w:left="450"/>
        <w:jc w:val="both"/>
      </w:pPr>
      <w:r>
        <w:rPr>
          <w:rFonts w:ascii="仿宋_GB2312" w:hAnsi="仿宋_GB2312" w:cs="仿宋_GB2312" w:eastAsia="仿宋_GB2312"/>
          <w:sz w:val="21"/>
        </w:rPr>
        <w:t xml:space="preserve">    7.2</w:t>
      </w:r>
      <w:r>
        <w:rPr>
          <w:rFonts w:ascii="仿宋_GB2312" w:hAnsi="仿宋_GB2312" w:cs="仿宋_GB2312" w:eastAsia="仿宋_GB2312"/>
          <w:sz w:val="21"/>
        </w:rPr>
        <w:t>验收主体</w:t>
      </w:r>
    </w:p>
    <w:p>
      <w:pPr>
        <w:pStyle w:val="null3"/>
        <w:ind w:left="450"/>
        <w:jc w:val="both"/>
      </w:pPr>
      <w:r>
        <w:rPr>
          <w:rFonts w:ascii="仿宋_GB2312" w:hAnsi="仿宋_GB2312" w:cs="仿宋_GB2312" w:eastAsia="仿宋_GB2312"/>
          <w:sz w:val="21"/>
        </w:rPr>
        <w:t xml:space="preserve">    </w:t>
      </w:r>
      <w:r>
        <w:rPr>
          <w:rFonts w:ascii="仿宋_GB2312" w:hAnsi="仿宋_GB2312" w:cs="仿宋_GB2312" w:eastAsia="仿宋_GB2312"/>
          <w:sz w:val="21"/>
        </w:rPr>
        <w:t>采购人（按本单位制度规定负责验收的部门） 科技处，拟邀请（□√实际使用人 □本单位其他相关部门 □本项目其他供应商  □第三方专业机构  □专家 □服务对象）进行验收。</w:t>
      </w:r>
    </w:p>
    <w:p>
      <w:pPr>
        <w:pStyle w:val="null3"/>
        <w:ind w:left="450"/>
        <w:jc w:val="both"/>
      </w:pPr>
      <w:r>
        <w:rPr>
          <w:rFonts w:ascii="仿宋_GB2312" w:hAnsi="仿宋_GB2312" w:cs="仿宋_GB2312" w:eastAsia="仿宋_GB2312"/>
          <w:sz w:val="21"/>
        </w:rPr>
        <w:t xml:space="preserve">    7.3</w:t>
      </w:r>
      <w:r>
        <w:rPr>
          <w:rFonts w:ascii="仿宋_GB2312" w:hAnsi="仿宋_GB2312" w:cs="仿宋_GB2312" w:eastAsia="仿宋_GB2312"/>
          <w:sz w:val="21"/>
        </w:rPr>
        <w:t>验收时间</w:t>
      </w:r>
    </w:p>
    <w:p>
      <w:pPr>
        <w:pStyle w:val="null3"/>
        <w:ind w:left="450"/>
        <w:jc w:val="both"/>
      </w:pPr>
      <w:r>
        <w:rPr>
          <w:rFonts w:ascii="仿宋_GB2312" w:hAnsi="仿宋_GB2312" w:cs="仿宋_GB2312" w:eastAsia="仿宋_GB2312"/>
          <w:sz w:val="21"/>
        </w:rPr>
        <w:t xml:space="preserve">    </w:t>
      </w:r>
      <w:r>
        <w:rPr>
          <w:rFonts w:ascii="仿宋_GB2312" w:hAnsi="仿宋_GB2312" w:cs="仿宋_GB2312" w:eastAsia="仿宋_GB2312"/>
          <w:sz w:val="21"/>
        </w:rPr>
        <w:t>到货后进行到货验收；</w:t>
      </w:r>
      <w:r>
        <w:rPr>
          <w:rFonts w:ascii="仿宋_GB2312" w:hAnsi="仿宋_GB2312" w:cs="仿宋_GB2312" w:eastAsia="仿宋_GB2312"/>
          <w:sz w:val="21"/>
        </w:rPr>
        <w:t>货物全部正常试运行并通过负载测试</w:t>
      </w:r>
      <w:r>
        <w:rPr>
          <w:rFonts w:ascii="仿宋_GB2312" w:hAnsi="仿宋_GB2312" w:cs="仿宋_GB2312" w:eastAsia="仿宋_GB2312"/>
          <w:sz w:val="21"/>
        </w:rPr>
        <w:t>进行试运行验收；</w:t>
      </w:r>
      <w:r>
        <w:rPr>
          <w:rFonts w:ascii="仿宋_GB2312" w:hAnsi="仿宋_GB2312" w:cs="仿宋_GB2312" w:eastAsia="仿宋_GB2312"/>
          <w:sz w:val="21"/>
        </w:rPr>
        <w:t>货物全部完成切换投产进行最终验收</w:t>
      </w:r>
      <w:r>
        <w:rPr>
          <w:rFonts w:ascii="仿宋_GB2312" w:hAnsi="仿宋_GB2312" w:cs="仿宋_GB2312" w:eastAsia="仿宋_GB2312"/>
          <w:sz w:val="21"/>
        </w:rPr>
        <w:t xml:space="preserve">；三年质保期满后进行验收。    </w:t>
      </w:r>
    </w:p>
    <w:p>
      <w:pPr>
        <w:pStyle w:val="null3"/>
        <w:ind w:left="450"/>
        <w:jc w:val="both"/>
      </w:pPr>
      <w:r>
        <w:rPr>
          <w:rFonts w:ascii="仿宋_GB2312" w:hAnsi="仿宋_GB2312" w:cs="仿宋_GB2312" w:eastAsia="仿宋_GB2312"/>
          <w:sz w:val="21"/>
        </w:rPr>
        <w:t xml:space="preserve">    7.4</w:t>
      </w:r>
      <w:r>
        <w:rPr>
          <w:rFonts w:ascii="仿宋_GB2312" w:hAnsi="仿宋_GB2312" w:cs="仿宋_GB2312" w:eastAsia="仿宋_GB2312"/>
          <w:sz w:val="21"/>
        </w:rPr>
        <w:t xml:space="preserve">验收地点 </w:t>
      </w:r>
    </w:p>
    <w:p>
      <w:pPr>
        <w:pStyle w:val="null3"/>
        <w:ind w:left="450" w:firstLine="420"/>
        <w:jc w:val="both"/>
      </w:pPr>
      <w:r>
        <w:rPr>
          <w:rFonts w:ascii="仿宋_GB2312" w:hAnsi="仿宋_GB2312" w:cs="仿宋_GB2312" w:eastAsia="仿宋_GB2312"/>
          <w:sz w:val="21"/>
        </w:rPr>
        <w:t xml:space="preserve">中国人民银行广东省分行恒福路大楼二楼（广州市越秀区恒福路119号）。      </w:t>
      </w:r>
    </w:p>
    <w:p>
      <w:pPr>
        <w:pStyle w:val="null3"/>
        <w:ind w:left="450"/>
        <w:jc w:val="both"/>
      </w:pPr>
      <w:r>
        <w:rPr>
          <w:rFonts w:ascii="仿宋_GB2312" w:hAnsi="仿宋_GB2312" w:cs="仿宋_GB2312" w:eastAsia="仿宋_GB2312"/>
          <w:sz w:val="21"/>
        </w:rPr>
        <w:t xml:space="preserve">    7.5</w:t>
      </w:r>
      <w:r>
        <w:rPr>
          <w:rFonts w:ascii="仿宋_GB2312" w:hAnsi="仿宋_GB2312" w:cs="仿宋_GB2312" w:eastAsia="仿宋_GB2312"/>
          <w:sz w:val="21"/>
        </w:rPr>
        <w:t>验收方式</w:t>
      </w:r>
    </w:p>
    <w:p>
      <w:pPr>
        <w:pStyle w:val="null3"/>
        <w:ind w:left="450" w:firstLine="420"/>
        <w:jc w:val="both"/>
      </w:pPr>
      <w:r>
        <w:rPr>
          <w:rFonts w:ascii="仿宋_GB2312" w:hAnsi="仿宋_GB2312" w:cs="仿宋_GB2312" w:eastAsia="仿宋_GB2312"/>
          <w:sz w:val="21"/>
        </w:rPr>
        <w:t xml:space="preserve">分段验收，分为到货验收，安装完成后试运行初验，测试完成并投产运行通过的最终验收，以及三年质保期满后进行验收。    </w:t>
      </w:r>
    </w:p>
    <w:p>
      <w:pPr>
        <w:pStyle w:val="null3"/>
        <w:ind w:left="450"/>
        <w:jc w:val="both"/>
      </w:pPr>
      <w:r>
        <w:rPr>
          <w:rFonts w:ascii="仿宋_GB2312" w:hAnsi="仿宋_GB2312" w:cs="仿宋_GB2312" w:eastAsia="仿宋_GB2312"/>
          <w:sz w:val="21"/>
        </w:rPr>
        <w:t xml:space="preserve">    7.6</w:t>
      </w:r>
      <w:r>
        <w:rPr>
          <w:rFonts w:ascii="仿宋_GB2312" w:hAnsi="仿宋_GB2312" w:cs="仿宋_GB2312" w:eastAsia="仿宋_GB2312"/>
          <w:sz w:val="21"/>
        </w:rPr>
        <w:t>验收方法</w:t>
      </w:r>
    </w:p>
    <w:p>
      <w:pPr>
        <w:pStyle w:val="null3"/>
        <w:ind w:left="450" w:firstLine="315"/>
        <w:jc w:val="both"/>
      </w:pPr>
      <w:r>
        <w:rPr>
          <w:rFonts w:ascii="仿宋_GB2312" w:hAnsi="仿宋_GB2312" w:cs="仿宋_GB2312" w:eastAsia="仿宋_GB2312"/>
          <w:sz w:val="21"/>
        </w:rPr>
        <w:t>1</w:t>
      </w:r>
      <w:r>
        <w:rPr>
          <w:rFonts w:ascii="仿宋_GB2312" w:hAnsi="仿宋_GB2312" w:cs="仿宋_GB2312" w:eastAsia="仿宋_GB2312"/>
          <w:sz w:val="21"/>
        </w:rPr>
        <w:t>、查看现场服务报告、联调测试报告等相关报告；</w:t>
      </w:r>
    </w:p>
    <w:p>
      <w:pPr>
        <w:pStyle w:val="null3"/>
        <w:ind w:left="450" w:firstLine="315"/>
        <w:jc w:val="both"/>
      </w:pPr>
      <w:r>
        <w:rPr>
          <w:rFonts w:ascii="仿宋_GB2312" w:hAnsi="仿宋_GB2312" w:cs="仿宋_GB2312" w:eastAsia="仿宋_GB2312"/>
          <w:sz w:val="21"/>
        </w:rPr>
        <w:t>2</w:t>
      </w:r>
      <w:r>
        <w:rPr>
          <w:rFonts w:ascii="仿宋_GB2312" w:hAnsi="仿宋_GB2312" w:cs="仿宋_GB2312" w:eastAsia="仿宋_GB2312"/>
          <w:sz w:val="21"/>
        </w:rPr>
        <w:t xml:space="preserve">、至机房查看各货物到货现状以及运行现状。     </w:t>
      </w:r>
    </w:p>
    <w:p>
      <w:pPr>
        <w:pStyle w:val="null3"/>
        <w:ind w:left="450"/>
        <w:jc w:val="both"/>
      </w:pPr>
      <w:r>
        <w:rPr>
          <w:rFonts w:ascii="仿宋_GB2312" w:hAnsi="仿宋_GB2312" w:cs="仿宋_GB2312" w:eastAsia="仿宋_GB2312"/>
          <w:sz w:val="21"/>
        </w:rPr>
        <w:t xml:space="preserve">   7.7</w:t>
      </w:r>
      <w:r>
        <w:rPr>
          <w:rFonts w:ascii="仿宋_GB2312" w:hAnsi="仿宋_GB2312" w:cs="仿宋_GB2312" w:eastAsia="仿宋_GB2312"/>
          <w:sz w:val="21"/>
        </w:rPr>
        <w:t xml:space="preserve">验收内容 </w:t>
      </w:r>
    </w:p>
    <w:p>
      <w:pPr>
        <w:pStyle w:val="null3"/>
        <w:ind w:left="450" w:firstLine="315"/>
        <w:jc w:val="both"/>
      </w:pPr>
      <w:r>
        <w:rPr>
          <w:rFonts w:ascii="仿宋_GB2312" w:hAnsi="仿宋_GB2312" w:cs="仿宋_GB2312" w:eastAsia="仿宋_GB2312"/>
          <w:sz w:val="21"/>
        </w:rPr>
        <w:t>1</w:t>
      </w:r>
      <w:r>
        <w:rPr>
          <w:rFonts w:ascii="仿宋_GB2312" w:hAnsi="仿宋_GB2312" w:cs="仿宋_GB2312" w:eastAsia="仿宋_GB2312"/>
          <w:sz w:val="21"/>
        </w:rPr>
        <w:t>、相关报告内容；</w:t>
      </w:r>
    </w:p>
    <w:p>
      <w:pPr>
        <w:pStyle w:val="null3"/>
        <w:ind w:left="450" w:firstLine="315"/>
        <w:jc w:val="both"/>
      </w:pPr>
      <w:r>
        <w:rPr>
          <w:rFonts w:ascii="仿宋_GB2312" w:hAnsi="仿宋_GB2312" w:cs="仿宋_GB2312" w:eastAsia="仿宋_GB2312"/>
          <w:sz w:val="21"/>
        </w:rPr>
        <w:t>2</w:t>
      </w:r>
      <w:r>
        <w:rPr>
          <w:rFonts w:ascii="仿宋_GB2312" w:hAnsi="仿宋_GB2312" w:cs="仿宋_GB2312" w:eastAsia="仿宋_GB2312"/>
          <w:sz w:val="21"/>
        </w:rPr>
        <w:t xml:space="preserve">、机房各货物到货现状以及运行现状。      </w:t>
      </w:r>
    </w:p>
    <w:p>
      <w:pPr>
        <w:pStyle w:val="null3"/>
        <w:ind w:left="450"/>
        <w:jc w:val="both"/>
      </w:pPr>
      <w:r>
        <w:rPr>
          <w:rFonts w:ascii="仿宋_GB2312" w:hAnsi="仿宋_GB2312" w:cs="仿宋_GB2312" w:eastAsia="仿宋_GB2312"/>
          <w:sz w:val="21"/>
        </w:rPr>
        <w:t xml:space="preserve">    7.8</w:t>
      </w:r>
      <w:r>
        <w:rPr>
          <w:rFonts w:ascii="仿宋_GB2312" w:hAnsi="仿宋_GB2312" w:cs="仿宋_GB2312" w:eastAsia="仿宋_GB2312"/>
          <w:sz w:val="21"/>
        </w:rPr>
        <w:t xml:space="preserve">验收标准 </w:t>
      </w:r>
    </w:p>
    <w:p>
      <w:pPr>
        <w:pStyle w:val="null3"/>
        <w:ind w:left="450" w:firstLine="315"/>
        <w:jc w:val="both"/>
      </w:pPr>
      <w:r>
        <w:rPr>
          <w:rFonts w:ascii="仿宋_GB2312" w:hAnsi="仿宋_GB2312" w:cs="仿宋_GB2312" w:eastAsia="仿宋_GB2312"/>
          <w:sz w:val="21"/>
        </w:rPr>
        <w:t xml:space="preserve"> </w:t>
      </w:r>
      <w:r>
        <w:rPr>
          <w:rFonts w:ascii="仿宋_GB2312" w:hAnsi="仿宋_GB2312" w:cs="仿宋_GB2312" w:eastAsia="仿宋_GB2312"/>
          <w:sz w:val="21"/>
        </w:rPr>
        <w:t xml:space="preserve">根据国标GB50462对相关货物的验收标准，以及厂商对货物的验收标准进行验收。各验收阶段的验收报告模板具体参见合同附件1。        </w:t>
      </w:r>
    </w:p>
    <w:p>
      <w:pPr>
        <w:pStyle w:val="null3"/>
        <w:spacing w:after="120"/>
        <w:ind w:left="450"/>
        <w:jc w:val="both"/>
      </w:pPr>
      <w:r>
        <w:rPr>
          <w:rFonts w:ascii="仿宋_GB2312" w:hAnsi="仿宋_GB2312" w:cs="仿宋_GB2312" w:eastAsia="仿宋_GB2312"/>
          <w:sz w:val="21"/>
        </w:rPr>
        <w:t>（九）履约验收合格，由甲乙双方签署验收报告，作为验收合格的依据。</w:t>
      </w:r>
    </w:p>
    <w:p>
      <w:pPr>
        <w:pStyle w:val="null3"/>
        <w:spacing w:after="120"/>
        <w:ind w:firstLine="482"/>
        <w:jc w:val="left"/>
      </w:pPr>
      <w:r>
        <w:rPr>
          <w:rFonts w:ascii="仿宋_GB2312" w:hAnsi="仿宋_GB2312" w:cs="仿宋_GB2312" w:eastAsia="仿宋_GB2312"/>
          <w:b/>
        </w:rPr>
        <w:t>第八条  培训</w:t>
      </w:r>
    </w:p>
    <w:p>
      <w:pPr>
        <w:pStyle w:val="null3"/>
        <w:spacing w:after="120"/>
        <w:jc w:val="left"/>
      </w:pPr>
      <w:r>
        <w:rPr>
          <w:rFonts w:ascii="仿宋_GB2312" w:hAnsi="仿宋_GB2312" w:cs="仿宋_GB2312" w:eastAsia="仿宋_GB2312"/>
        </w:rPr>
        <w:t>乙方在验收前应当对甲方的使用操作人员进行切实有效的培训，确保产品能良好地运作。主要培训内容为产品的基本结构、性能、日常使用操作、整体方案介绍、运维管理方法、常见故障的排除、紧急情况的处理等。若甲方未使用过同类型产品，乙方还需就产品的功能对甲方人员进行相应的技术培训，培训地点主要在产品安装现场或由甲方安排。</w:t>
      </w:r>
    </w:p>
    <w:p>
      <w:pPr>
        <w:pStyle w:val="null3"/>
        <w:spacing w:after="120"/>
        <w:jc w:val="left"/>
      </w:pPr>
      <w:r>
        <w:rPr>
          <w:rFonts w:ascii="仿宋_GB2312" w:hAnsi="仿宋_GB2312" w:cs="仿宋_GB2312" w:eastAsia="仿宋_GB2312"/>
          <w:b/>
        </w:rPr>
        <w:t>第九条  质保及售后服务</w:t>
      </w:r>
    </w:p>
    <w:p>
      <w:pPr>
        <w:pStyle w:val="null3"/>
        <w:spacing w:after="120"/>
        <w:jc w:val="left"/>
      </w:pPr>
      <w:r>
        <w:rPr>
          <w:rFonts w:ascii="仿宋_GB2312" w:hAnsi="仿宋_GB2312" w:cs="仿宋_GB2312" w:eastAsia="仿宋_GB2312"/>
        </w:rPr>
        <w:t xml:space="preserve">9.1  </w:t>
      </w:r>
      <w:r>
        <w:rPr>
          <w:rFonts w:ascii="仿宋_GB2312" w:hAnsi="仿宋_GB2312" w:cs="仿宋_GB2312" w:eastAsia="仿宋_GB2312"/>
        </w:rPr>
        <w:t>除“第一条 合同标的”中特别列出质保期的产品外，其余产品质保期</w:t>
      </w:r>
      <w:r>
        <w:rPr>
          <w:rFonts w:ascii="仿宋_GB2312" w:hAnsi="仿宋_GB2312" w:cs="仿宋_GB2312" w:eastAsia="仿宋_GB2312"/>
          <w:u w:val="single"/>
        </w:rPr>
        <w:t>3</w:t>
      </w:r>
      <w:r>
        <w:rPr>
          <w:rFonts w:ascii="仿宋_GB2312" w:hAnsi="仿宋_GB2312" w:cs="仿宋_GB2312" w:eastAsia="仿宋_GB2312"/>
        </w:rPr>
        <w:t>年，全部产品质保期自自全部产品验收合格货物完成切换投产进行最终验收合格之日起算。质保期内，如设备或零部件因质量原因出现故障而造成短期停用时，则质保期相应顺延。如停用时间累计超过60日则质保期重新计算。</w:t>
      </w:r>
    </w:p>
    <w:p>
      <w:pPr>
        <w:pStyle w:val="null3"/>
        <w:spacing w:after="120"/>
        <w:jc w:val="left"/>
      </w:pPr>
      <w:r>
        <w:rPr>
          <w:rFonts w:ascii="仿宋_GB2312" w:hAnsi="仿宋_GB2312" w:cs="仿宋_GB2312" w:eastAsia="仿宋_GB2312"/>
        </w:rPr>
        <w:t xml:space="preserve">9.2  </w:t>
      </w:r>
      <w:r>
        <w:rPr>
          <w:rFonts w:ascii="仿宋_GB2312" w:hAnsi="仿宋_GB2312" w:cs="仿宋_GB2312" w:eastAsia="仿宋_GB2312"/>
        </w:rPr>
        <w:t>在质保期内乙方对合同货物实行包修、包换、包退及合同约定的其它事项，提供免费上门维修和技术支持的服务，提供终身维护。质保期届满后的产品维护费用由双方另行协商。</w:t>
      </w:r>
    </w:p>
    <w:p>
      <w:pPr>
        <w:pStyle w:val="null3"/>
        <w:spacing w:after="120"/>
        <w:jc w:val="left"/>
      </w:pPr>
      <w:r>
        <w:rPr>
          <w:rFonts w:ascii="仿宋_GB2312" w:hAnsi="仿宋_GB2312" w:cs="仿宋_GB2312" w:eastAsia="仿宋_GB2312"/>
        </w:rPr>
        <w:t xml:space="preserve">9.3  </w:t>
      </w:r>
      <w:r>
        <w:rPr>
          <w:rFonts w:ascii="仿宋_GB2312" w:hAnsi="仿宋_GB2312" w:cs="仿宋_GB2312" w:eastAsia="仿宋_GB2312"/>
        </w:rPr>
        <w:t>在质保期内，乙方免费提供零件更换服务。质保期届满后，乙方保证在产品使用寿命期内，按成本价格长期提供产品的零件、易损件的供应。</w:t>
      </w:r>
    </w:p>
    <w:p>
      <w:pPr>
        <w:pStyle w:val="null3"/>
        <w:spacing w:after="120"/>
        <w:jc w:val="left"/>
      </w:pPr>
      <w:r>
        <w:rPr>
          <w:rFonts w:ascii="仿宋_GB2312" w:hAnsi="仿宋_GB2312" w:cs="仿宋_GB2312" w:eastAsia="仿宋_GB2312"/>
        </w:rPr>
        <w:t xml:space="preserve">9.4  </w:t>
      </w:r>
      <w:r>
        <w:rPr>
          <w:rFonts w:ascii="仿宋_GB2312" w:hAnsi="仿宋_GB2312" w:cs="仿宋_GB2312" w:eastAsia="仿宋_GB2312"/>
        </w:rPr>
        <w:t>乙方提供产品厂家针对本项目提供的3年原厂售后服务承诺函。</w:t>
      </w:r>
    </w:p>
    <w:p>
      <w:pPr>
        <w:pStyle w:val="null3"/>
        <w:spacing w:after="120"/>
        <w:jc w:val="left"/>
      </w:pPr>
      <w:r>
        <w:rPr>
          <w:rFonts w:ascii="仿宋_GB2312" w:hAnsi="仿宋_GB2312" w:cs="仿宋_GB2312" w:eastAsia="仿宋_GB2312"/>
        </w:rPr>
        <w:t xml:space="preserve">9.5  </w:t>
      </w:r>
      <w:r>
        <w:rPr>
          <w:rFonts w:ascii="仿宋_GB2312" w:hAnsi="仿宋_GB2312" w:cs="仿宋_GB2312" w:eastAsia="仿宋_GB2312"/>
        </w:rPr>
        <w:t>乙方在服务保修期内提供7×24小时的技术支持服务。并提供对所有技术支持、服务请求、故障报修、技术咨询的单点专员联系，对所有问题的记录、分派、跟踪和管理、分析和报告。其中远程服务要求：提供7×24小时电话技术支持服务，包括服务请求、远程故障诊断、技术咨询等服务。现场服务要求：在需要现场技术支持服务时，乙方工程师到设备使用现场解决问题，作技术指导。</w:t>
      </w:r>
    </w:p>
    <w:p>
      <w:pPr>
        <w:pStyle w:val="null3"/>
        <w:spacing w:after="120"/>
        <w:jc w:val="left"/>
      </w:pPr>
      <w:r>
        <w:rPr>
          <w:rFonts w:ascii="仿宋_GB2312" w:hAnsi="仿宋_GB2312" w:cs="仿宋_GB2312" w:eastAsia="仿宋_GB2312"/>
        </w:rPr>
        <w:t xml:space="preserve">9.6  </w:t>
      </w:r>
      <w:r>
        <w:rPr>
          <w:rFonts w:ascii="仿宋_GB2312" w:hAnsi="仿宋_GB2312" w:cs="仿宋_GB2312" w:eastAsia="仿宋_GB2312"/>
        </w:rPr>
        <w:t>质保期内，因产品质量问题或使用过程中发生的故障，乙方在接到甲方通知</w:t>
      </w:r>
      <w:r>
        <w:rPr>
          <w:rFonts w:ascii="仿宋_GB2312" w:hAnsi="仿宋_GB2312" w:cs="仿宋_GB2312" w:eastAsia="仿宋_GB2312"/>
          <w:u w:val="single"/>
        </w:rPr>
        <w:t>15</w:t>
      </w:r>
      <w:r>
        <w:rPr>
          <w:rFonts w:ascii="仿宋_GB2312" w:hAnsi="仿宋_GB2312" w:cs="仿宋_GB2312" w:eastAsia="仿宋_GB2312"/>
        </w:rPr>
        <w:t>分钟内响应，</w:t>
      </w:r>
      <w:r>
        <w:rPr>
          <w:rFonts w:ascii="仿宋_GB2312" w:hAnsi="仿宋_GB2312" w:cs="仿宋_GB2312" w:eastAsia="仿宋_GB2312"/>
          <w:u w:val="single"/>
        </w:rPr>
        <w:t>2</w:t>
      </w:r>
      <w:r>
        <w:rPr>
          <w:rFonts w:ascii="仿宋_GB2312" w:hAnsi="仿宋_GB2312" w:cs="仿宋_GB2312" w:eastAsia="仿宋_GB2312"/>
        </w:rPr>
        <w:t>小时内到达现场，</w:t>
      </w:r>
      <w:r>
        <w:rPr>
          <w:rFonts w:ascii="仿宋_GB2312" w:hAnsi="仿宋_GB2312" w:cs="仿宋_GB2312" w:eastAsia="仿宋_GB2312"/>
          <w:u w:val="single"/>
        </w:rPr>
        <w:t>48</w:t>
      </w:r>
      <w:r>
        <w:rPr>
          <w:rFonts w:ascii="仿宋_GB2312" w:hAnsi="仿宋_GB2312" w:cs="仿宋_GB2312" w:eastAsia="仿宋_GB2312"/>
        </w:rPr>
        <w:t>小时内处理完毕。若在该时间内仍未能有效解决，乙方须免费提供同档次的设备供甲方临时使用，由此引起的一切费用由乙方承担。质保期届满后，乙方应在双方约定的时间内为甲方解决故障，并有权适当收取费用。</w:t>
      </w:r>
    </w:p>
    <w:p>
      <w:pPr>
        <w:pStyle w:val="null3"/>
        <w:spacing w:after="120"/>
        <w:jc w:val="left"/>
      </w:pPr>
      <w:r>
        <w:rPr>
          <w:rFonts w:ascii="仿宋_GB2312" w:hAnsi="仿宋_GB2312" w:cs="仿宋_GB2312" w:eastAsia="仿宋_GB2312"/>
        </w:rPr>
        <w:t xml:space="preserve">9.7  </w:t>
      </w:r>
      <w:r>
        <w:rPr>
          <w:rFonts w:ascii="仿宋_GB2312" w:hAnsi="仿宋_GB2312" w:cs="仿宋_GB2312" w:eastAsia="仿宋_GB2312"/>
        </w:rPr>
        <w:t>乙方原则上独立完成故障解决，若自身技术力量确实无法解决故障，需第三方支持时，必须先由甲方批准，再由乙方负责安排，一切费用由乙方承担。乙方应提交详细服务解决方案。</w:t>
      </w:r>
    </w:p>
    <w:p>
      <w:pPr>
        <w:pStyle w:val="null3"/>
        <w:spacing w:after="120"/>
        <w:jc w:val="left"/>
      </w:pPr>
      <w:r>
        <w:rPr>
          <w:rFonts w:ascii="仿宋_GB2312" w:hAnsi="仿宋_GB2312" w:cs="仿宋_GB2312" w:eastAsia="仿宋_GB2312"/>
          <w:b/>
        </w:rPr>
        <w:t>第十条  合同价款和支付</w:t>
      </w:r>
    </w:p>
    <w:p>
      <w:pPr>
        <w:pStyle w:val="null3"/>
        <w:spacing w:after="120"/>
        <w:jc w:val="left"/>
      </w:pPr>
      <w:r>
        <w:rPr>
          <w:rFonts w:ascii="仿宋_GB2312" w:hAnsi="仿宋_GB2312" w:cs="仿宋_GB2312" w:eastAsia="仿宋_GB2312"/>
        </w:rPr>
        <w:t xml:space="preserve">10.1  </w:t>
      </w:r>
      <w:r>
        <w:rPr>
          <w:rFonts w:ascii="仿宋_GB2312" w:hAnsi="仿宋_GB2312" w:cs="仿宋_GB2312" w:eastAsia="仿宋_GB2312"/>
        </w:rPr>
        <w:t>本合同计价货币：人民币。</w:t>
      </w:r>
    </w:p>
    <w:p>
      <w:pPr>
        <w:pStyle w:val="null3"/>
        <w:spacing w:after="120"/>
        <w:jc w:val="left"/>
      </w:pPr>
      <w:r>
        <w:rPr>
          <w:rFonts w:ascii="仿宋_GB2312" w:hAnsi="仿宋_GB2312" w:cs="仿宋_GB2312" w:eastAsia="仿宋_GB2312"/>
        </w:rPr>
        <w:t xml:space="preserve">10.2  </w:t>
      </w:r>
      <w:r>
        <w:rPr>
          <w:rFonts w:ascii="仿宋_GB2312" w:hAnsi="仿宋_GB2312" w:cs="仿宋_GB2312" w:eastAsia="仿宋_GB2312"/>
        </w:rPr>
        <w:t>本合同金额￥</w:t>
      </w:r>
      <w:r>
        <w:rPr>
          <w:rFonts w:ascii="仿宋_GB2312" w:hAnsi="仿宋_GB2312" w:cs="仿宋_GB2312" w:eastAsia="仿宋_GB2312"/>
          <w:b/>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元，大写：人民币</w:t>
      </w:r>
      <w:r>
        <w:rPr>
          <w:rFonts w:ascii="仿宋_GB2312" w:hAnsi="仿宋_GB2312" w:cs="仿宋_GB2312" w:eastAsia="仿宋_GB2312"/>
          <w:b/>
          <w:u w:val="single"/>
        </w:rPr>
        <w:t xml:space="preserve">              </w:t>
      </w:r>
      <w:r>
        <w:rPr>
          <w:rFonts w:ascii="仿宋_GB2312" w:hAnsi="仿宋_GB2312" w:cs="仿宋_GB2312" w:eastAsia="仿宋_GB2312"/>
        </w:rPr>
        <w:t xml:space="preserve"> 。本合同金额包含乙方设计、安装、随机零配件、标配工具、运输、保险、调试、培训、质保期服务、各项税费及合同实施过程中不可预见费用等所有费用，甲方无需就本合同事宜再向乙方支付其他任何费用。</w:t>
      </w:r>
    </w:p>
    <w:p>
      <w:pPr>
        <w:pStyle w:val="null3"/>
        <w:spacing w:after="120"/>
        <w:jc w:val="left"/>
      </w:pPr>
      <w:r>
        <w:rPr>
          <w:rFonts w:ascii="仿宋_GB2312" w:hAnsi="仿宋_GB2312" w:cs="仿宋_GB2312" w:eastAsia="仿宋_GB2312"/>
        </w:rPr>
        <w:t xml:space="preserve">10.3  </w:t>
      </w:r>
      <w:r>
        <w:rPr>
          <w:rFonts w:ascii="仿宋_GB2312" w:hAnsi="仿宋_GB2312" w:cs="仿宋_GB2312" w:eastAsia="仿宋_GB2312"/>
        </w:rPr>
        <w:t>乙方应在甲方办理付款手续前10个工作日内，向甲方提供等额完税发票及合同约定的相关文件材料。</w:t>
      </w:r>
    </w:p>
    <w:p>
      <w:pPr>
        <w:pStyle w:val="null3"/>
        <w:spacing w:after="120"/>
        <w:jc w:val="left"/>
      </w:pPr>
      <w:r>
        <w:rPr>
          <w:rFonts w:ascii="仿宋_GB2312" w:hAnsi="仿宋_GB2312" w:cs="仿宋_GB2312" w:eastAsia="仿宋_GB2312"/>
        </w:rPr>
        <w:t xml:space="preserve">10.4  </w:t>
      </w:r>
      <w:r>
        <w:rPr>
          <w:rFonts w:ascii="仿宋_GB2312" w:hAnsi="仿宋_GB2312" w:cs="仿宋_GB2312" w:eastAsia="仿宋_GB2312"/>
        </w:rPr>
        <w:t>合同价款分</w:t>
      </w:r>
      <w:r>
        <w:rPr>
          <w:rFonts w:ascii="仿宋_GB2312" w:hAnsi="仿宋_GB2312" w:cs="仿宋_GB2312" w:eastAsia="仿宋_GB2312"/>
          <w:b/>
          <w:u w:val="single"/>
        </w:rPr>
        <w:t>肆</w:t>
      </w:r>
      <w:r>
        <w:rPr>
          <w:rFonts w:ascii="仿宋_GB2312" w:hAnsi="仿宋_GB2312" w:cs="仿宋_GB2312" w:eastAsia="仿宋_GB2312"/>
        </w:rPr>
        <w:t>次支付：</w:t>
      </w:r>
    </w:p>
    <w:p>
      <w:pPr>
        <w:pStyle w:val="null3"/>
        <w:spacing w:after="120"/>
        <w:jc w:val="left"/>
      </w:pPr>
      <w:r>
        <w:rPr>
          <w:rFonts w:ascii="仿宋_GB2312" w:hAnsi="仿宋_GB2312" w:cs="仿宋_GB2312" w:eastAsia="仿宋_GB2312"/>
        </w:rPr>
        <w:t xml:space="preserve">    </w:t>
      </w:r>
      <w:r>
        <w:rPr>
          <w:rFonts w:ascii="仿宋_GB2312" w:hAnsi="仿宋_GB2312" w:cs="仿宋_GB2312" w:eastAsia="仿宋_GB2312"/>
        </w:rPr>
        <w:t xml:space="preserve">本合同签订之日起10个工作日内，甲方向乙方支付合同金额的30%（即￥    元）。    </w:t>
      </w:r>
    </w:p>
    <w:p>
      <w:pPr>
        <w:pStyle w:val="null3"/>
        <w:spacing w:after="120"/>
        <w:jc w:val="left"/>
      </w:pPr>
      <w:r>
        <w:rPr>
          <w:rFonts w:ascii="仿宋_GB2312" w:hAnsi="仿宋_GB2312" w:cs="仿宋_GB2312" w:eastAsia="仿宋_GB2312"/>
        </w:rPr>
        <w:t>货物全部正常试运行并通过负载测试后，自签署初步验收报告之日起10个工作日内，甲方向乙方支付合同金额的40%（即￥     元）。</w:t>
      </w:r>
    </w:p>
    <w:p>
      <w:pPr>
        <w:pStyle w:val="null3"/>
        <w:spacing w:after="120"/>
        <w:jc w:val="left"/>
      </w:pPr>
      <w:r>
        <w:rPr>
          <w:rFonts w:ascii="仿宋_GB2312" w:hAnsi="仿宋_GB2312" w:cs="仿宋_GB2312" w:eastAsia="仿宋_GB2312"/>
        </w:rPr>
        <w:t>货物全部完成切换投产，经甲方初步验收合格并安全运行90日后进行最终验收。</w:t>
      </w:r>
      <w:r>
        <w:rPr>
          <w:rFonts w:ascii="仿宋_GB2312" w:hAnsi="仿宋_GB2312" w:cs="仿宋_GB2312" w:eastAsia="仿宋_GB2312"/>
        </w:rPr>
        <w:t>如最终验收不通过，乙方应积极全面整改，直至整改完成并通过最终验收。</w:t>
      </w:r>
      <w:r>
        <w:rPr>
          <w:rFonts w:ascii="仿宋_GB2312" w:hAnsi="仿宋_GB2312" w:cs="仿宋_GB2312" w:eastAsia="仿宋_GB2312"/>
        </w:rPr>
        <w:t>自最终验收通过之日起10个工作日内，甲方向乙方支付合同金额的30%</w:t>
      </w:r>
      <w:r>
        <w:rPr>
          <w:rFonts w:ascii="仿宋_GB2312" w:hAnsi="仿宋_GB2312" w:cs="仿宋_GB2312" w:eastAsia="仿宋_GB2312"/>
        </w:rPr>
        <w:t>。</w:t>
      </w:r>
    </w:p>
    <w:p>
      <w:pPr>
        <w:pStyle w:val="null3"/>
        <w:spacing w:after="120"/>
        <w:jc w:val="left"/>
      </w:pPr>
      <w:r>
        <w:rPr>
          <w:rFonts w:ascii="仿宋_GB2312" w:hAnsi="仿宋_GB2312" w:cs="仿宋_GB2312" w:eastAsia="仿宋_GB2312"/>
        </w:rPr>
        <w:t xml:space="preserve">10.5  </w:t>
      </w:r>
      <w:r>
        <w:rPr>
          <w:rFonts w:ascii="仿宋_GB2312" w:hAnsi="仿宋_GB2312" w:cs="仿宋_GB2312" w:eastAsia="仿宋_GB2312"/>
        </w:rPr>
        <w:t>乙方基本账户信息</w:t>
      </w:r>
    </w:p>
    <w:p>
      <w:pPr>
        <w:pStyle w:val="null3"/>
        <w:spacing w:after="120"/>
        <w:ind w:left="480"/>
        <w:jc w:val="left"/>
      </w:pPr>
      <w:r>
        <w:rPr>
          <w:rFonts w:ascii="仿宋_GB2312" w:hAnsi="仿宋_GB2312" w:cs="仿宋_GB2312" w:eastAsia="仿宋_GB2312"/>
        </w:rPr>
        <w:t>开户行：</w:t>
      </w:r>
      <w:r>
        <w:rPr>
          <w:rFonts w:ascii="仿宋_GB2312" w:hAnsi="仿宋_GB2312" w:cs="仿宋_GB2312" w:eastAsia="仿宋_GB2312"/>
          <w:u w:val="single"/>
        </w:rPr>
        <w:t xml:space="preserve">                                 </w:t>
      </w:r>
      <w:r>
        <w:rPr>
          <w:rFonts w:ascii="仿宋_GB2312" w:hAnsi="仿宋_GB2312" w:cs="仿宋_GB2312" w:eastAsia="仿宋_GB2312"/>
        </w:rPr>
        <w:t xml:space="preserve"> </w:t>
      </w:r>
    </w:p>
    <w:p>
      <w:pPr>
        <w:pStyle w:val="null3"/>
        <w:spacing w:after="120"/>
        <w:ind w:left="480"/>
        <w:jc w:val="left"/>
      </w:pPr>
      <w:r>
        <w:rPr>
          <w:rFonts w:ascii="仿宋_GB2312" w:hAnsi="仿宋_GB2312" w:cs="仿宋_GB2312" w:eastAsia="仿宋_GB2312"/>
        </w:rPr>
        <w:t>开户名：</w:t>
      </w:r>
      <w:r>
        <w:rPr>
          <w:rFonts w:ascii="仿宋_GB2312" w:hAnsi="仿宋_GB2312" w:cs="仿宋_GB2312" w:eastAsia="仿宋_GB2312"/>
          <w:u w:val="single"/>
        </w:rPr>
        <w:t xml:space="preserve">                        </w:t>
      </w:r>
    </w:p>
    <w:p>
      <w:pPr>
        <w:pStyle w:val="null3"/>
        <w:spacing w:after="120"/>
        <w:ind w:left="480"/>
        <w:jc w:val="left"/>
      </w:pPr>
      <w:r>
        <w:rPr>
          <w:rFonts w:ascii="仿宋_GB2312" w:hAnsi="仿宋_GB2312" w:cs="仿宋_GB2312" w:eastAsia="仿宋_GB2312"/>
        </w:rPr>
        <w:t>账  号：</w:t>
      </w:r>
      <w:r>
        <w:rPr>
          <w:rFonts w:ascii="仿宋_GB2312" w:hAnsi="仿宋_GB2312" w:cs="仿宋_GB2312" w:eastAsia="仿宋_GB2312"/>
          <w:u w:val="single"/>
        </w:rPr>
        <w:t xml:space="preserve">                  </w:t>
      </w:r>
    </w:p>
    <w:p>
      <w:pPr>
        <w:pStyle w:val="null3"/>
        <w:spacing w:after="120"/>
        <w:jc w:val="left"/>
      </w:pPr>
      <w:r>
        <w:rPr>
          <w:rFonts w:ascii="仿宋_GB2312" w:hAnsi="仿宋_GB2312" w:cs="仿宋_GB2312" w:eastAsia="仿宋_GB2312"/>
        </w:rPr>
        <w:t>乙方确认其提供的上述账户信息准确无误，甲方将款项足额支付至上述账户即为完成付款义务。</w:t>
      </w:r>
    </w:p>
    <w:p>
      <w:pPr>
        <w:pStyle w:val="null3"/>
        <w:spacing w:after="120"/>
        <w:ind w:firstLine="482"/>
        <w:jc w:val="left"/>
      </w:pPr>
      <w:r>
        <w:rPr>
          <w:rFonts w:ascii="仿宋_GB2312" w:hAnsi="仿宋_GB2312" w:cs="仿宋_GB2312" w:eastAsia="仿宋_GB2312"/>
          <w:b/>
        </w:rPr>
        <w:t>第十一条  违约责任</w:t>
      </w:r>
    </w:p>
    <w:p>
      <w:pPr>
        <w:pStyle w:val="null3"/>
        <w:spacing w:after="120"/>
        <w:ind w:firstLine="368"/>
        <w:jc w:val="left"/>
      </w:pPr>
      <w:r>
        <w:rPr>
          <w:rFonts w:ascii="仿宋_GB2312" w:hAnsi="仿宋_GB2312" w:cs="仿宋_GB2312" w:eastAsia="仿宋_GB2312"/>
        </w:rPr>
        <w:t xml:space="preserve">11.1  </w:t>
      </w:r>
      <w:r>
        <w:rPr>
          <w:rFonts w:ascii="仿宋_GB2312" w:hAnsi="仿宋_GB2312" w:cs="仿宋_GB2312" w:eastAsia="仿宋_GB2312"/>
        </w:rPr>
        <w:t>乙方所交付的货物内容、型号、规格、配置、数量等不符合合同约定的，甲方有权拒收。甲方拒收的，乙方应向甲方支付合同金额的</w:t>
      </w:r>
      <w:r>
        <w:rPr>
          <w:rFonts w:ascii="仿宋_GB2312" w:hAnsi="仿宋_GB2312" w:cs="仿宋_GB2312" w:eastAsia="仿宋_GB2312"/>
          <w:u w:val="single"/>
        </w:rPr>
        <w:t>5</w:t>
      </w:r>
      <w:r>
        <w:rPr>
          <w:rFonts w:ascii="仿宋_GB2312" w:hAnsi="仿宋_GB2312" w:cs="仿宋_GB2312" w:eastAsia="仿宋_GB2312"/>
        </w:rPr>
        <w:t>%的违约金。</w:t>
      </w:r>
    </w:p>
    <w:p>
      <w:pPr>
        <w:pStyle w:val="null3"/>
        <w:spacing w:after="120"/>
        <w:jc w:val="left"/>
      </w:pPr>
      <w:r>
        <w:rPr>
          <w:rFonts w:ascii="仿宋_GB2312" w:hAnsi="仿宋_GB2312" w:cs="仿宋_GB2312" w:eastAsia="仿宋_GB2312"/>
        </w:rPr>
        <w:t xml:space="preserve">11.2  </w:t>
      </w:r>
      <w:r>
        <w:rPr>
          <w:rFonts w:ascii="仿宋_GB2312" w:hAnsi="仿宋_GB2312" w:cs="仿宋_GB2312" w:eastAsia="仿宋_GB2312"/>
        </w:rPr>
        <w:t>甲方应按本合同约定向乙方支付货款，若因甲方原因致使付款迟延，每迟延一日，甲方应按应付款项的万分之</w:t>
      </w:r>
      <w:r>
        <w:rPr>
          <w:rFonts w:ascii="仿宋_GB2312" w:hAnsi="仿宋_GB2312" w:cs="仿宋_GB2312" w:eastAsia="仿宋_GB2312"/>
          <w:u w:val="single"/>
        </w:rPr>
        <w:t>叁</w:t>
      </w:r>
      <w:r>
        <w:rPr>
          <w:rFonts w:ascii="仿宋_GB2312" w:hAnsi="仿宋_GB2312" w:cs="仿宋_GB2312" w:eastAsia="仿宋_GB2312"/>
        </w:rPr>
        <w:t>向乙方支付违约金。</w:t>
      </w:r>
    </w:p>
    <w:p>
      <w:pPr>
        <w:pStyle w:val="null3"/>
        <w:spacing w:after="120"/>
        <w:jc w:val="left"/>
      </w:pPr>
      <w:r>
        <w:rPr>
          <w:rFonts w:ascii="仿宋_GB2312" w:hAnsi="仿宋_GB2312" w:cs="仿宋_GB2312" w:eastAsia="仿宋_GB2312"/>
        </w:rPr>
        <w:t xml:space="preserve">11.3  </w:t>
      </w:r>
      <w:r>
        <w:rPr>
          <w:rFonts w:ascii="仿宋_GB2312" w:hAnsi="仿宋_GB2312" w:cs="仿宋_GB2312" w:eastAsia="仿宋_GB2312"/>
        </w:rPr>
        <w:t>在乙方承诺的或国家规定的质量保证期内（取两者中较长的期限），若乙方提供的货物存在质量问题，乙方应无条件为甲方换货、退货或维修。若甲方要求退货，则乙方应退回全部货款，并按合同金额的</w:t>
      </w:r>
      <w:r>
        <w:rPr>
          <w:rFonts w:ascii="仿宋_GB2312" w:hAnsi="仿宋_GB2312" w:cs="仿宋_GB2312" w:eastAsia="仿宋_GB2312"/>
          <w:u w:val="single"/>
        </w:rPr>
        <w:t>5</w:t>
      </w:r>
      <w:r>
        <w:rPr>
          <w:rFonts w:ascii="仿宋_GB2312" w:hAnsi="仿宋_GB2312" w:cs="仿宋_GB2312" w:eastAsia="仿宋_GB2312"/>
        </w:rPr>
        <w:t>%向甲方支付违约金。违约金不足以赔偿甲方的损失的，乙方应赔偿甲方实际损失金额。</w:t>
      </w:r>
    </w:p>
    <w:p>
      <w:pPr>
        <w:pStyle w:val="null3"/>
        <w:spacing w:after="120"/>
        <w:jc w:val="left"/>
      </w:pPr>
      <w:r>
        <w:rPr>
          <w:rFonts w:ascii="仿宋_GB2312" w:hAnsi="仿宋_GB2312" w:cs="仿宋_GB2312" w:eastAsia="仿宋_GB2312"/>
        </w:rPr>
        <w:t xml:space="preserve">11.4  </w:t>
      </w:r>
      <w:r>
        <w:rPr>
          <w:rFonts w:ascii="仿宋_GB2312" w:hAnsi="仿宋_GB2312" w:cs="仿宋_GB2312" w:eastAsia="仿宋_GB2312"/>
        </w:rPr>
        <w:t>若因乙方原因迟延交货或迟延完成安装调试，每迟延一日，乙方应按合同金额的万分之</w:t>
      </w:r>
      <w:r>
        <w:rPr>
          <w:rFonts w:ascii="仿宋_GB2312" w:hAnsi="仿宋_GB2312" w:cs="仿宋_GB2312" w:eastAsia="仿宋_GB2312"/>
          <w:u w:val="single"/>
        </w:rPr>
        <w:t>叁</w:t>
      </w:r>
      <w:r>
        <w:rPr>
          <w:rFonts w:ascii="仿宋_GB2312" w:hAnsi="仿宋_GB2312" w:cs="仿宋_GB2312" w:eastAsia="仿宋_GB2312"/>
        </w:rPr>
        <w:t>向甲方支付违约金。如乙方不能完整交付产品及合同规定的资料、文件的，视为未按合同约定交货，乙方负责补齐，因此导致逾期交付的，由乙方承担本条的违约责任。</w:t>
      </w:r>
    </w:p>
    <w:p>
      <w:pPr>
        <w:pStyle w:val="null3"/>
        <w:spacing w:after="120"/>
        <w:jc w:val="left"/>
      </w:pPr>
      <w:r>
        <w:rPr>
          <w:rFonts w:ascii="仿宋_GB2312" w:hAnsi="仿宋_GB2312" w:cs="仿宋_GB2312" w:eastAsia="仿宋_GB2312"/>
        </w:rPr>
        <w:t xml:space="preserve">11.5 </w:t>
      </w:r>
      <w:r>
        <w:rPr>
          <w:rFonts w:ascii="仿宋_GB2312" w:hAnsi="仿宋_GB2312" w:cs="仿宋_GB2312" w:eastAsia="仿宋_GB2312"/>
        </w:rPr>
        <w:t>因乙方原因致使乙方逾期</w:t>
      </w:r>
      <w:r>
        <w:rPr>
          <w:rFonts w:ascii="仿宋_GB2312" w:hAnsi="仿宋_GB2312" w:cs="仿宋_GB2312" w:eastAsia="仿宋_GB2312"/>
          <w:u w:val="single"/>
        </w:rPr>
        <w:t>15</w:t>
      </w:r>
      <w:r>
        <w:rPr>
          <w:rFonts w:ascii="仿宋_GB2312" w:hAnsi="仿宋_GB2312" w:cs="仿宋_GB2312" w:eastAsia="仿宋_GB2312"/>
        </w:rPr>
        <w:t>日未交货或者逾期</w:t>
      </w:r>
      <w:r>
        <w:rPr>
          <w:rFonts w:ascii="仿宋_GB2312" w:hAnsi="仿宋_GB2312" w:cs="仿宋_GB2312" w:eastAsia="仿宋_GB2312"/>
          <w:u w:val="single"/>
        </w:rPr>
        <w:t>15</w:t>
      </w:r>
      <w:r>
        <w:rPr>
          <w:rFonts w:ascii="仿宋_GB2312" w:hAnsi="仿宋_GB2312" w:cs="仿宋_GB2312" w:eastAsia="仿宋_GB2312"/>
        </w:rPr>
        <w:t>日未完成安装调试，甲方有权解除合同，乙方应承担全部违约责任，如属于已到货付款但逾期未完成安装调试的情况，乙方应于</w:t>
      </w:r>
      <w:r>
        <w:rPr>
          <w:rFonts w:ascii="仿宋_GB2312" w:hAnsi="仿宋_GB2312" w:cs="仿宋_GB2312" w:eastAsia="仿宋_GB2312"/>
          <w:u w:val="single"/>
        </w:rPr>
        <w:t>15</w:t>
      </w:r>
      <w:r>
        <w:rPr>
          <w:rFonts w:ascii="仿宋_GB2312" w:hAnsi="仿宋_GB2312" w:cs="仿宋_GB2312" w:eastAsia="仿宋_GB2312"/>
        </w:rPr>
        <w:t>日内退回甲方支付的全部货款，并向甲方支付合同金额的</w:t>
      </w:r>
      <w:r>
        <w:rPr>
          <w:rFonts w:ascii="仿宋_GB2312" w:hAnsi="仿宋_GB2312" w:cs="仿宋_GB2312" w:eastAsia="仿宋_GB2312"/>
          <w:u w:val="single"/>
        </w:rPr>
        <w:t>5</w:t>
      </w:r>
      <w:r>
        <w:rPr>
          <w:rFonts w:ascii="仿宋_GB2312" w:hAnsi="仿宋_GB2312" w:cs="仿宋_GB2312" w:eastAsia="仿宋_GB2312"/>
        </w:rPr>
        <w:t>%的违约金。</w:t>
      </w:r>
    </w:p>
    <w:p>
      <w:pPr>
        <w:pStyle w:val="null3"/>
        <w:spacing w:after="120"/>
        <w:jc w:val="left"/>
      </w:pPr>
      <w:r>
        <w:rPr>
          <w:rFonts w:ascii="仿宋_GB2312" w:hAnsi="仿宋_GB2312" w:cs="仿宋_GB2312" w:eastAsia="仿宋_GB2312"/>
        </w:rPr>
        <w:t xml:space="preserve">11.6  </w:t>
      </w:r>
      <w:r>
        <w:rPr>
          <w:rFonts w:ascii="仿宋_GB2312" w:hAnsi="仿宋_GB2312" w:cs="仿宋_GB2312" w:eastAsia="仿宋_GB2312"/>
        </w:rPr>
        <w:t>乙方交付的货物和材料不符合本合同、招投标文件规定致使甲方验收不合格的，乙方应在</w:t>
      </w:r>
      <w:r>
        <w:rPr>
          <w:rFonts w:ascii="仿宋_GB2312" w:hAnsi="仿宋_GB2312" w:cs="仿宋_GB2312" w:eastAsia="仿宋_GB2312"/>
          <w:u w:val="single"/>
        </w:rPr>
        <w:t>10</w:t>
      </w:r>
      <w:r>
        <w:rPr>
          <w:rFonts w:ascii="仿宋_GB2312" w:hAnsi="仿宋_GB2312" w:cs="仿宋_GB2312" w:eastAsia="仿宋_GB2312"/>
        </w:rPr>
        <w:t>工作日内整改完毕。若在约定的期限内仍未整改合格的，甲方有权解除本合同，乙方应无条件接受甲方退货，于</w:t>
      </w:r>
      <w:r>
        <w:rPr>
          <w:rFonts w:ascii="仿宋_GB2312" w:hAnsi="仿宋_GB2312" w:cs="仿宋_GB2312" w:eastAsia="仿宋_GB2312"/>
          <w:u w:val="single"/>
        </w:rPr>
        <w:t>15</w:t>
      </w:r>
      <w:r>
        <w:rPr>
          <w:rFonts w:ascii="仿宋_GB2312" w:hAnsi="仿宋_GB2312" w:cs="仿宋_GB2312" w:eastAsia="仿宋_GB2312"/>
        </w:rPr>
        <w:t>日内退回甲方支付的全部货款，并向甲方支付合同金额的</w:t>
      </w:r>
      <w:r>
        <w:rPr>
          <w:rFonts w:ascii="仿宋_GB2312" w:hAnsi="仿宋_GB2312" w:cs="仿宋_GB2312" w:eastAsia="仿宋_GB2312"/>
          <w:u w:val="single"/>
        </w:rPr>
        <w:t>5</w:t>
      </w:r>
      <w:r>
        <w:rPr>
          <w:rFonts w:ascii="仿宋_GB2312" w:hAnsi="仿宋_GB2312" w:cs="仿宋_GB2312" w:eastAsia="仿宋_GB2312"/>
        </w:rPr>
        <w:t>%的违约金。</w:t>
      </w:r>
    </w:p>
    <w:p>
      <w:pPr>
        <w:pStyle w:val="null3"/>
        <w:spacing w:after="120"/>
        <w:jc w:val="left"/>
      </w:pPr>
      <w:r>
        <w:rPr>
          <w:rFonts w:ascii="仿宋_GB2312" w:hAnsi="仿宋_GB2312" w:cs="仿宋_GB2312" w:eastAsia="仿宋_GB2312"/>
        </w:rPr>
        <w:t xml:space="preserve">11.7  </w:t>
      </w:r>
      <w:r>
        <w:rPr>
          <w:rFonts w:ascii="仿宋_GB2312" w:hAnsi="仿宋_GB2312" w:cs="仿宋_GB2312" w:eastAsia="仿宋_GB2312"/>
        </w:rPr>
        <w:t>在售后服务期内，若因乙方不能按照本合同第九条售后服务相关条款约定提供服务，每次违约甲方有权要求乙方支付合同金额的2‰的违约金，累计违约5次，甲方有权终止合同，乙方应承担全部违约责任，并向甲方支付合同金额的5%的违约金。</w:t>
      </w:r>
    </w:p>
    <w:p>
      <w:pPr>
        <w:pStyle w:val="null3"/>
        <w:spacing w:after="120"/>
        <w:ind w:left="480"/>
        <w:jc w:val="left"/>
      </w:pPr>
      <w:r>
        <w:rPr>
          <w:rFonts w:ascii="仿宋_GB2312" w:hAnsi="仿宋_GB2312" w:cs="仿宋_GB2312" w:eastAsia="仿宋_GB2312"/>
          <w:b/>
        </w:rPr>
        <w:t>第十二条  不可抗力</w:t>
      </w:r>
    </w:p>
    <w:p>
      <w:pPr>
        <w:pStyle w:val="null3"/>
        <w:spacing w:after="120"/>
        <w:jc w:val="left"/>
      </w:pPr>
      <w:r>
        <w:rPr>
          <w:rFonts w:ascii="仿宋_GB2312" w:hAnsi="仿宋_GB2312" w:cs="仿宋_GB2312" w:eastAsia="仿宋_GB2312"/>
        </w:rPr>
        <w:t>如发生不可抗力事件（如地震，洪水，战争，大规模疫情等），受不可抗力事件影响的一方应取得公证机关的不能履行或者不能全部履行合同的证明，并在事件发生后的</w:t>
      </w:r>
      <w:r>
        <w:rPr>
          <w:rFonts w:ascii="仿宋_GB2312" w:hAnsi="仿宋_GB2312" w:cs="仿宋_GB2312" w:eastAsia="仿宋_GB2312"/>
          <w:u w:val="single"/>
        </w:rPr>
        <w:t>5</w:t>
      </w:r>
      <w:r>
        <w:rPr>
          <w:rFonts w:ascii="仿宋_GB2312" w:hAnsi="仿宋_GB2312" w:cs="仿宋_GB2312" w:eastAsia="仿宋_GB2312"/>
        </w:rPr>
        <w:t>日内，及时通知另一方。甲乙双方同意，可据此免除双方因不可抗力不能正常履约的违约责任。</w:t>
      </w:r>
    </w:p>
    <w:p>
      <w:pPr>
        <w:pStyle w:val="null3"/>
        <w:spacing w:after="120"/>
        <w:ind w:firstLine="482"/>
        <w:jc w:val="left"/>
      </w:pPr>
      <w:r>
        <w:rPr>
          <w:rFonts w:ascii="仿宋_GB2312" w:hAnsi="仿宋_GB2312" w:cs="仿宋_GB2312" w:eastAsia="仿宋_GB2312"/>
          <w:b/>
        </w:rPr>
        <w:t>第十三条  保密</w:t>
      </w:r>
    </w:p>
    <w:p>
      <w:pPr>
        <w:pStyle w:val="null3"/>
        <w:spacing w:after="120"/>
        <w:jc w:val="left"/>
      </w:pPr>
      <w:r>
        <w:rPr>
          <w:rFonts w:ascii="仿宋_GB2312" w:hAnsi="仿宋_GB2312" w:cs="仿宋_GB2312" w:eastAsia="仿宋_GB2312"/>
        </w:rPr>
        <w:t>甲乙双方对于履行本合同所获悉的属于对方的且无法从公开渠道获得的文件、资料、影音等信息予以保密。未经保密信息的提供方的书面同意，另一方不得扩大保密信息的知悉范围，不得向任何第三方泄露保密信息的全部或部分内容。双方的保密义务不受本合同的终止或解除的影响。</w:t>
      </w:r>
    </w:p>
    <w:p>
      <w:pPr>
        <w:pStyle w:val="null3"/>
        <w:spacing w:after="120"/>
        <w:ind w:firstLine="482"/>
        <w:jc w:val="left"/>
      </w:pPr>
      <w:r>
        <w:rPr>
          <w:rFonts w:ascii="仿宋_GB2312" w:hAnsi="仿宋_GB2312" w:cs="仿宋_GB2312" w:eastAsia="仿宋_GB2312"/>
          <w:b/>
        </w:rPr>
        <w:t>第十四条  争议解决</w:t>
      </w:r>
    </w:p>
    <w:p>
      <w:pPr>
        <w:pStyle w:val="null3"/>
        <w:spacing w:after="120"/>
        <w:ind w:firstLine="400"/>
        <w:jc w:val="left"/>
      </w:pPr>
      <w:r>
        <w:rPr>
          <w:rFonts w:ascii="仿宋_GB2312" w:hAnsi="仿宋_GB2312" w:cs="仿宋_GB2312" w:eastAsia="仿宋_GB2312"/>
          <w:sz w:val="20"/>
        </w:rPr>
        <w:t>本合同的生效、解释、履行、终止或解除，均受中国法律管辖和解释。与本合同有关的争议，双方应积极协商解决；协商调解不成的，应向</w:t>
      </w:r>
      <w:r>
        <w:rPr>
          <w:rFonts w:ascii="仿宋_GB2312" w:hAnsi="仿宋_GB2312" w:cs="仿宋_GB2312" w:eastAsia="仿宋_GB2312"/>
          <w:sz w:val="20"/>
          <w:u w:val="single"/>
        </w:rPr>
        <w:t>甲方所在地有管辖权的法院</w:t>
      </w:r>
      <w:r>
        <w:rPr>
          <w:rFonts w:ascii="仿宋_GB2312" w:hAnsi="仿宋_GB2312" w:cs="仿宋_GB2312" w:eastAsia="仿宋_GB2312"/>
          <w:sz w:val="20"/>
        </w:rPr>
        <w:t>以</w:t>
      </w:r>
      <w:r>
        <w:rPr>
          <w:rFonts w:ascii="仿宋_GB2312" w:hAnsi="仿宋_GB2312" w:cs="仿宋_GB2312" w:eastAsia="仿宋_GB2312"/>
          <w:sz w:val="20"/>
          <w:u w:val="single"/>
        </w:rPr>
        <w:t>诉讼</w:t>
      </w:r>
      <w:r>
        <w:rPr>
          <w:rFonts w:ascii="仿宋_GB2312" w:hAnsi="仿宋_GB2312" w:cs="仿宋_GB2312" w:eastAsia="仿宋_GB2312"/>
          <w:sz w:val="20"/>
        </w:rPr>
        <w:t>方式解决。</w:t>
      </w:r>
    </w:p>
    <w:p>
      <w:pPr>
        <w:pStyle w:val="null3"/>
        <w:spacing w:after="120"/>
        <w:ind w:firstLine="400"/>
        <w:jc w:val="left"/>
      </w:pPr>
      <w:r>
        <w:rPr>
          <w:rFonts w:ascii="仿宋_GB2312" w:hAnsi="仿宋_GB2312" w:cs="仿宋_GB2312" w:eastAsia="仿宋_GB2312"/>
          <w:b/>
        </w:rPr>
        <w:t>第十五条  附则</w:t>
      </w:r>
    </w:p>
    <w:p>
      <w:pPr>
        <w:pStyle w:val="null3"/>
        <w:spacing w:after="120"/>
        <w:ind w:firstLine="368"/>
        <w:jc w:val="left"/>
      </w:pPr>
      <w:r>
        <w:rPr>
          <w:rFonts w:ascii="仿宋_GB2312" w:hAnsi="仿宋_GB2312" w:cs="仿宋_GB2312" w:eastAsia="仿宋_GB2312"/>
        </w:rPr>
        <w:t xml:space="preserve">15.1  </w:t>
      </w:r>
      <w:r>
        <w:rPr>
          <w:rFonts w:ascii="仿宋_GB2312" w:hAnsi="仿宋_GB2312" w:cs="仿宋_GB2312" w:eastAsia="仿宋_GB2312"/>
        </w:rPr>
        <w:t>本合同一式</w:t>
      </w:r>
      <w:r>
        <w:rPr>
          <w:rFonts w:ascii="仿宋_GB2312" w:hAnsi="仿宋_GB2312" w:cs="仿宋_GB2312" w:eastAsia="仿宋_GB2312"/>
          <w:u w:val="single"/>
        </w:rPr>
        <w:t xml:space="preserve"> 陆 </w:t>
      </w:r>
      <w:r>
        <w:rPr>
          <w:rFonts w:ascii="仿宋_GB2312" w:hAnsi="仿宋_GB2312" w:cs="仿宋_GB2312" w:eastAsia="仿宋_GB2312"/>
        </w:rPr>
        <w:t>份，甲乙双方各执</w:t>
      </w:r>
      <w:r>
        <w:rPr>
          <w:rFonts w:ascii="仿宋_GB2312" w:hAnsi="仿宋_GB2312" w:cs="仿宋_GB2312" w:eastAsia="仿宋_GB2312"/>
          <w:u w:val="single"/>
        </w:rPr>
        <w:t xml:space="preserve"> 叁 </w:t>
      </w:r>
      <w:r>
        <w:rPr>
          <w:rFonts w:ascii="仿宋_GB2312" w:hAnsi="仿宋_GB2312" w:cs="仿宋_GB2312" w:eastAsia="仿宋_GB2312"/>
        </w:rPr>
        <w:t>份，具有同等法律效力。</w:t>
      </w:r>
    </w:p>
    <w:p>
      <w:pPr>
        <w:pStyle w:val="null3"/>
        <w:spacing w:after="120"/>
        <w:ind w:firstLine="368"/>
        <w:jc w:val="left"/>
      </w:pPr>
      <w:r>
        <w:rPr>
          <w:rFonts w:ascii="仿宋_GB2312" w:hAnsi="仿宋_GB2312" w:cs="仿宋_GB2312" w:eastAsia="仿宋_GB2312"/>
        </w:rPr>
        <w:t xml:space="preserve">15.2  </w:t>
      </w:r>
      <w:r>
        <w:rPr>
          <w:rFonts w:ascii="仿宋_GB2312" w:hAnsi="仿宋_GB2312" w:cs="仿宋_GB2312" w:eastAsia="仿宋_GB2312"/>
        </w:rPr>
        <w:t>本合同未尽事宜，由双方另行协商并签订书面补充协议。若补充协议与本合同约定不一致的，应以补充协议相关约定为准。未经对方事先书面同意，任何一方不得擅自修改本合同。</w:t>
      </w:r>
    </w:p>
    <w:p>
      <w:pPr>
        <w:pStyle w:val="null3"/>
        <w:spacing w:after="120"/>
        <w:ind w:firstLine="368"/>
        <w:jc w:val="left"/>
      </w:pPr>
      <w:r>
        <w:rPr>
          <w:rFonts w:ascii="仿宋_GB2312" w:hAnsi="仿宋_GB2312" w:cs="仿宋_GB2312" w:eastAsia="仿宋_GB2312"/>
        </w:rPr>
        <w:t xml:space="preserve">15.3  </w:t>
      </w:r>
      <w:r>
        <w:rPr>
          <w:rFonts w:ascii="仿宋_GB2312" w:hAnsi="仿宋_GB2312" w:cs="仿宋_GB2312" w:eastAsia="仿宋_GB2312"/>
        </w:rPr>
        <w:t>本合同所规定双方的任何权利和义务，任何一方在未经征得另一方书面同意之前，不得转让给第三方。任何权利义务的转让，未经另一方书面明确同意，均不产生任何法律效力。</w:t>
      </w:r>
    </w:p>
    <w:p>
      <w:pPr>
        <w:pStyle w:val="null3"/>
        <w:spacing w:after="120"/>
        <w:ind w:firstLine="368"/>
        <w:jc w:val="left"/>
      </w:pPr>
      <w:r>
        <w:rPr>
          <w:rFonts w:ascii="仿宋_GB2312" w:hAnsi="仿宋_GB2312" w:cs="仿宋_GB2312" w:eastAsia="仿宋_GB2312"/>
        </w:rPr>
        <w:t xml:space="preserve">15.4  </w:t>
      </w:r>
      <w:r>
        <w:rPr>
          <w:rFonts w:ascii="仿宋_GB2312" w:hAnsi="仿宋_GB2312" w:cs="仿宋_GB2312" w:eastAsia="仿宋_GB2312"/>
        </w:rPr>
        <w:t>依照本合同要求任何一方发出的通知或其他联系（“通知”），均应以书面方式作出并以中文书写。通知可以专人递交，或以公认的快递服务，或图文传真发送到另一方。通知视为有效送达的日期应按下述方法确定：专人递交的通知，在递交之日视为送达；以快递服务发出的通知，在寄出日（以邮戳为凭）后第叁个工作日视为送达；以图文传真发送的通知，在发件人传真机显示已经成功传送之当日视为已送达。本协议各方的通知地址如下：</w:t>
      </w:r>
    </w:p>
    <w:p>
      <w:pPr>
        <w:pStyle w:val="null3"/>
        <w:spacing w:after="120"/>
        <w:ind w:firstLine="480"/>
        <w:jc w:val="left"/>
      </w:pPr>
      <w:r>
        <w:rPr>
          <w:rFonts w:ascii="仿宋_GB2312" w:hAnsi="仿宋_GB2312" w:cs="仿宋_GB2312" w:eastAsia="仿宋_GB2312"/>
          <w:sz w:val="20"/>
        </w:rPr>
        <w:t xml:space="preserve">15.5  </w:t>
      </w:r>
      <w:r>
        <w:rPr>
          <w:rFonts w:ascii="仿宋_GB2312" w:hAnsi="仿宋_GB2312" w:cs="仿宋_GB2312" w:eastAsia="仿宋_GB2312"/>
          <w:sz w:val="20"/>
        </w:rPr>
        <w:t>本合同规定按日计算期间的，开始当日不计入，从次日开始计算。本合同所称的“日”，如无特殊说明，均为自然日。</w:t>
      </w:r>
    </w:p>
    <w:p>
      <w:pPr>
        <w:pStyle w:val="null3"/>
        <w:spacing w:after="120"/>
        <w:ind w:firstLine="480"/>
        <w:jc w:val="left"/>
      </w:pPr>
      <w:r>
        <w:rPr>
          <w:rFonts w:ascii="仿宋_GB2312" w:hAnsi="仿宋_GB2312" w:cs="仿宋_GB2312" w:eastAsia="仿宋_GB2312"/>
          <w:sz w:val="20"/>
        </w:rPr>
        <w:t xml:space="preserve">15.6  </w:t>
      </w:r>
      <w:r>
        <w:rPr>
          <w:rFonts w:ascii="仿宋_GB2312" w:hAnsi="仿宋_GB2312" w:cs="仿宋_GB2312" w:eastAsia="仿宋_GB2312"/>
          <w:sz w:val="20"/>
        </w:rPr>
        <w:t>本合同所称的“内”，包括本数。</w:t>
      </w:r>
    </w:p>
    <w:p>
      <w:pPr>
        <w:pStyle w:val="null3"/>
        <w:spacing w:after="120"/>
        <w:ind w:firstLine="480"/>
        <w:jc w:val="left"/>
      </w:pPr>
      <w:r>
        <w:rPr>
          <w:rFonts w:ascii="仿宋_GB2312" w:hAnsi="仿宋_GB2312" w:cs="仿宋_GB2312" w:eastAsia="仿宋_GB2312"/>
          <w:sz w:val="20"/>
        </w:rPr>
        <w:t xml:space="preserve">15.7  </w:t>
      </w:r>
      <w:r>
        <w:rPr>
          <w:rFonts w:ascii="仿宋_GB2312" w:hAnsi="仿宋_GB2312" w:cs="仿宋_GB2312" w:eastAsia="仿宋_GB2312"/>
          <w:sz w:val="20"/>
        </w:rPr>
        <w:t>本合同的附件、招投标文件属于本合同的组成部分，与本合同具有同等法律效力。</w:t>
      </w:r>
    </w:p>
    <w:p>
      <w:pPr>
        <w:pStyle w:val="null3"/>
        <w:spacing w:after="120"/>
        <w:ind w:firstLine="480"/>
        <w:jc w:val="left"/>
      </w:pPr>
      <w:r>
        <w:rPr>
          <w:rFonts w:ascii="仿宋_GB2312" w:hAnsi="仿宋_GB2312" w:cs="仿宋_GB2312" w:eastAsia="仿宋_GB2312"/>
          <w:sz w:val="20"/>
          <w:b/>
        </w:rPr>
        <w:t>第十六条  合同生效</w:t>
      </w:r>
    </w:p>
    <w:p>
      <w:pPr>
        <w:pStyle w:val="null3"/>
        <w:spacing w:after="120"/>
        <w:ind w:firstLine="400"/>
        <w:jc w:val="left"/>
      </w:pPr>
      <w:r>
        <w:rPr>
          <w:rFonts w:ascii="仿宋_GB2312" w:hAnsi="仿宋_GB2312" w:cs="仿宋_GB2312" w:eastAsia="仿宋_GB2312"/>
          <w:sz w:val="20"/>
        </w:rPr>
        <w:t>本合同订立时间：</w:t>
      </w:r>
      <w:r>
        <w:rPr>
          <w:rFonts w:ascii="仿宋_GB2312" w:hAnsi="仿宋_GB2312" w:cs="仿宋_GB2312" w:eastAsia="仿宋_GB2312"/>
          <w:sz w:val="20"/>
          <w:u w:val="single"/>
        </w:rPr>
        <w:t xml:space="preserve">    </w:t>
      </w:r>
      <w:r>
        <w:rPr>
          <w:rFonts w:ascii="仿宋_GB2312" w:hAnsi="仿宋_GB2312" w:cs="仿宋_GB2312" w:eastAsia="仿宋_GB2312"/>
          <w:sz w:val="20"/>
        </w:rPr>
        <w:t>年</w:t>
      </w:r>
      <w:r>
        <w:rPr>
          <w:rFonts w:ascii="仿宋_GB2312" w:hAnsi="仿宋_GB2312" w:cs="仿宋_GB2312" w:eastAsia="仿宋_GB2312"/>
          <w:sz w:val="20"/>
          <w:u w:val="single"/>
        </w:rPr>
        <w:t xml:space="preserve">    </w:t>
      </w:r>
      <w:r>
        <w:rPr>
          <w:rFonts w:ascii="仿宋_GB2312" w:hAnsi="仿宋_GB2312" w:cs="仿宋_GB2312" w:eastAsia="仿宋_GB2312"/>
          <w:sz w:val="20"/>
        </w:rPr>
        <w:t>月</w:t>
      </w:r>
      <w:r>
        <w:rPr>
          <w:rFonts w:ascii="仿宋_GB2312" w:hAnsi="仿宋_GB2312" w:cs="仿宋_GB2312" w:eastAsia="仿宋_GB2312"/>
          <w:sz w:val="20"/>
          <w:u w:val="single"/>
        </w:rPr>
        <w:t xml:space="preserve">     </w:t>
      </w:r>
      <w:r>
        <w:rPr>
          <w:rFonts w:ascii="仿宋_GB2312" w:hAnsi="仿宋_GB2312" w:cs="仿宋_GB2312" w:eastAsia="仿宋_GB2312"/>
          <w:sz w:val="20"/>
        </w:rPr>
        <w:t>日</w:t>
      </w:r>
    </w:p>
    <w:p>
      <w:pPr>
        <w:pStyle w:val="null3"/>
        <w:spacing w:after="120"/>
        <w:ind w:firstLine="400"/>
        <w:jc w:val="left"/>
      </w:pPr>
      <w:r>
        <w:rPr>
          <w:rFonts w:ascii="仿宋_GB2312" w:hAnsi="仿宋_GB2312" w:cs="仿宋_GB2312" w:eastAsia="仿宋_GB2312"/>
          <w:sz w:val="20"/>
        </w:rPr>
        <w:t>本合同订立地点：</w:t>
      </w:r>
      <w:r>
        <w:rPr>
          <w:rFonts w:ascii="仿宋_GB2312" w:hAnsi="仿宋_GB2312" w:cs="仿宋_GB2312" w:eastAsia="仿宋_GB2312"/>
          <w:sz w:val="20"/>
          <w:u w:val="single"/>
        </w:rPr>
        <w:t xml:space="preserve">   广东省广州市   </w:t>
      </w:r>
    </w:p>
    <w:p>
      <w:pPr>
        <w:pStyle w:val="null3"/>
        <w:spacing w:after="120"/>
        <w:ind w:firstLine="400"/>
        <w:jc w:val="left"/>
      </w:pPr>
      <w:r>
        <w:rPr>
          <w:rFonts w:ascii="仿宋_GB2312" w:hAnsi="仿宋_GB2312" w:cs="仿宋_GB2312" w:eastAsia="仿宋_GB2312"/>
          <w:sz w:val="20"/>
        </w:rPr>
        <w:t>本合同自双方法定代表人或委托代理人签字并盖章后生效，自双方权利义务履行完毕后，合同终止。</w:t>
      </w:r>
    </w:p>
    <w:p>
      <w:pPr>
        <w:pStyle w:val="null3"/>
        <w:spacing w:after="120"/>
        <w:ind w:firstLine="402"/>
        <w:jc w:val="center"/>
      </w:pPr>
      <w:r>
        <w:rPr>
          <w:rFonts w:ascii="仿宋_GB2312" w:hAnsi="仿宋_GB2312" w:cs="仿宋_GB2312" w:eastAsia="仿宋_GB2312"/>
          <w:sz w:val="20"/>
          <w:b/>
        </w:rPr>
        <w:t>（以下为签字盖章部分，无正文）</w:t>
      </w:r>
    </w:p>
    <w:p>
      <w:pPr>
        <w:pStyle w:val="null3"/>
        <w:spacing w:after="120"/>
        <w:ind w:firstLine="402"/>
        <w:jc w:val="center"/>
      </w:pPr>
      <w:r>
        <w:rPr>
          <w:rFonts w:ascii="仿宋_GB2312" w:hAnsi="仿宋_GB2312" w:cs="仿宋_GB2312" w:eastAsia="仿宋_GB2312"/>
          <w:sz w:val="20"/>
        </w:rPr>
        <w:t>甲方：中国人民银行广东省分行（盖章）             乙方：                （盖章）</w:t>
      </w:r>
    </w:p>
    <w:p>
      <w:pPr>
        <w:pStyle w:val="null3"/>
        <w:spacing w:after="120"/>
        <w:jc w:val="left"/>
      </w:pPr>
      <w:r>
        <w:rPr>
          <w:rFonts w:ascii="仿宋_GB2312" w:hAnsi="仿宋_GB2312" w:cs="仿宋_GB2312" w:eastAsia="仿宋_GB2312"/>
        </w:rPr>
        <w:t xml:space="preserve"> </w:t>
      </w:r>
    </w:p>
    <w:p>
      <w:pPr>
        <w:pStyle w:val="null3"/>
        <w:spacing w:after="120"/>
        <w:jc w:val="left"/>
      </w:pPr>
      <w:r>
        <w:rPr>
          <w:rFonts w:ascii="仿宋_GB2312" w:hAnsi="仿宋_GB2312" w:cs="仿宋_GB2312" w:eastAsia="仿宋_GB2312"/>
          <w:sz w:val="20"/>
        </w:rPr>
        <w:t>法定代表人或                                   法定代表人或</w:t>
      </w:r>
    </w:p>
    <w:p>
      <w:pPr>
        <w:pStyle w:val="null3"/>
        <w:spacing w:after="120"/>
        <w:jc w:val="left"/>
      </w:pPr>
      <w:r>
        <w:rPr>
          <w:rFonts w:ascii="仿宋_GB2312" w:hAnsi="仿宋_GB2312" w:cs="仿宋_GB2312" w:eastAsia="仿宋_GB2312"/>
          <w:sz w:val="20"/>
        </w:rPr>
        <w:t>委托代理人：                                   委托代理人：</w:t>
      </w:r>
    </w:p>
    <w:p>
      <w:pPr>
        <w:pStyle w:val="null3"/>
        <w:ind w:right="210"/>
        <w:jc w:val="left"/>
      </w:pPr>
      <w:r>
        <w:rPr>
          <w:rFonts w:ascii="仿宋_GB2312" w:hAnsi="仿宋_GB2312" w:cs="仿宋_GB2312" w:eastAsia="仿宋_GB2312"/>
          <w:sz w:val="30"/>
        </w:rPr>
        <w:t>附件</w:t>
      </w:r>
      <w:r>
        <w:rPr>
          <w:rFonts w:ascii="仿宋_GB2312" w:hAnsi="仿宋_GB2312" w:cs="仿宋_GB2312" w:eastAsia="仿宋_GB2312"/>
          <w:sz w:val="30"/>
        </w:rPr>
        <w:t>1</w:t>
      </w:r>
      <w:r>
        <w:rPr>
          <w:rFonts w:ascii="仿宋_GB2312" w:hAnsi="仿宋_GB2312" w:cs="仿宋_GB2312" w:eastAsia="仿宋_GB2312"/>
          <w:sz w:val="30"/>
        </w:rPr>
        <w:t>：验收报告模板</w:t>
      </w:r>
    </w:p>
    <w:p>
      <w:pPr>
        <w:pStyle w:val="null3"/>
        <w:jc w:val="both"/>
      </w:pPr>
      <w:r>
        <w:rPr>
          <w:rFonts w:ascii="仿宋_GB2312" w:hAnsi="仿宋_GB2312" w:cs="仿宋_GB2312" w:eastAsia="仿宋_GB2312"/>
          <w:sz w:val="30"/>
        </w:rPr>
        <w:t>1</w:t>
      </w:r>
      <w:r>
        <w:rPr>
          <w:rFonts w:ascii="仿宋_GB2312" w:hAnsi="仿宋_GB2312" w:cs="仿宋_GB2312" w:eastAsia="仿宋_GB2312"/>
          <w:sz w:val="30"/>
        </w:rPr>
        <w:t>、到货验收报告模板</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89"/>
        <w:gridCol w:w="1494"/>
        <w:gridCol w:w="2124"/>
        <w:gridCol w:w="2042"/>
        <w:gridCol w:w="2056"/>
      </w:tblGrid>
      <w:tr>
        <w:tc>
          <w:tcPr>
            <w:tcW w:type="dxa" w:w="8305"/>
            <w:gridSpan w:val="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到货验收报告</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序号</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货物名称</w:t>
            </w:r>
          </w:p>
        </w:tc>
        <w:tc>
          <w:tcPr>
            <w:tcW w:type="dxa" w:w="2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品牌、型号规格</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数量</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货物包装外观是否完好、无</w:t>
            </w:r>
            <w:r>
              <w:rPr>
                <w:rFonts w:ascii="仿宋_GB2312" w:hAnsi="仿宋_GB2312" w:cs="仿宋_GB2312" w:eastAsia="仿宋_GB2312"/>
              </w:rPr>
              <w:t>变形、掉漆、锈蚀等现象。</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12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12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12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12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12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r>
      <w:tr>
        <w:tc>
          <w:tcPr>
            <w:tcW w:type="dxa" w:w="4207"/>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是否满足合同要求</w:t>
            </w:r>
          </w:p>
        </w:tc>
        <w:tc>
          <w:tcPr>
            <w:tcW w:type="dxa" w:w="409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r>
      <w:tr>
        <w:tc>
          <w:tcPr>
            <w:tcW w:type="dxa" w:w="4207"/>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验收结论：</w:t>
            </w:r>
          </w:p>
          <w:p>
            <w:pPr>
              <w:pStyle w:val="null3"/>
              <w:jc w:val="center"/>
            </w:pPr>
            <w:r>
              <w:rPr>
                <w:rFonts w:ascii="仿宋_GB2312" w:hAnsi="仿宋_GB2312" w:cs="仿宋_GB2312" w:eastAsia="仿宋_GB2312"/>
                <w:sz w:val="20"/>
              </w:rPr>
              <w:t>甲方签字及盖章：</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0"/>
              </w:rPr>
              <w:t>日期：</w:t>
            </w:r>
          </w:p>
        </w:tc>
        <w:tc>
          <w:tcPr>
            <w:tcW w:type="dxa" w:w="409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验收结论：</w:t>
            </w:r>
          </w:p>
          <w:p>
            <w:pPr>
              <w:pStyle w:val="null3"/>
              <w:jc w:val="center"/>
            </w:pPr>
            <w:r>
              <w:rPr>
                <w:rFonts w:ascii="仿宋_GB2312" w:hAnsi="仿宋_GB2312" w:cs="仿宋_GB2312" w:eastAsia="仿宋_GB2312"/>
                <w:sz w:val="20"/>
              </w:rPr>
              <w:t>乙方签字及盖章：</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0"/>
              </w:rPr>
              <w:t>日期：</w:t>
            </w:r>
          </w:p>
        </w:tc>
      </w:tr>
    </w:tbl>
    <w:p>
      <w:pPr>
        <w:pStyle w:val="null3"/>
        <w:jc w:val="both"/>
      </w:pPr>
      <w:r>
        <w:rPr>
          <w:rFonts w:ascii="仿宋_GB2312" w:hAnsi="仿宋_GB2312" w:cs="仿宋_GB2312" w:eastAsia="仿宋_GB2312"/>
          <w:sz w:val="30"/>
        </w:rPr>
        <w:t>2</w:t>
      </w:r>
      <w:r>
        <w:rPr>
          <w:rFonts w:ascii="仿宋_GB2312" w:hAnsi="仿宋_GB2312" w:cs="仿宋_GB2312" w:eastAsia="仿宋_GB2312"/>
          <w:sz w:val="30"/>
        </w:rPr>
        <w:t>、初次验收报告模板</w:t>
      </w:r>
    </w:p>
    <w:tbl>
      <w:tblPr>
        <w:tblW w:w="0" w:type="auto"/>
        <w:tblBorders>
          <w:top w:val="none" w:color="000000" w:sz="4"/>
          <w:left w:val="none" w:color="000000" w:sz="4"/>
          <w:bottom w:val="none" w:color="000000" w:sz="4"/>
          <w:right w:val="none" w:color="000000" w:sz="4"/>
          <w:insideH w:val="none"/>
          <w:insideV w:val="none"/>
        </w:tblBorders>
      </w:tblPr>
      <w:tblGrid>
        <w:gridCol w:w="1096"/>
        <w:gridCol w:w="1502"/>
        <w:gridCol w:w="2403"/>
        <w:gridCol w:w="2013"/>
        <w:gridCol w:w="1292"/>
      </w:tblGrid>
      <w:tr>
        <w:tc>
          <w:tcPr>
            <w:tcW w:type="dxa" w:w="830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初次验收报告</w:t>
            </w:r>
          </w:p>
        </w:tc>
      </w:tr>
      <w:tr>
        <w:tc>
          <w:tcPr>
            <w:tcW w:type="dxa" w:w="25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验收项目</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验收标准</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验收情况是否满足</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备注</w:t>
            </w: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一、</w:t>
            </w:r>
            <w:r>
              <w:rPr>
                <w:rFonts w:ascii="仿宋_GB2312" w:hAnsi="仿宋_GB2312" w:cs="仿宋_GB2312" w:eastAsia="仿宋_GB2312"/>
                <w:sz w:val="22"/>
                <w:b/>
              </w:rPr>
              <w:t>UPS</w:t>
            </w:r>
            <w:r>
              <w:rPr>
                <w:rFonts w:ascii="仿宋_GB2312" w:hAnsi="仿宋_GB2312" w:cs="仿宋_GB2312" w:eastAsia="仿宋_GB2312"/>
                <w:sz w:val="22"/>
                <w:b/>
              </w:rPr>
              <w:t>验收项目及标准</w:t>
            </w:r>
          </w:p>
        </w:tc>
      </w:tr>
      <w:tr>
        <w:tc>
          <w:tcPr>
            <w:tcW w:type="dxa" w:w="10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安装与外观检查</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外观检查</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UPS</w:t>
            </w:r>
            <w:r>
              <w:rPr>
                <w:rFonts w:ascii="仿宋_GB2312" w:hAnsi="仿宋_GB2312" w:cs="仿宋_GB2312" w:eastAsia="仿宋_GB2312"/>
                <w:sz w:val="21"/>
              </w:rPr>
              <w:t>外观无破损、变形、掉漆、锈蚀等缺陷。</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安装检查</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UPS</w:t>
            </w:r>
            <w:r>
              <w:rPr>
                <w:rFonts w:ascii="仿宋_GB2312" w:hAnsi="仿宋_GB2312" w:cs="仿宋_GB2312" w:eastAsia="仿宋_GB2312"/>
                <w:sz w:val="21"/>
              </w:rPr>
              <w:t>安装平稳，螺丝紧固，无松动。</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线缆连接检查</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UPS</w:t>
            </w:r>
            <w:r>
              <w:rPr>
                <w:rFonts w:ascii="仿宋_GB2312" w:hAnsi="仿宋_GB2312" w:cs="仿宋_GB2312" w:eastAsia="仿宋_GB2312"/>
                <w:sz w:val="21"/>
              </w:rPr>
              <w:t>输入、输出线缆连接牢固，螺栓螺母用标记笔标示。</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接地检查</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UPS</w:t>
            </w:r>
            <w:r>
              <w:rPr>
                <w:rFonts w:ascii="仿宋_GB2312" w:hAnsi="仿宋_GB2312" w:cs="仿宋_GB2312" w:eastAsia="仿宋_GB2312"/>
                <w:sz w:val="21"/>
              </w:rPr>
              <w:t>接地可靠，线缆符合要求。</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电气性能检查</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输入电压范围测量</w:t>
            </w:r>
          </w:p>
          <w:p>
            <w:pPr>
              <w:pStyle w:val="null3"/>
              <w:jc w:val="both"/>
            </w:pP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三相</w:t>
            </w:r>
            <w:r>
              <w:rPr>
                <w:rFonts w:ascii="仿宋_GB2312" w:hAnsi="仿宋_GB2312" w:cs="仿宋_GB2312" w:eastAsia="仿宋_GB2312"/>
                <w:sz w:val="21"/>
              </w:rPr>
              <w:t>380V/220V</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，相序正确，零地电压小于</w:t>
            </w:r>
            <w:r>
              <w:rPr>
                <w:rFonts w:ascii="仿宋_GB2312" w:hAnsi="仿宋_GB2312" w:cs="仿宋_GB2312" w:eastAsia="仿宋_GB2312"/>
                <w:sz w:val="21"/>
              </w:rPr>
              <w:t>5V</w:t>
            </w:r>
            <w:r>
              <w:rPr>
                <w:rFonts w:ascii="仿宋_GB2312" w:hAnsi="仿宋_GB2312" w:cs="仿宋_GB2312" w:eastAsia="仿宋_GB2312"/>
                <w:sz w:val="21"/>
              </w:rPr>
              <w:t>。</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输出电压、电流、频率测量</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输出电压、频率、负载大小、充电电压电流等参数显示与实际相符。</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阻抗测量</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测量</w:t>
            </w:r>
            <w:r>
              <w:rPr>
                <w:rFonts w:ascii="仿宋_GB2312" w:hAnsi="仿宋_GB2312" w:cs="仿宋_GB2312" w:eastAsia="仿宋_GB2312"/>
                <w:sz w:val="21"/>
              </w:rPr>
              <w:t>UPS</w:t>
            </w:r>
            <w:r>
              <w:rPr>
                <w:rFonts w:ascii="仿宋_GB2312" w:hAnsi="仿宋_GB2312" w:cs="仿宋_GB2312" w:eastAsia="仿宋_GB2312"/>
                <w:sz w:val="21"/>
              </w:rPr>
              <w:t>交直流接线端子与机壳</w:t>
            </w:r>
            <w:r>
              <w:rPr>
                <w:rFonts w:ascii="仿宋_GB2312" w:hAnsi="仿宋_GB2312" w:cs="仿宋_GB2312" w:eastAsia="仿宋_GB2312"/>
                <w:sz w:val="21"/>
              </w:rPr>
              <w:t>/</w:t>
            </w:r>
            <w:r>
              <w:rPr>
                <w:rFonts w:ascii="仿宋_GB2312" w:hAnsi="仿宋_GB2312" w:cs="仿宋_GB2312" w:eastAsia="仿宋_GB2312"/>
                <w:sz w:val="21"/>
              </w:rPr>
              <w:t>地线阻抗，符合要求。</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空开容量检查</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UPS</w:t>
            </w:r>
            <w:r>
              <w:rPr>
                <w:rFonts w:ascii="仿宋_GB2312" w:hAnsi="仿宋_GB2312" w:cs="仿宋_GB2312" w:eastAsia="仿宋_GB2312"/>
                <w:sz w:val="21"/>
              </w:rPr>
              <w:t>输入输出空开容量符合使用说明书要求，输入空开不得使用带有漏电流保护的空开。</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功能检测</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启动功能</w:t>
            </w:r>
          </w:p>
          <w:p>
            <w:pPr>
              <w:pStyle w:val="null3"/>
              <w:jc w:val="both"/>
            </w:pP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UPS</w:t>
            </w:r>
            <w:r>
              <w:rPr>
                <w:rFonts w:ascii="仿宋_GB2312" w:hAnsi="仿宋_GB2312" w:cs="仿宋_GB2312" w:eastAsia="仿宋_GB2312"/>
                <w:sz w:val="21"/>
              </w:rPr>
              <w:t>正常启动功能正常。</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市电</w:t>
            </w:r>
            <w:r>
              <w:rPr>
                <w:rFonts w:ascii="仿宋_GB2312" w:hAnsi="仿宋_GB2312" w:cs="仿宋_GB2312" w:eastAsia="仿宋_GB2312"/>
                <w:sz w:val="21"/>
              </w:rPr>
              <w:t>-</w:t>
            </w:r>
            <w:r>
              <w:rPr>
                <w:rFonts w:ascii="仿宋_GB2312" w:hAnsi="仿宋_GB2312" w:cs="仿宋_GB2312" w:eastAsia="仿宋_GB2312"/>
                <w:sz w:val="21"/>
              </w:rPr>
              <w:t>逆变同步功能</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市电</w:t>
            </w:r>
            <w:r>
              <w:rPr>
                <w:rFonts w:ascii="仿宋_GB2312" w:hAnsi="仿宋_GB2312" w:cs="仿宋_GB2312" w:eastAsia="仿宋_GB2312"/>
                <w:sz w:val="21"/>
              </w:rPr>
              <w:t>-</w:t>
            </w:r>
            <w:r>
              <w:rPr>
                <w:rFonts w:ascii="仿宋_GB2312" w:hAnsi="仿宋_GB2312" w:cs="仿宋_GB2312" w:eastAsia="仿宋_GB2312"/>
                <w:sz w:val="21"/>
              </w:rPr>
              <w:t>逆变同步功能正常。</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市电带载功能</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市电带载功能正常。</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电池带载功能</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电池带载功能正常。</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状态切换功能</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市电</w:t>
            </w:r>
            <w:r>
              <w:rPr>
                <w:rFonts w:ascii="仿宋_GB2312" w:hAnsi="仿宋_GB2312" w:cs="仿宋_GB2312" w:eastAsia="仿宋_GB2312"/>
                <w:sz w:val="21"/>
              </w:rPr>
              <w:t>-</w:t>
            </w:r>
            <w:r>
              <w:rPr>
                <w:rFonts w:ascii="仿宋_GB2312" w:hAnsi="仿宋_GB2312" w:cs="仿宋_GB2312" w:eastAsia="仿宋_GB2312"/>
                <w:sz w:val="21"/>
              </w:rPr>
              <w:t>电池状态切换功能、逆变</w:t>
            </w:r>
            <w:r>
              <w:rPr>
                <w:rFonts w:ascii="仿宋_GB2312" w:hAnsi="仿宋_GB2312" w:cs="仿宋_GB2312" w:eastAsia="仿宋_GB2312"/>
                <w:sz w:val="21"/>
              </w:rPr>
              <w:t>-</w:t>
            </w:r>
            <w:r>
              <w:rPr>
                <w:rFonts w:ascii="仿宋_GB2312" w:hAnsi="仿宋_GB2312" w:cs="仿宋_GB2312" w:eastAsia="仿宋_GB2312"/>
                <w:sz w:val="21"/>
              </w:rPr>
              <w:t>旁路状态切换功能正常。</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告警功能</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市电异常告警功能正常。</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面板显示功能</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面板显示功能正常。</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通讯功能</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通讯功能正常。</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并机功能</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并机同步功能、旁路互锁功能、空载环流、带载均流功能正常。</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参数设置</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工作模式设置</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工作模式、输出电压、输出频率、旁路电压范围、旁路频率等参数设置正确。</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电池参数设置</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AH</w:t>
            </w:r>
            <w:r>
              <w:rPr>
                <w:rFonts w:ascii="仿宋_GB2312" w:hAnsi="仿宋_GB2312" w:cs="仿宋_GB2312" w:eastAsia="仿宋_GB2312"/>
                <w:sz w:val="21"/>
              </w:rPr>
              <w:t>数设定、均充电压微调、浮充电压微调、电池节数设置、电池更换提醒等参数设置正确。</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其他设置</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历史记录清空、维修模式、</w:t>
            </w:r>
            <w:r>
              <w:rPr>
                <w:rFonts w:ascii="仿宋_GB2312" w:hAnsi="仿宋_GB2312" w:cs="仿宋_GB2312" w:eastAsia="仿宋_GB2312"/>
                <w:sz w:val="21"/>
              </w:rPr>
              <w:t>ECO</w:t>
            </w:r>
            <w:r>
              <w:rPr>
                <w:rFonts w:ascii="仿宋_GB2312" w:hAnsi="仿宋_GB2312" w:cs="仿宋_GB2312" w:eastAsia="仿宋_GB2312"/>
                <w:sz w:val="21"/>
              </w:rPr>
              <w:t>模式等设置正确。</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二、电池验收项目及标准</w:t>
            </w:r>
          </w:p>
        </w:tc>
      </w:tr>
      <w:tr>
        <w:tc>
          <w:tcPr>
            <w:tcW w:type="dxa" w:w="10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外观与安装检查</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外观检查</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电池无破损、漏液现象。</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安装检查</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电池柜安装位置正确、稳固，电池排列整齐，电池端子和电池柜断路器螺栓连接锁紧可靠。</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安装</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环境检查</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电池室已安装排气装置。电池没有</w:t>
            </w:r>
            <w:r>
              <w:rPr>
                <w:rFonts w:ascii="仿宋_GB2312" w:hAnsi="仿宋_GB2312" w:cs="仿宋_GB2312" w:eastAsia="仿宋_GB2312"/>
                <w:sz w:val="21"/>
                <w:color w:val="000000"/>
              </w:rPr>
              <w:t>安装在用水设备正下方和易燃易爆物品存放处附近。</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数量检查</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电池数量符合设计要求。</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空开型号检查</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电池空开型号配置符合设计要求。</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防护检查</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电池汇流排及端子裸露部分家装绝缘护板。</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电气性能检查</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电压测量</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测量各节电池电压正常（</w:t>
            </w:r>
            <w:r>
              <w:rPr>
                <w:rFonts w:ascii="仿宋_GB2312" w:hAnsi="仿宋_GB2312" w:cs="仿宋_GB2312" w:eastAsia="仿宋_GB2312"/>
                <w:sz w:val="21"/>
              </w:rPr>
              <w:t>12V</w:t>
            </w:r>
            <w:r>
              <w:rPr>
                <w:rFonts w:ascii="仿宋_GB2312" w:hAnsi="仿宋_GB2312" w:cs="仿宋_GB2312" w:eastAsia="仿宋_GB2312"/>
                <w:sz w:val="21"/>
              </w:rPr>
              <w:t>）</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电池充电测量</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充电状态</w:t>
            </w:r>
            <w:r>
              <w:rPr>
                <w:rFonts w:ascii="仿宋_GB2312" w:hAnsi="仿宋_GB2312" w:cs="仿宋_GB2312" w:eastAsia="仿宋_GB2312"/>
                <w:sz w:val="21"/>
              </w:rPr>
              <w:t>13.4</w:t>
            </w:r>
            <w:r>
              <w:rPr>
                <w:rFonts w:ascii="仿宋_GB2312" w:hAnsi="仿宋_GB2312" w:cs="仿宋_GB2312" w:eastAsia="仿宋_GB2312"/>
                <w:sz w:val="21"/>
              </w:rPr>
              <w:t>～</w:t>
            </w:r>
            <w:r>
              <w:rPr>
                <w:rFonts w:ascii="仿宋_GB2312" w:hAnsi="仿宋_GB2312" w:cs="仿宋_GB2312" w:eastAsia="仿宋_GB2312"/>
                <w:sz w:val="21"/>
              </w:rPr>
              <w:t>14.0V</w:t>
            </w:r>
            <w:r>
              <w:rPr>
                <w:rFonts w:ascii="仿宋_GB2312" w:hAnsi="仿宋_GB2312" w:cs="仿宋_GB2312" w:eastAsia="仿宋_GB2312"/>
                <w:sz w:val="21"/>
              </w:rPr>
              <w:t>间；</w:t>
            </w:r>
            <w:r>
              <w:rPr>
                <w:rFonts w:ascii="仿宋_GB2312" w:hAnsi="仿宋_GB2312" w:cs="仿宋_GB2312" w:eastAsia="仿宋_GB2312"/>
                <w:sz w:val="21"/>
              </w:rPr>
              <w:t>2V</w:t>
            </w:r>
            <w:r>
              <w:rPr>
                <w:rFonts w:ascii="仿宋_GB2312" w:hAnsi="仿宋_GB2312" w:cs="仿宋_GB2312" w:eastAsia="仿宋_GB2312"/>
                <w:sz w:val="21"/>
              </w:rPr>
              <w:t>电池</w:t>
            </w:r>
            <w:r>
              <w:rPr>
                <w:rFonts w:ascii="仿宋_GB2312" w:hAnsi="仿宋_GB2312" w:cs="仿宋_GB2312" w:eastAsia="仿宋_GB2312"/>
                <w:sz w:val="21"/>
              </w:rPr>
              <w:t xml:space="preserve">: </w:t>
            </w:r>
            <w:r>
              <w:rPr>
                <w:rFonts w:ascii="仿宋_GB2312" w:hAnsi="仿宋_GB2312" w:cs="仿宋_GB2312" w:eastAsia="仿宋_GB2312"/>
                <w:sz w:val="21"/>
              </w:rPr>
              <w:t>充电状态</w:t>
            </w:r>
            <w:r>
              <w:rPr>
                <w:rFonts w:ascii="仿宋_GB2312" w:hAnsi="仿宋_GB2312" w:cs="仿宋_GB2312" w:eastAsia="仿宋_GB2312"/>
                <w:sz w:val="21"/>
              </w:rPr>
              <w:t>2.20</w:t>
            </w:r>
            <w:r>
              <w:rPr>
                <w:rFonts w:ascii="仿宋_GB2312" w:hAnsi="仿宋_GB2312" w:cs="仿宋_GB2312" w:eastAsia="仿宋_GB2312"/>
                <w:sz w:val="21"/>
              </w:rPr>
              <w:t>～</w:t>
            </w:r>
            <w:r>
              <w:rPr>
                <w:rFonts w:ascii="仿宋_GB2312" w:hAnsi="仿宋_GB2312" w:cs="仿宋_GB2312" w:eastAsia="仿宋_GB2312"/>
                <w:sz w:val="21"/>
              </w:rPr>
              <w:t>2.32V</w:t>
            </w:r>
            <w:r>
              <w:rPr>
                <w:rFonts w:ascii="仿宋_GB2312" w:hAnsi="仿宋_GB2312" w:cs="仿宋_GB2312" w:eastAsia="仿宋_GB2312"/>
                <w:sz w:val="21"/>
              </w:rPr>
              <w:t>间）。</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内阻测量</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测量各节电池内阻是否正常（</w:t>
            </w:r>
            <w:r>
              <w:rPr>
                <w:rFonts w:ascii="仿宋_GB2312" w:hAnsi="仿宋_GB2312" w:cs="仿宋_GB2312" w:eastAsia="仿宋_GB2312"/>
                <w:sz w:val="21"/>
              </w:rPr>
              <w:t>12V</w:t>
            </w:r>
            <w:r>
              <w:rPr>
                <w:rFonts w:ascii="仿宋_GB2312" w:hAnsi="仿宋_GB2312" w:cs="仿宋_GB2312" w:eastAsia="仿宋_GB2312"/>
                <w:sz w:val="21"/>
              </w:rPr>
              <w:t>电池：充电状态</w:t>
            </w:r>
            <w:r>
              <w:rPr>
                <w:rFonts w:ascii="仿宋_GB2312" w:hAnsi="仿宋_GB2312" w:cs="仿宋_GB2312" w:eastAsia="仿宋_GB2312"/>
                <w:sz w:val="21"/>
              </w:rPr>
              <w:t>4-7</w:t>
            </w:r>
            <w:r>
              <w:rPr>
                <w:rFonts w:ascii="仿宋_GB2312" w:hAnsi="仿宋_GB2312" w:cs="仿宋_GB2312" w:eastAsia="仿宋_GB2312"/>
                <w:sz w:val="21"/>
              </w:rPr>
              <w:t>毫欧）。</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温度测量</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放电状态下，测量电池柜内各接线端子温度，无异常高温点。</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三、精密空调验收方案及标准</w:t>
            </w:r>
          </w:p>
        </w:tc>
      </w:tr>
      <w:tr>
        <w:tc>
          <w:tcPr>
            <w:tcW w:type="dxa" w:w="10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外观与安装检查</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外观检查</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室内机和室外机外观无破损、变形等缺陷。</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安装检查</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室内机和室外机安装紧固无松动，高度差符合设计要求。</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管路检查</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液管和气管焊接完好，未因焊接封堵，液管管路用阻燃隔热材料进行包裹，无裂缝</w:t>
            </w:r>
            <w:r>
              <w:rPr>
                <w:rFonts w:ascii="仿宋_GB2312" w:hAnsi="仿宋_GB2312" w:cs="仿宋_GB2312" w:eastAsia="仿宋_GB2312"/>
                <w:sz w:val="21"/>
              </w:rPr>
              <w:t>/</w:t>
            </w:r>
            <w:r>
              <w:rPr>
                <w:rFonts w:ascii="仿宋_GB2312" w:hAnsi="仿宋_GB2312" w:cs="仿宋_GB2312" w:eastAsia="仿宋_GB2312"/>
                <w:sz w:val="21"/>
              </w:rPr>
              <w:t>空隙等缺陷，布放符合设计规范要求。</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冷凝水管检查</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排水顺畅，外保温无冷凝水。</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加湿水管检查</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加湿水管布放不允许通过设备柜正上方，管道固定可靠，无漏水。</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运行检查</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压缩机运行检查</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运行时，压缩机正常开启和停止，运转平稳、无异常振动与声响。</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风机运行检查</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空调内</w:t>
            </w:r>
            <w:r>
              <w:rPr>
                <w:rFonts w:ascii="仿宋_GB2312" w:hAnsi="仿宋_GB2312" w:cs="仿宋_GB2312" w:eastAsia="仿宋_GB2312"/>
                <w:sz w:val="21"/>
              </w:rPr>
              <w:t>/</w:t>
            </w:r>
            <w:r>
              <w:rPr>
                <w:rFonts w:ascii="仿宋_GB2312" w:hAnsi="仿宋_GB2312" w:cs="仿宋_GB2312" w:eastAsia="仿宋_GB2312"/>
                <w:sz w:val="21"/>
              </w:rPr>
              <w:t>外机中的风机，叶轮旋转正常、运转平稳、无异常振动与声响。</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噪声检查</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风机噪声符合技术要求，客户满意。</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参数设置</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温湿度设置</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空调温湿度设置：温度：</w:t>
            </w:r>
            <w:r>
              <w:rPr>
                <w:rFonts w:ascii="仿宋_GB2312" w:hAnsi="仿宋_GB2312" w:cs="仿宋_GB2312" w:eastAsia="仿宋_GB2312"/>
                <w:sz w:val="21"/>
              </w:rPr>
              <w:t>18-27</w:t>
            </w:r>
            <w:r>
              <w:rPr>
                <w:rFonts w:ascii="仿宋_GB2312" w:hAnsi="仿宋_GB2312" w:cs="仿宋_GB2312" w:eastAsia="仿宋_GB2312"/>
                <w:sz w:val="21"/>
              </w:rPr>
              <w:t>℃，湿度：</w:t>
            </w:r>
            <w:r>
              <w:rPr>
                <w:rFonts w:ascii="仿宋_GB2312" w:hAnsi="仿宋_GB2312" w:cs="仿宋_GB2312" w:eastAsia="仿宋_GB2312"/>
                <w:sz w:val="21"/>
              </w:rPr>
              <w:t>45</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面板显示设置</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空调面板显示各项参数与实际相符，状态参数正常。</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开关机功能设置</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空调面板开关机功能正常。</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多台控制功能设置</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多台空调组成群体，群控功能正常，可设置主备机模式。</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来电自启动功能设置</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来电自启动功能正常。</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时钟显示设置</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空调面板时钟显示与实际相符。</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告警检查设置</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空调面板无异常告警产生。</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四、基站空调验收方案及标准</w:t>
            </w:r>
          </w:p>
        </w:tc>
      </w:tr>
      <w:tr>
        <w:tc>
          <w:tcPr>
            <w:tcW w:type="dxa" w:w="10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外观与安装检查</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外观检查</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室内机和室外机外观无破损、变形等缺陷。</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安装检查</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室内机和室外机安装紧固无松动，高度差符合设计要求。</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管路检查</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液管和气管焊接完好，未因焊接封堵，液管管路用阻燃隔热材料进行包裹，无裂缝</w:t>
            </w:r>
            <w:r>
              <w:rPr>
                <w:rFonts w:ascii="仿宋_GB2312" w:hAnsi="仿宋_GB2312" w:cs="仿宋_GB2312" w:eastAsia="仿宋_GB2312"/>
                <w:sz w:val="21"/>
              </w:rPr>
              <w:t>/</w:t>
            </w:r>
            <w:r>
              <w:rPr>
                <w:rFonts w:ascii="仿宋_GB2312" w:hAnsi="仿宋_GB2312" w:cs="仿宋_GB2312" w:eastAsia="仿宋_GB2312"/>
                <w:sz w:val="21"/>
              </w:rPr>
              <w:t>空隙等缺陷，布放符合设计规范要求。</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冷凝水管检查</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排水顺畅，外保温无冷凝水。</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加湿水管检查</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加湿水管布放不允许通过设备柜正上方，管道固定可靠，无漏水。</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运行检查</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压缩机运行检查</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运行时，压缩机正常开启和停止，运转平稳、无异常振动与声响。</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风机运行检查</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空调内</w:t>
            </w:r>
            <w:r>
              <w:rPr>
                <w:rFonts w:ascii="仿宋_GB2312" w:hAnsi="仿宋_GB2312" w:cs="仿宋_GB2312" w:eastAsia="仿宋_GB2312"/>
                <w:sz w:val="21"/>
              </w:rPr>
              <w:t>/</w:t>
            </w:r>
            <w:r>
              <w:rPr>
                <w:rFonts w:ascii="仿宋_GB2312" w:hAnsi="仿宋_GB2312" w:cs="仿宋_GB2312" w:eastAsia="仿宋_GB2312"/>
                <w:sz w:val="21"/>
              </w:rPr>
              <w:t>外机中的风机，叶轮旋转正常、运转平稳、无异常振动与声响。</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噪声检查</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风机噪声符合技术要求，客户满意。</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温差测量</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测量机房冷通道最大温差，最大温差小于</w:t>
            </w:r>
            <w:r>
              <w:rPr>
                <w:rFonts w:ascii="仿宋_GB2312" w:hAnsi="仿宋_GB2312" w:cs="仿宋_GB2312" w:eastAsia="仿宋_GB2312"/>
                <w:sz w:val="21"/>
              </w:rPr>
              <w:t>0.5</w:t>
            </w:r>
            <w:r>
              <w:rPr>
                <w:rFonts w:ascii="仿宋_GB2312" w:hAnsi="仿宋_GB2312" w:cs="仿宋_GB2312" w:eastAsia="仿宋_GB2312"/>
                <w:sz w:val="21"/>
              </w:rPr>
              <w:t>℃。</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参数设置</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温湿度设置</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空调温湿度设置：温度：空调温湿度设置：温度：</w:t>
            </w:r>
            <w:r>
              <w:rPr>
                <w:rFonts w:ascii="仿宋_GB2312" w:hAnsi="仿宋_GB2312" w:cs="仿宋_GB2312" w:eastAsia="仿宋_GB2312"/>
                <w:sz w:val="21"/>
              </w:rPr>
              <w:t>18-27</w:t>
            </w:r>
            <w:r>
              <w:rPr>
                <w:rFonts w:ascii="仿宋_GB2312" w:hAnsi="仿宋_GB2312" w:cs="仿宋_GB2312" w:eastAsia="仿宋_GB2312"/>
                <w:sz w:val="21"/>
              </w:rPr>
              <w:t>℃，湿度：</w:t>
            </w:r>
            <w:r>
              <w:rPr>
                <w:rFonts w:ascii="仿宋_GB2312" w:hAnsi="仿宋_GB2312" w:cs="仿宋_GB2312" w:eastAsia="仿宋_GB2312"/>
                <w:sz w:val="21"/>
              </w:rPr>
              <w:t>45</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面板显示设置</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空调面板显示各项参数与实际相符，状态参数正常。</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开关机功能设置</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空调面板开关机功能正常。</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多台控制功能设置</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多台空调组成群体，群控功能正常，可设置主备机模式。</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来电自启动功能设置</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来电自启动功能正常。</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时钟显示设置</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空调面板时钟显示与实际相符。</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6"/>
            <w:vMerge/>
            <w:tcBorders>
              <w:top w:val="none" w:color="000000" w:sz="4"/>
              <w:left w:val="single" w:color="000000" w:sz="4"/>
              <w:bottom w:val="single" w:color="000000" w:sz="4"/>
              <w:right w:val="single" w:color="000000" w:sz="4"/>
            </w:tcBorders>
          </w:tcP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告警检查设置</w:t>
            </w:r>
          </w:p>
        </w:tc>
        <w:tc>
          <w:tcPr>
            <w:tcW w:type="dxa" w:w="2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空调面板无异常告警产生。</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00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是否满足合同要求</w:t>
            </w:r>
          </w:p>
        </w:tc>
        <w:tc>
          <w:tcPr>
            <w:tcW w:type="dxa" w:w="330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否□</w:t>
            </w:r>
          </w:p>
        </w:tc>
      </w:tr>
      <w:tr>
        <w:tc>
          <w:tcPr>
            <w:tcW w:type="dxa" w:w="500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验收结论：</w:t>
            </w:r>
          </w:p>
          <w:p>
            <w:pPr>
              <w:pStyle w:val="null3"/>
              <w:jc w:val="both"/>
            </w:pPr>
            <w:r>
              <w:rPr>
                <w:rFonts w:ascii="仿宋_GB2312" w:hAnsi="仿宋_GB2312" w:cs="仿宋_GB2312" w:eastAsia="仿宋_GB2312"/>
                <w:sz w:val="21"/>
              </w:rPr>
              <w:t>甲方签字及盖章：‘</w:t>
            </w:r>
          </w:p>
          <w:p>
            <w:pPr>
              <w:pStyle w:val="null3"/>
              <w:jc w:val="both"/>
            </w:pPr>
            <w:r>
              <w:rPr>
                <w:rFonts w:ascii="仿宋_GB2312" w:hAnsi="仿宋_GB2312" w:cs="仿宋_GB2312" w:eastAsia="仿宋_GB2312"/>
                <w:sz w:val="21"/>
              </w:rPr>
              <w:t>日期：</w:t>
            </w:r>
          </w:p>
        </w:tc>
        <w:tc>
          <w:tcPr>
            <w:tcW w:type="dxa" w:w="330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验收结论：</w:t>
            </w:r>
          </w:p>
          <w:p>
            <w:pPr>
              <w:pStyle w:val="null3"/>
              <w:jc w:val="both"/>
            </w:pPr>
            <w:r>
              <w:rPr>
                <w:rFonts w:ascii="仿宋_GB2312" w:hAnsi="仿宋_GB2312" w:cs="仿宋_GB2312" w:eastAsia="仿宋_GB2312"/>
                <w:sz w:val="21"/>
              </w:rPr>
              <w:t>乙方签字及盖章：</w:t>
            </w:r>
          </w:p>
          <w:p>
            <w:pPr>
              <w:pStyle w:val="null3"/>
              <w:jc w:val="both"/>
            </w:pPr>
            <w:r>
              <w:rPr>
                <w:rFonts w:ascii="仿宋_GB2312" w:hAnsi="仿宋_GB2312" w:cs="仿宋_GB2312" w:eastAsia="仿宋_GB2312"/>
                <w:sz w:val="21"/>
              </w:rPr>
              <w:t>日期：</w:t>
            </w:r>
          </w:p>
        </w:tc>
      </w:tr>
    </w:tbl>
    <w:tbl>
      <w:tblPr>
        <w:tblW w:w="0" w:type="auto"/>
        <w:tblInd w:type="dxa" w:w="135"/>
        <w:tblBorders>
          <w:top w:val="none" w:color="000000" w:sz="4"/>
          <w:left w:val="none" w:color="000000" w:sz="4"/>
          <w:bottom w:val="none" w:color="000000" w:sz="4"/>
          <w:right w:val="none" w:color="000000" w:sz="4"/>
          <w:insideH w:val="none"/>
          <w:insideV w:val="none"/>
        </w:tblBorders>
      </w:tblPr>
      <w:tblGrid>
        <w:gridCol w:w="589"/>
        <w:gridCol w:w="1494"/>
        <w:gridCol w:w="2124"/>
        <w:gridCol w:w="2042"/>
        <w:gridCol w:w="2056"/>
      </w:tblGrid>
      <w:tr>
        <w:tc>
          <w:tcPr>
            <w:tcW w:type="dxa" w:w="8305"/>
            <w:gridSpan w:val="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最终验收报告</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序号</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货物名称</w:t>
            </w:r>
          </w:p>
        </w:tc>
        <w:tc>
          <w:tcPr>
            <w:tcW w:type="dxa" w:w="2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设备运行是否正常</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设备运行90日是否出现问题（如有问题，附页描述）</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如有问题，是否及时解决（无问题可不填此栏）</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r>
      <w:tr>
        <w:tc>
          <w:tcPr>
            <w:tcW w:type="dxa" w:w="4207"/>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是否满足合同要求</w:t>
            </w:r>
          </w:p>
        </w:tc>
        <w:tc>
          <w:tcPr>
            <w:tcW w:type="dxa" w:w="409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r>
      <w:tr>
        <w:tc>
          <w:tcPr>
            <w:tcW w:type="dxa" w:w="4207"/>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验收结论：</w:t>
            </w:r>
          </w:p>
          <w:p>
            <w:pPr>
              <w:pStyle w:val="null3"/>
              <w:jc w:val="center"/>
            </w:pPr>
            <w:r>
              <w:rPr>
                <w:rFonts w:ascii="仿宋_GB2312" w:hAnsi="仿宋_GB2312" w:cs="仿宋_GB2312" w:eastAsia="仿宋_GB2312"/>
                <w:sz w:val="20"/>
              </w:rPr>
              <w:t>甲方签字及盖章：</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0"/>
              </w:rPr>
              <w:t>日期：</w:t>
            </w:r>
          </w:p>
        </w:tc>
        <w:tc>
          <w:tcPr>
            <w:tcW w:type="dxa" w:w="409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验收结论：</w:t>
            </w:r>
          </w:p>
          <w:p>
            <w:pPr>
              <w:pStyle w:val="null3"/>
              <w:jc w:val="both"/>
            </w:pPr>
            <w:r>
              <w:rPr>
                <w:rFonts w:ascii="仿宋_GB2312" w:hAnsi="仿宋_GB2312" w:cs="仿宋_GB2312" w:eastAsia="仿宋_GB2312"/>
                <w:sz w:val="20"/>
              </w:rPr>
              <w:t>乙方签字及盖章：</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0"/>
              </w:rPr>
              <w:t>日期：</w:t>
            </w:r>
          </w:p>
        </w:tc>
      </w:tr>
    </w:tbl>
    <w:p>
      <w:pPr>
        <w:pStyle w:val="null3"/>
        <w:jc w:val="both"/>
      </w:pPr>
      <w:r>
        <w:rPr>
          <w:rFonts w:ascii="仿宋_GB2312" w:hAnsi="仿宋_GB2312" w:cs="仿宋_GB2312" w:eastAsia="仿宋_GB2312"/>
          <w:sz w:val="30"/>
        </w:rPr>
        <w:t>3</w:t>
      </w:r>
      <w:r>
        <w:rPr>
          <w:rFonts w:ascii="仿宋_GB2312" w:hAnsi="仿宋_GB2312" w:cs="仿宋_GB2312" w:eastAsia="仿宋_GB2312"/>
          <w:sz w:val="30"/>
        </w:rPr>
        <w:t>、最终验收报告模板</w:t>
      </w:r>
    </w:p>
    <w:p>
      <w:pPr>
        <w:pStyle w:val="null3"/>
        <w:jc w:val="both"/>
      </w:pPr>
      <w:r>
        <w:rPr>
          <w:rFonts w:ascii="仿宋_GB2312" w:hAnsi="仿宋_GB2312" w:cs="仿宋_GB2312" w:eastAsia="仿宋_GB2312"/>
          <w:sz w:val="30"/>
        </w:rPr>
        <w:t>4</w:t>
      </w:r>
      <w:r>
        <w:rPr>
          <w:rFonts w:ascii="仿宋_GB2312" w:hAnsi="仿宋_GB2312" w:cs="仿宋_GB2312" w:eastAsia="仿宋_GB2312"/>
          <w:sz w:val="30"/>
        </w:rPr>
        <w:t>、质保期满验收报告模板</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89"/>
        <w:gridCol w:w="1494"/>
        <w:gridCol w:w="2124"/>
        <w:gridCol w:w="2042"/>
        <w:gridCol w:w="2056"/>
      </w:tblGrid>
      <w:tr>
        <w:tc>
          <w:tcPr>
            <w:tcW w:type="dxa" w:w="8305"/>
            <w:gridSpan w:val="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b/>
              </w:rPr>
              <w:t>质保期满验收报告</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序号</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货物名称</w:t>
            </w:r>
          </w:p>
        </w:tc>
        <w:tc>
          <w:tcPr>
            <w:tcW w:type="dxa" w:w="2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是否按要求提供3年维保并提供巡检报告</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设备运行3年是否出现问题（如有问题，附页描述）</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如有问题，是否及时解决（无问题可不填此栏）</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r>
      <w:tr>
        <w:tc>
          <w:tcPr>
            <w:tcW w:type="dxa" w:w="4207"/>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是否满足合同要求</w:t>
            </w:r>
          </w:p>
        </w:tc>
        <w:tc>
          <w:tcPr>
            <w:tcW w:type="dxa" w:w="409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        否□</w:t>
            </w:r>
          </w:p>
        </w:tc>
      </w:tr>
      <w:tr>
        <w:tc>
          <w:tcPr>
            <w:tcW w:type="dxa" w:w="4207"/>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验收结论：</w:t>
            </w:r>
          </w:p>
          <w:p>
            <w:pPr>
              <w:pStyle w:val="null3"/>
              <w:jc w:val="center"/>
            </w:pPr>
            <w:r>
              <w:rPr>
                <w:rFonts w:ascii="仿宋_GB2312" w:hAnsi="仿宋_GB2312" w:cs="仿宋_GB2312" w:eastAsia="仿宋_GB2312"/>
                <w:sz w:val="20"/>
              </w:rPr>
              <w:t>甲方签字及盖章：</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0"/>
              </w:rPr>
              <w:t>日期：</w:t>
            </w:r>
          </w:p>
        </w:tc>
        <w:tc>
          <w:tcPr>
            <w:tcW w:type="dxa" w:w="409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验收结论：</w:t>
            </w:r>
          </w:p>
          <w:p>
            <w:pPr>
              <w:pStyle w:val="null3"/>
              <w:jc w:val="center"/>
            </w:pPr>
            <w:r>
              <w:rPr>
                <w:rFonts w:ascii="仿宋_GB2312" w:hAnsi="仿宋_GB2312" w:cs="仿宋_GB2312" w:eastAsia="仿宋_GB2312"/>
                <w:sz w:val="20"/>
              </w:rPr>
              <w:t>乙方签字及盖章：</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0"/>
              </w:rPr>
              <w:t>日期：</w:t>
            </w:r>
          </w:p>
        </w:tc>
      </w:tr>
    </w:tbl>
    <w:p>
      <w:pPr>
        <w:pStyle w:val="null3"/>
        <w:ind w:right="210"/>
        <w:jc w:val="left"/>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中国人民银行广东省分行支付系统广州城市处理中心新机房建设货物类项目(二次)</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GPCGD25A830HG001F1</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中国人民银行广东省分行支付系统广州城市处理中心新机房建设货物类项目(二次)</w:t>
      </w:r>
      <w:r>
        <w:rPr>
          <w:rFonts w:ascii="仿宋_GB2312" w:hAnsi="仿宋_GB2312" w:cs="仿宋_GB2312" w:eastAsia="仿宋_GB2312"/>
        </w:rPr>
        <w:t>”项目的招标[采购项目编号为：</w:t>
      </w:r>
      <w:r>
        <w:rPr>
          <w:rFonts w:ascii="仿宋_GB2312" w:hAnsi="仿宋_GB2312" w:cs="仿宋_GB2312" w:eastAsia="仿宋_GB2312"/>
        </w:rPr>
        <w:t>GPCGD25A830HG001F1</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中国人民银行广东省分行支付系统广州城市处理中心新机房建设货物类项目(二次)</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（九）我方接受采购人委托向贵方支付代理服务费，项目总报价已包含代理服务费，如果被确定为中标供应商，承诺向贵方足额支付。（若采购人支付代理服务费，则此条不适用）</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中国人民银行广东省分行支付系统广州城市处理中心新机房建设货物类项目(二次)</w:t>
      </w:r>
      <w:r>
        <w:rPr>
          <w:rFonts w:ascii="仿宋_GB2312" w:hAnsi="仿宋_GB2312" w:cs="仿宋_GB2312" w:eastAsia="仿宋_GB2312"/>
        </w:rPr>
        <w:t>”项目采购[采购项目编号为</w:t>
      </w:r>
      <w:r>
        <w:rPr>
          <w:rFonts w:ascii="仿宋_GB2312" w:hAnsi="仿宋_GB2312" w:cs="仿宋_GB2312" w:eastAsia="仿宋_GB2312"/>
        </w:rPr>
        <w:t>GPCGD25A830HG001F1</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中国人民银行广东省分行</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中国人民银行广东省分行支付系统广州城市处理中心新机房建设货物类项目(二次)</w:t>
      </w:r>
      <w:r>
        <w:rPr>
          <w:rFonts w:ascii="仿宋_GB2312" w:hAnsi="仿宋_GB2312" w:cs="仿宋_GB2312" w:eastAsia="仿宋_GB2312"/>
        </w:rPr>
        <w:t>招标中获中标（采购项目编号：</w:t>
      </w:r>
      <w:r>
        <w:rPr>
          <w:rFonts w:ascii="仿宋_GB2312" w:hAnsi="仿宋_GB2312" w:cs="仿宋_GB2312" w:eastAsia="仿宋_GB2312"/>
        </w:rPr>
        <w:t>GPCGD25A830HG001F1</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中国人民银行广东省分行支付系统广州城市处理中心新机房建设货物类项目(二次)</w:t>
      </w:r>
      <w:r>
        <w:rPr>
          <w:rFonts w:ascii="仿宋_GB2312" w:hAnsi="仿宋_GB2312" w:cs="仿宋_GB2312" w:eastAsia="仿宋_GB2312"/>
        </w:rPr>
        <w:t>”项目（采购项目编号：</w:t>
      </w:r>
      <w:r>
        <w:rPr>
          <w:rFonts w:ascii="仿宋_GB2312" w:hAnsi="仿宋_GB2312" w:cs="仿宋_GB2312" w:eastAsia="仿宋_GB2312"/>
        </w:rPr>
        <w:t>GPCGD25A830HG001F1</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