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国家税务总局惠州市税务局麦地办公区食堂食材配送服务项目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GPCGD25C500FG022F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国家税务总局惠州市税务局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国家税务总局惠州市税务局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国家税务总局惠州市税务局麦地办公区食堂食材配送服务项目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国家税务总局惠州市税务局麦地办公区食堂食材配送服务项目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GPCGD25C500FG022F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8,000,000.00元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8,000,000.00</w:t>
      </w:r>
    </w:p>
    <w:p>
      <w:pPr>
        <w:pStyle w:val="null3"/>
        <w:jc w:val="left"/>
      </w:pPr>
      <w:r>
        <w:rPr>
          <w:rFonts w:ascii="仿宋_GB2312" w:hAnsi="仿宋_GB2312" w:cs="仿宋_GB2312" w:eastAsia="仿宋_GB2312"/>
        </w:rPr>
        <w:t>采购包最高限价（元）: 8,000,000.00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国家税务总局惠州市税务局麦地办公区食堂食材配送服务项目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8,000,000.00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本采购包合同履约期限情况：两年</w:t>
      </w:r>
    </w:p>
    <w:p>
      <w:pPr>
        <w:pStyle w:val="null3"/>
        <w:jc w:val="left"/>
      </w:pPr>
      <w:r>
        <w:rPr>
          <w:rFonts w:ascii="仿宋_GB2312" w:hAnsi="仿宋_GB2312" w:cs="仿宋_GB2312" w:eastAsia="仿宋_GB2312"/>
          <w:b/>
        </w:rPr>
        <w:t>3.本项目其他说明：</w:t>
      </w:r>
    </w:p>
    <w:p>
      <w:pPr>
        <w:pStyle w:val="null3"/>
        <w:jc w:val="left"/>
      </w:pPr>
      <w:r>
        <w:rPr>
          <w:rFonts w:ascii="仿宋_GB2312" w:hAnsi="仿宋_GB2312" w:cs="仿宋_GB2312" w:eastAsia="仿宋_GB2312"/>
          <w:b/>
        </w:rPr>
        <w:t>为了规范国家税务总局惠州市税务局麦地办公区食堂食材采购供应工作，确保食品安全、卫生，加强饭堂的管理，拟对食堂食材配送服务采用公开招标方式采购。投标人为采购人提供配送的食材种类包括：鲜肉(猪、牛、羊等肉类)、水产品、大米、食用调和油、面、奶及奶制品、其它肉类、蔬菜、水果、调料及干货等。</w:t>
      </w:r>
    </w:p>
    <w:p>
      <w:pPr>
        <w:pStyle w:val="null3"/>
        <w:jc w:val="left"/>
      </w:pPr>
      <w:r>
        <w:rPr>
          <w:rFonts w:ascii="仿宋_GB2312" w:hAnsi="仿宋_GB2312" w:cs="仿宋_GB2312" w:eastAsia="仿宋_GB2312"/>
          <w:b/>
        </w:rPr>
        <w:t>本项目属于服务类项目，中小企业划分标准所属行业为：批发业。</w:t>
      </w:r>
    </w:p>
    <w:p>
      <w:pPr>
        <w:pStyle w:val="null3"/>
        <w:jc w:val="left"/>
      </w:pPr>
      <w:r>
        <w:rPr>
          <w:rFonts w:ascii="仿宋_GB2312" w:hAnsi="仿宋_GB2312" w:cs="仿宋_GB2312" w:eastAsia="仿宋_GB2312"/>
          <w:b/>
        </w:rPr>
        <w:t>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①经会计师事务所审计的2023年度的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(4)履行合同所必需的设备和专业技术能力：具备履行合同所必需的设备和专业技术能力（按投标文件格式填报设备及专业技术能力情况）。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(6)供应商必须符合法律、行政法规规定的其他条件：供应商必须符合法律、行政法规规定的其他条件（可参照投标函相关承诺格式内容）。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小微企业采购：本项目属于专门面向小微企业采购的项目。供应商须为符合本项目采购标的对应行业（批发业）划分标准的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(5)投标资质：供应商必须满足以下情况之一：（1）供应商应具有有效的《食品经营许可证》，投标时提供证书扫描件。（2）供应商应具有有效的《食品药品经营许可证》（许可范围须与食品相关），投标时提供证书扫描件。</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国家税务总局惠州市税务局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广东省惠州市惠城区麦地南路3号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雷小姐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0752-2536556</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郑工/刘工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020-83186835/83187283（sczx3@gd.gov.cn推荐使用）</w:t>
      </w:r>
    </w:p>
    <w:p>
      <w:pPr>
        <w:pStyle w:val="null3"/>
        <w:jc w:val="left"/>
      </w:pPr>
      <w:r>
        <w:rPr>
          <w:rFonts w:ascii="仿宋_GB2312" w:hAnsi="仿宋_GB2312" w:cs="仿宋_GB2312" w:eastAsia="仿宋_GB2312"/>
          <w:b/>
        </w:rPr>
        <w:t>3.项目联系方式</w:t>
      </w:r>
    </w:p>
    <w:p>
      <w:pPr>
        <w:pStyle w:val="null3"/>
        <w:ind w:firstLine="200"/>
        <w:jc w:val="both"/>
      </w:pPr>
      <w:r>
        <w:rPr>
          <w:rFonts w:ascii="仿宋_GB2312" w:hAnsi="仿宋_GB2312" w:cs="仿宋_GB2312" w:eastAsia="仿宋_GB2312"/>
          <w:sz w:val="24"/>
        </w:rPr>
        <w:t>项目联系人： 郑工/刘工</w:t>
      </w:r>
    </w:p>
    <w:p>
      <w:pPr>
        <w:pStyle w:val="null3"/>
        <w:ind w:firstLine="200"/>
        <w:jc w:val="both"/>
      </w:pPr>
      <w:r>
        <w:rPr>
          <w:rFonts w:ascii="仿宋_GB2312" w:hAnsi="仿宋_GB2312" w:cs="仿宋_GB2312" w:eastAsia="仿宋_GB2312"/>
          <w:sz w:val="24"/>
        </w:rPr>
        <w:t>电话：020-83186835/83187283（sczx3@gd.gov.cn推荐使用）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b/>
        </w:rPr>
        <w:t>”号条款</w:t>
      </w:r>
    </w:p>
    <w:p>
      <w:pPr>
        <w:pStyle w:val="null3"/>
        <w:ind w:firstLine="400"/>
        <w:jc w:val="both"/>
      </w:pPr>
      <w:r>
        <w:rPr>
          <w:rFonts w:ascii="仿宋_GB2312" w:hAnsi="仿宋_GB2312" w:cs="仿宋_GB2312" w:eastAsia="仿宋_GB2312"/>
          <w:sz w:val="24"/>
        </w:rPr>
        <w:t>《用户需求书》中标注有“</w:t>
      </w:r>
      <w:r>
        <w:rPr>
          <w:rFonts w:ascii="仿宋_GB2312" w:hAnsi="仿宋_GB2312" w:cs="仿宋_GB2312" w:eastAsia="仿宋_GB2312"/>
          <w:sz w:val="24"/>
        </w:rPr>
        <w:t>★”号的条款必须实质性响应，负偏离（不满足要求）将导致投标无效。</w:t>
      </w:r>
    </w:p>
    <w:p>
      <w:pPr>
        <w:pStyle w:val="null3"/>
        <w:ind w:firstLine="400"/>
        <w:jc w:val="left"/>
      </w:pPr>
      <w:r>
        <w:rPr>
          <w:rFonts w:ascii="仿宋_GB2312" w:hAnsi="仿宋_GB2312" w:cs="仿宋_GB2312" w:eastAsia="仿宋_GB2312"/>
          <w:sz w:val="24"/>
        </w:rPr>
        <w:t>★</w:t>
      </w:r>
      <w:r>
        <w:rPr>
          <w:rFonts w:ascii="仿宋_GB2312" w:hAnsi="仿宋_GB2312" w:cs="仿宋_GB2312" w:eastAsia="仿宋_GB2312"/>
          <w:sz w:val="24"/>
        </w:rPr>
        <w:t>根据《关于运用政府采购政策支持乡村产业振兴的通知》，投标人须配合采购人落实政府采购脱贫地区农副产品及乡村产业振兴政策，预留份额按政策要求执行，且购买的产品须经采购人同意并符合相关政府采购脱贫地区农副产品规定,此部分费用纳入本次招标范围，脱贫地区农副产品网络销售平台发生的费用，按实际数结算。（投标时提交承诺函</w:t>
      </w:r>
      <w:r>
        <w:rPr>
          <w:rFonts w:ascii="仿宋_GB2312" w:hAnsi="仿宋_GB2312" w:cs="仿宋_GB2312" w:eastAsia="仿宋_GB2312"/>
          <w:sz w:val="24"/>
        </w:rPr>
        <w:t>可参照“投标文件格式”中《承诺函》格式</w:t>
      </w:r>
      <w:r>
        <w:rPr>
          <w:rFonts w:ascii="仿宋_GB2312" w:hAnsi="仿宋_GB2312" w:cs="仿宋_GB2312" w:eastAsia="仿宋_GB2312"/>
          <w:sz w:val="24"/>
        </w:rPr>
        <w:t>）。</w:t>
      </w:r>
    </w:p>
    <w:p>
      <w:pPr>
        <w:pStyle w:val="null3"/>
        <w:ind w:firstLine="400"/>
        <w:jc w:val="left"/>
      </w:pPr>
      <w:r>
        <w:rPr>
          <w:rFonts w:ascii="仿宋_GB2312" w:hAnsi="仿宋_GB2312" w:cs="仿宋_GB2312" w:eastAsia="仿宋_GB2312"/>
          <w:sz w:val="24"/>
        </w:rPr>
        <w:t>★投标人必须承诺，理解并同意“服务期限内如因相关法律法规等政府规范性文件要求，税收征管改革发展需要，机构撤并、改革等原因采购人有权单方面终止合同，支付实际发生服务期间费用”。（投标时提交承诺，</w:t>
      </w:r>
      <w:r>
        <w:rPr>
          <w:rFonts w:ascii="仿宋_GB2312" w:hAnsi="仿宋_GB2312" w:cs="仿宋_GB2312" w:eastAsia="仿宋_GB2312"/>
          <w:sz w:val="24"/>
        </w:rPr>
        <w:t>可参照“投标文件格式”中《承诺函》格式</w:t>
      </w:r>
      <w:r>
        <w:rPr>
          <w:rFonts w:ascii="仿宋_GB2312" w:hAnsi="仿宋_GB2312" w:cs="仿宋_GB2312" w:eastAsia="仿宋_GB2312"/>
          <w:sz w:val="24"/>
        </w:rPr>
        <w:t>）</w:t>
      </w:r>
    </w:p>
    <w:p>
      <w:pPr>
        <w:pStyle w:val="null3"/>
        <w:ind w:firstLine="400"/>
        <w:jc w:val="left"/>
      </w:pPr>
      <w:r>
        <w:rPr>
          <w:rFonts w:ascii="仿宋_GB2312" w:hAnsi="仿宋_GB2312" w:cs="仿宋_GB2312" w:eastAsia="仿宋_GB2312"/>
          <w:sz w:val="24"/>
          <w:shd w:fill="FFFFFF" w:val="clear"/>
        </w:rPr>
        <w:t>★投标人必须承诺，严格遵守中华人民共和国相关法律法规，不得“围猎”采购单位工作人员（指以获取不正当利益为目的，采取馈赠礼品礼金，邀请娱乐旅游消费，提供便利条件等非正常交往手段，“围猎”采购单位工作人员及其亲属），如有违反则承担相应的法律后果(投标人需提供承诺函，</w:t>
      </w:r>
      <w:r>
        <w:rPr>
          <w:rFonts w:ascii="仿宋_GB2312" w:hAnsi="仿宋_GB2312" w:cs="仿宋_GB2312" w:eastAsia="仿宋_GB2312"/>
          <w:sz w:val="24"/>
        </w:rPr>
        <w:t>可参照“投标文件格式”中《承诺函》格式</w:t>
      </w:r>
      <w:r>
        <w:rPr>
          <w:rFonts w:ascii="仿宋_GB2312" w:hAnsi="仿宋_GB2312" w:cs="仿宋_GB2312" w:eastAsia="仿宋_GB2312"/>
          <w:sz w:val="24"/>
          <w:shd w:fill="FFFFFF" w:val="clear"/>
        </w:rPr>
        <w:t>）。</w:t>
      </w:r>
    </w:p>
    <w:p>
      <w:pPr>
        <w:pStyle w:val="null3"/>
        <w:ind w:firstLine="400"/>
        <w:jc w:val="both"/>
      </w:pPr>
      <w:r>
        <w:rPr>
          <w:rFonts w:ascii="仿宋_GB2312" w:hAnsi="仿宋_GB2312" w:cs="仿宋_GB2312" w:eastAsia="仿宋_GB2312"/>
          <w:sz w:val="24"/>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函，可参照“投标文件格式”中《承诺函》格式）。</w:t>
      </w:r>
    </w:p>
    <w:p>
      <w:pPr>
        <w:pStyle w:val="null3"/>
        <w:ind w:firstLine="400"/>
        <w:jc w:val="both"/>
      </w:pPr>
      <w:r>
        <w:rPr>
          <w:rFonts w:ascii="仿宋_GB2312" w:hAnsi="仿宋_GB2312" w:cs="仿宋_GB2312" w:eastAsia="仿宋_GB2312"/>
          <w:sz w:val="24"/>
          <w:b/>
        </w:rPr>
        <w:t>一、采购项目技术规格、参数及要求：</w:t>
      </w:r>
    </w:p>
    <w:p>
      <w:pPr>
        <w:pStyle w:val="null3"/>
        <w:ind w:firstLine="400"/>
        <w:jc w:val="both"/>
      </w:pPr>
      <w:r>
        <w:rPr>
          <w:rFonts w:ascii="仿宋_GB2312" w:hAnsi="仿宋_GB2312" w:cs="仿宋_GB2312" w:eastAsia="仿宋_GB2312"/>
          <w:sz w:val="24"/>
        </w:rPr>
        <w:t>（一）项目概况</w:t>
      </w:r>
    </w:p>
    <w:p>
      <w:pPr>
        <w:pStyle w:val="null3"/>
        <w:ind w:firstLine="400"/>
        <w:jc w:val="both"/>
      </w:pPr>
      <w:r>
        <w:rPr>
          <w:rFonts w:ascii="仿宋_GB2312" w:hAnsi="仿宋_GB2312" w:cs="仿宋_GB2312" w:eastAsia="仿宋_GB2312"/>
          <w:sz w:val="24"/>
          <w:color w:val="000000"/>
        </w:rPr>
        <w:t>为了规范国家税务总局惠州市税务局麦地办公区食堂食材采购供应工作，确保食品安全、卫生，加强饭堂的管理，拟对食堂食材配送服务采用公开招标方式采购。投标人为采购人提供配送的食材种类包括：鲜肉(猪、牛、羊等肉类)、水产品、大米、食用调和油、面、奶及奶制品、其它肉类、蔬菜、水果、调料及干货等。</w:t>
      </w:r>
    </w:p>
    <w:p>
      <w:pPr>
        <w:pStyle w:val="null3"/>
        <w:ind w:firstLine="400"/>
        <w:jc w:val="both"/>
      </w:pPr>
      <w:r>
        <w:rPr>
          <w:rFonts w:ascii="仿宋_GB2312" w:hAnsi="仿宋_GB2312" w:cs="仿宋_GB2312" w:eastAsia="仿宋_GB2312"/>
          <w:sz w:val="24"/>
        </w:rPr>
        <w:t>项目名称：国家税务总局惠州市税务局麦地办公区食堂食材配送服务项目。</w:t>
      </w:r>
    </w:p>
    <w:p>
      <w:pPr>
        <w:pStyle w:val="null3"/>
        <w:ind w:firstLine="400"/>
        <w:jc w:val="both"/>
      </w:pPr>
      <w:r>
        <w:rPr>
          <w:rFonts w:ascii="仿宋_GB2312" w:hAnsi="仿宋_GB2312" w:cs="仿宋_GB2312" w:eastAsia="仿宋_GB2312"/>
          <w:sz w:val="24"/>
        </w:rPr>
        <w:t>本项目属于服务类项目，中小企业划分标准所属行业为：批发业，本项目属于专门面向小微企业采购的项目。</w:t>
      </w:r>
    </w:p>
    <w:p>
      <w:pPr>
        <w:pStyle w:val="null3"/>
        <w:spacing w:before="30"/>
        <w:ind w:firstLine="400"/>
        <w:jc w:val="both"/>
      </w:pPr>
      <w:r>
        <w:rPr>
          <w:rFonts w:ascii="仿宋_GB2312" w:hAnsi="仿宋_GB2312" w:cs="仿宋_GB2312" w:eastAsia="仿宋_GB2312"/>
          <w:sz w:val="24"/>
        </w:rPr>
        <w:t>采购预算：</w:t>
      </w:r>
      <w:r>
        <w:rPr>
          <w:rFonts w:ascii="仿宋_GB2312" w:hAnsi="仿宋_GB2312" w:cs="仿宋_GB2312" w:eastAsia="仿宋_GB2312"/>
          <w:sz w:val="24"/>
          <w:color w:val="000000"/>
        </w:rPr>
        <w:t>人民币800万元</w:t>
      </w:r>
      <w:r>
        <w:rPr>
          <w:rFonts w:ascii="仿宋_GB2312" w:hAnsi="仿宋_GB2312" w:cs="仿宋_GB2312" w:eastAsia="仿宋_GB2312"/>
          <w:sz w:val="24"/>
        </w:rPr>
        <w:t>。</w:t>
      </w:r>
    </w:p>
    <w:p>
      <w:pPr>
        <w:pStyle w:val="null3"/>
        <w:ind w:firstLine="400"/>
        <w:jc w:val="both"/>
      </w:pPr>
      <w:r>
        <w:rPr>
          <w:rFonts w:ascii="仿宋_GB2312" w:hAnsi="仿宋_GB2312" w:cs="仿宋_GB2312" w:eastAsia="仿宋_GB2312"/>
          <w:sz w:val="24"/>
        </w:rPr>
        <w:t>本项目服务期限为：2年。</w:t>
      </w:r>
    </w:p>
    <w:p>
      <w:pPr>
        <w:pStyle w:val="null3"/>
        <w:ind w:firstLine="400"/>
        <w:jc w:val="both"/>
      </w:pPr>
      <w:r>
        <w:rPr>
          <w:rFonts w:ascii="仿宋_GB2312" w:hAnsi="仿宋_GB2312" w:cs="仿宋_GB2312" w:eastAsia="仿宋_GB2312"/>
          <w:sz w:val="24"/>
        </w:rPr>
        <w:t>（二）</w:t>
      </w:r>
      <w:r>
        <w:rPr>
          <w:rFonts w:ascii="仿宋_GB2312" w:hAnsi="仿宋_GB2312" w:cs="仿宋_GB2312" w:eastAsia="仿宋_GB2312"/>
          <w:sz w:val="24"/>
        </w:rPr>
        <w:t>本项目配送地点：惠州市惠城区麦地南路3号（如有变动按采购人指定地点为准）。</w:t>
      </w:r>
    </w:p>
    <w:p>
      <w:pPr>
        <w:pStyle w:val="null3"/>
        <w:ind w:firstLine="402"/>
        <w:jc w:val="both"/>
      </w:pPr>
      <w:r>
        <w:rPr>
          <w:rFonts w:ascii="仿宋_GB2312" w:hAnsi="仿宋_GB2312" w:cs="仿宋_GB2312" w:eastAsia="仿宋_GB2312"/>
          <w:sz w:val="24"/>
          <w:b/>
        </w:rPr>
        <w:t>（三）配送试点和试用期情况</w:t>
      </w:r>
    </w:p>
    <w:p>
      <w:pPr>
        <w:pStyle w:val="null3"/>
        <w:ind w:firstLine="400"/>
        <w:jc w:val="both"/>
      </w:pPr>
      <w:r>
        <w:rPr>
          <w:rFonts w:ascii="仿宋_GB2312" w:hAnsi="仿宋_GB2312" w:cs="仿宋_GB2312" w:eastAsia="仿宋_GB2312"/>
          <w:sz w:val="24"/>
        </w:rPr>
        <w:t>本项目通过公开招标确定</w:t>
      </w:r>
      <w:r>
        <w:rPr>
          <w:rFonts w:ascii="仿宋_GB2312" w:hAnsi="仿宋_GB2312" w:cs="仿宋_GB2312" w:eastAsia="仿宋_GB2312"/>
          <w:sz w:val="24"/>
          <w:u w:val="single"/>
        </w:rPr>
        <w:t>1</w:t>
      </w:r>
      <w:r>
        <w:rPr>
          <w:rFonts w:ascii="仿宋_GB2312" w:hAnsi="仿宋_GB2312" w:cs="仿宋_GB2312" w:eastAsia="仿宋_GB2312"/>
          <w:sz w:val="24"/>
        </w:rPr>
        <w:t>家配送服务供应商。具体配送数量以实际发生的数量为准，采购人不承诺在服务有效期内授予中标单位实际采购品类，也不承诺在服务有效期内的实际采购数量。</w:t>
      </w:r>
    </w:p>
    <w:p>
      <w:pPr>
        <w:pStyle w:val="null3"/>
        <w:ind w:firstLine="392"/>
        <w:jc w:val="both"/>
      </w:pPr>
      <w:r>
        <w:rPr>
          <w:rFonts w:ascii="仿宋_GB2312" w:hAnsi="仿宋_GB2312" w:cs="仿宋_GB2312" w:eastAsia="仿宋_GB2312"/>
          <w:sz w:val="24"/>
        </w:rPr>
        <w:t>本项目对中标人设置为期</w:t>
      </w:r>
      <w:r>
        <w:rPr>
          <w:rFonts w:ascii="仿宋_GB2312" w:hAnsi="仿宋_GB2312" w:cs="仿宋_GB2312" w:eastAsia="仿宋_GB2312"/>
          <w:sz w:val="24"/>
          <w:u w:val="single"/>
        </w:rPr>
        <w:t>1</w:t>
      </w:r>
      <w:r>
        <w:rPr>
          <w:rFonts w:ascii="仿宋_GB2312" w:hAnsi="仿宋_GB2312" w:cs="仿宋_GB2312" w:eastAsia="仿宋_GB2312"/>
          <w:sz w:val="24"/>
        </w:rPr>
        <w:t>个月的试用期，试用期限：合同签订日起</w:t>
      </w:r>
      <w:r>
        <w:rPr>
          <w:rFonts w:ascii="仿宋_GB2312" w:hAnsi="仿宋_GB2312" w:cs="仿宋_GB2312" w:eastAsia="仿宋_GB2312"/>
          <w:sz w:val="24"/>
          <w:u w:val="single"/>
        </w:rPr>
        <w:t>1</w:t>
      </w:r>
      <w:r>
        <w:rPr>
          <w:rFonts w:ascii="仿宋_GB2312" w:hAnsi="仿宋_GB2312" w:cs="仿宋_GB2312" w:eastAsia="仿宋_GB2312"/>
          <w:sz w:val="24"/>
        </w:rPr>
        <w:t>个月。试用期间，</w:t>
      </w:r>
      <w:r>
        <w:rPr>
          <w:rFonts w:ascii="仿宋_GB2312" w:hAnsi="仿宋_GB2312" w:cs="仿宋_GB2312" w:eastAsia="仿宋_GB2312"/>
          <w:sz w:val="24"/>
        </w:rPr>
        <w:t>若配送服务要求与招标文件中各配送品种质量要求不一致，或提供不合格食材或不按要求配送，或延迟配送影响正常就餐的，按照退出机制或合同约定方式，采购人有权单方面解除采</w:t>
      </w:r>
      <w:r>
        <w:rPr>
          <w:rFonts w:ascii="仿宋_GB2312" w:hAnsi="仿宋_GB2312" w:cs="仿宋_GB2312" w:eastAsia="仿宋_GB2312"/>
          <w:sz w:val="24"/>
        </w:rPr>
        <w:t>购合同，如造成责任事故的一并追究其法律责任。</w:t>
      </w:r>
    </w:p>
    <w:p>
      <w:pPr>
        <w:pStyle w:val="null3"/>
        <w:ind w:firstLine="396"/>
        <w:jc w:val="both"/>
      </w:pPr>
      <w:r>
        <w:rPr>
          <w:rFonts w:ascii="仿宋_GB2312" w:hAnsi="仿宋_GB2312" w:cs="仿宋_GB2312" w:eastAsia="仿宋_GB2312"/>
          <w:sz w:val="24"/>
        </w:rPr>
        <w:t>试用期满，经综合考核通过者（考核细则详见附件1：国家税务总局惠州市税务局麦地办公区食堂</w:t>
      </w:r>
      <w:r>
        <w:rPr>
          <w:rFonts w:ascii="仿宋_GB2312" w:hAnsi="仿宋_GB2312" w:cs="仿宋_GB2312" w:eastAsia="仿宋_GB2312"/>
          <w:sz w:val="24"/>
        </w:rPr>
        <w:t>食材配送服务考核细则），继续履行合同。</w:t>
      </w:r>
    </w:p>
    <w:p>
      <w:pPr>
        <w:pStyle w:val="null3"/>
        <w:ind w:firstLine="372"/>
        <w:jc w:val="both"/>
      </w:pPr>
      <w:r>
        <w:rPr>
          <w:rFonts w:ascii="仿宋_GB2312" w:hAnsi="仿宋_GB2312" w:cs="仿宋_GB2312" w:eastAsia="仿宋_GB2312"/>
          <w:sz w:val="24"/>
        </w:rPr>
        <w:t>投标人为采购人提供配送的食材种类包括：</w:t>
      </w:r>
      <w:r>
        <w:rPr>
          <w:rFonts w:ascii="仿宋_GB2312" w:hAnsi="仿宋_GB2312" w:cs="仿宋_GB2312" w:eastAsia="仿宋_GB2312"/>
          <w:sz w:val="24"/>
        </w:rPr>
        <w:t>食用调和油、鲜肉（猪、牛、羊等肉类）、水产品、大米、面、奶及奶制品、其它肉类、蔬菜、水果、调料及干货等。</w:t>
      </w:r>
    </w:p>
    <w:p>
      <w:pPr>
        <w:pStyle w:val="null3"/>
        <w:ind w:firstLine="402"/>
        <w:jc w:val="both"/>
      </w:pPr>
      <w:r>
        <w:rPr>
          <w:rFonts w:ascii="仿宋_GB2312" w:hAnsi="仿宋_GB2312" w:cs="仿宋_GB2312" w:eastAsia="仿宋_GB2312"/>
          <w:sz w:val="24"/>
          <w:b/>
        </w:rPr>
        <w:t>（四）食品安全保障措施</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中标人须遵守国家规定的《中华人民共和国食品安全法》、《农产品质量安全法》等法律和行政法规的规</w:t>
      </w:r>
      <w:r>
        <w:rPr>
          <w:rFonts w:ascii="仿宋_GB2312" w:hAnsi="仿宋_GB2312" w:cs="仿宋_GB2312" w:eastAsia="仿宋_GB2312"/>
          <w:sz w:val="24"/>
        </w:rPr>
        <w:t>定，严禁配送假冒、变质、过期的农副产品。</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中标人须对采购人需要购买的食品分类用器具装载，不得混装；中标人须有配送食材的</w:t>
      </w:r>
      <w:r>
        <w:rPr>
          <w:rFonts w:ascii="仿宋_GB2312" w:hAnsi="仿宋_GB2312" w:cs="仿宋_GB2312" w:eastAsia="仿宋_GB2312"/>
          <w:sz w:val="24"/>
        </w:rPr>
        <w:t>专用车辆；运输过程应采取相应的保鲜防护措施。</w:t>
      </w:r>
    </w:p>
    <w:p>
      <w:pPr>
        <w:pStyle w:val="null3"/>
        <w:ind w:firstLine="400"/>
        <w:jc w:val="both"/>
      </w:pPr>
      <w:r>
        <w:rPr>
          <w:rFonts w:ascii="仿宋_GB2312" w:hAnsi="仿宋_GB2312" w:cs="仿宋_GB2312" w:eastAsia="仿宋_GB2312"/>
          <w:sz w:val="24"/>
        </w:rPr>
        <w:t>3.</w:t>
      </w:r>
      <w:r>
        <w:rPr>
          <w:rFonts w:ascii="仿宋_GB2312" w:hAnsi="仿宋_GB2312" w:cs="仿宋_GB2312" w:eastAsia="仿宋_GB2312"/>
          <w:sz w:val="24"/>
        </w:rPr>
        <w:t>如因中标人所送的食品引起食用者身体不适、发生食物中毒等问题，经县级或以上质量</w:t>
      </w:r>
      <w:r>
        <w:rPr>
          <w:rFonts w:ascii="仿宋_GB2312" w:hAnsi="仿宋_GB2312" w:cs="仿宋_GB2312" w:eastAsia="仿宋_GB2312"/>
          <w:sz w:val="24"/>
        </w:rPr>
        <w:t>检验部门确定后是中标人的责任，由中标人承担全部经济赔偿和法律责任。</w:t>
      </w:r>
    </w:p>
    <w:p>
      <w:pPr>
        <w:pStyle w:val="null3"/>
        <w:ind w:firstLine="400"/>
        <w:jc w:val="both"/>
      </w:pPr>
      <w:r>
        <w:rPr>
          <w:rFonts w:ascii="仿宋_GB2312" w:hAnsi="仿宋_GB2312" w:cs="仿宋_GB2312" w:eastAsia="仿宋_GB2312"/>
          <w:sz w:val="24"/>
        </w:rPr>
        <w:t>4.</w:t>
      </w:r>
      <w:r>
        <w:rPr>
          <w:rFonts w:ascii="仿宋_GB2312" w:hAnsi="仿宋_GB2312" w:cs="仿宋_GB2312" w:eastAsia="仿宋_GB2312"/>
          <w:sz w:val="24"/>
        </w:rPr>
        <w:t>中标人应充分理解并认真遵循本招标文件的要求，所提供的商品须是满足招标文件的要求。保障供应的商品均为正规生产的新鲜（冰鲜除外）检验合格、无毒、无辐射、无侵</w:t>
      </w:r>
      <w:r>
        <w:rPr>
          <w:rFonts w:ascii="仿宋_GB2312" w:hAnsi="仿宋_GB2312" w:cs="仿宋_GB2312" w:eastAsia="仿宋_GB2312"/>
          <w:sz w:val="24"/>
        </w:rPr>
        <w:t>权商品，符合国家有关卫生、质量、包装和保质标准。除鲜货外，中标人所配送副食品须有独立包装，不得有“三无”产品，要使用有效期内的商品，生产日期至供应当日不</w:t>
      </w:r>
      <w:r>
        <w:rPr>
          <w:rFonts w:ascii="仿宋_GB2312" w:hAnsi="仿宋_GB2312" w:cs="仿宋_GB2312" w:eastAsia="仿宋_GB2312"/>
          <w:sz w:val="24"/>
        </w:rPr>
        <w:t>得超过保质期的三分之一。</w:t>
      </w:r>
    </w:p>
    <w:p>
      <w:pPr>
        <w:pStyle w:val="null3"/>
        <w:ind w:firstLine="400"/>
        <w:jc w:val="both"/>
      </w:pPr>
      <w:r>
        <w:rPr>
          <w:rFonts w:ascii="仿宋_GB2312" w:hAnsi="仿宋_GB2312" w:cs="仿宋_GB2312" w:eastAsia="仿宋_GB2312"/>
          <w:sz w:val="24"/>
        </w:rPr>
        <w:t>5.</w:t>
      </w:r>
      <w:r>
        <w:rPr>
          <w:rFonts w:ascii="仿宋_GB2312" w:hAnsi="仿宋_GB2312" w:cs="仿宋_GB2312" w:eastAsia="仿宋_GB2312"/>
          <w:sz w:val="24"/>
        </w:rPr>
        <w:t>中标人提供的鲜活鱼、肉类保证每日新鲜，提供的猪肉牛肉羊肉均为定点屠宰厂(场)经检疫和肉品品质检验合格的产品，具有由定点屠宰厂(场)加盖验讫印章并出具《畜产品检验证明》或《动物检疫合格证明))，所有产品并可追溯。</w:t>
      </w:r>
    </w:p>
    <w:p>
      <w:pPr>
        <w:pStyle w:val="null3"/>
        <w:ind w:firstLine="400"/>
        <w:jc w:val="both"/>
      </w:pPr>
      <w:r>
        <w:rPr>
          <w:rFonts w:ascii="仿宋_GB2312" w:hAnsi="仿宋_GB2312" w:cs="仿宋_GB2312" w:eastAsia="仿宋_GB2312"/>
          <w:sz w:val="24"/>
        </w:rPr>
        <w:t>6.</w:t>
      </w:r>
      <w:r>
        <w:rPr>
          <w:rFonts w:ascii="仿宋_GB2312" w:hAnsi="仿宋_GB2312" w:cs="仿宋_GB2312" w:eastAsia="仿宋_GB2312"/>
          <w:sz w:val="24"/>
        </w:rPr>
        <w:t>中标人提供的蔬菜须保证每日新鲜，符合食品安全法</w:t>
      </w:r>
      <w:r>
        <w:rPr>
          <w:rFonts w:ascii="仿宋_GB2312" w:hAnsi="仿宋_GB2312" w:cs="仿宋_GB2312" w:eastAsia="仿宋_GB2312"/>
          <w:sz w:val="24"/>
        </w:rPr>
        <w:t>要求并出具有效的《农产品检验报告》。</w:t>
      </w:r>
    </w:p>
    <w:p>
      <w:pPr>
        <w:pStyle w:val="null3"/>
        <w:ind w:firstLine="400"/>
        <w:jc w:val="both"/>
      </w:pPr>
      <w:r>
        <w:rPr>
          <w:rFonts w:ascii="仿宋_GB2312" w:hAnsi="仿宋_GB2312" w:cs="仿宋_GB2312" w:eastAsia="仿宋_GB2312"/>
          <w:sz w:val="24"/>
        </w:rPr>
        <w:t>7.</w:t>
      </w:r>
      <w:r>
        <w:rPr>
          <w:rFonts w:ascii="仿宋_GB2312" w:hAnsi="仿宋_GB2312" w:cs="仿宋_GB2312" w:eastAsia="仿宋_GB2312"/>
          <w:sz w:val="24"/>
        </w:rPr>
        <w:t>中标人保障所提供的鲜肉类、生禽、鲜水产、蔬菜种类的多样性和季节性。以保证新鲜</w:t>
      </w:r>
      <w:r>
        <w:rPr>
          <w:rFonts w:ascii="仿宋_GB2312" w:hAnsi="仿宋_GB2312" w:cs="仿宋_GB2312" w:eastAsia="仿宋_GB2312"/>
          <w:sz w:val="24"/>
        </w:rPr>
        <w:t>感，投标人应在投标文件中列出所投相关品目。</w:t>
      </w:r>
    </w:p>
    <w:p>
      <w:pPr>
        <w:pStyle w:val="null3"/>
        <w:ind w:firstLine="400"/>
        <w:jc w:val="both"/>
      </w:pPr>
      <w:r>
        <w:rPr>
          <w:rFonts w:ascii="仿宋_GB2312" w:hAnsi="仿宋_GB2312" w:cs="仿宋_GB2312" w:eastAsia="仿宋_GB2312"/>
          <w:sz w:val="24"/>
        </w:rPr>
        <w:t>8.</w:t>
      </w:r>
      <w:r>
        <w:rPr>
          <w:rFonts w:ascii="仿宋_GB2312" w:hAnsi="仿宋_GB2312" w:cs="仿宋_GB2312" w:eastAsia="仿宋_GB2312"/>
          <w:sz w:val="24"/>
        </w:rPr>
        <w:t>商品有包装的，商品的包装须完整清洁(无损、无污、无皱)，采购人有权拒收包装不整</w:t>
      </w:r>
      <w:r>
        <w:rPr>
          <w:rFonts w:ascii="仿宋_GB2312" w:hAnsi="仿宋_GB2312" w:cs="仿宋_GB2312" w:eastAsia="仿宋_GB2312"/>
          <w:sz w:val="24"/>
        </w:rPr>
        <w:t>齐、已拆封的商品。</w:t>
      </w:r>
    </w:p>
    <w:p>
      <w:pPr>
        <w:pStyle w:val="null3"/>
        <w:ind w:firstLine="400"/>
        <w:jc w:val="both"/>
      </w:pPr>
      <w:r>
        <w:rPr>
          <w:rFonts w:ascii="仿宋_GB2312" w:hAnsi="仿宋_GB2312" w:cs="仿宋_GB2312" w:eastAsia="仿宋_GB2312"/>
          <w:sz w:val="24"/>
        </w:rPr>
        <w:t>9.</w:t>
      </w:r>
      <w:r>
        <w:rPr>
          <w:rFonts w:ascii="仿宋_GB2312" w:hAnsi="仿宋_GB2312" w:cs="仿宋_GB2312" w:eastAsia="仿宋_GB2312"/>
          <w:sz w:val="24"/>
        </w:rPr>
        <w:t>采购人发现商品出现损坏(包括表面损坏)，或出现水渍、串味、受潮等导致商品性质改</w:t>
      </w:r>
      <w:r>
        <w:rPr>
          <w:rFonts w:ascii="仿宋_GB2312" w:hAnsi="仿宋_GB2312" w:cs="仿宋_GB2312" w:eastAsia="仿宋_GB2312"/>
          <w:sz w:val="24"/>
        </w:rPr>
        <w:t>变的，中标人须无条件退货或更换商品。</w:t>
      </w:r>
    </w:p>
    <w:p>
      <w:pPr>
        <w:pStyle w:val="null3"/>
        <w:ind w:firstLine="402"/>
        <w:jc w:val="both"/>
      </w:pPr>
      <w:r>
        <w:rPr>
          <w:rFonts w:ascii="仿宋_GB2312" w:hAnsi="仿宋_GB2312" w:cs="仿宋_GB2312" w:eastAsia="仿宋_GB2312"/>
          <w:sz w:val="24"/>
          <w:b/>
        </w:rPr>
        <w:t>（五）配送要求及食材要求</w:t>
      </w:r>
    </w:p>
    <w:p>
      <w:pPr>
        <w:pStyle w:val="null3"/>
        <w:ind w:firstLine="400"/>
        <w:jc w:val="both"/>
      </w:pPr>
      <w:r>
        <w:rPr>
          <w:rFonts w:ascii="仿宋_GB2312" w:hAnsi="仿宋_GB2312" w:cs="仿宋_GB2312" w:eastAsia="仿宋_GB2312"/>
          <w:sz w:val="24"/>
        </w:rPr>
        <w:t xml:space="preserve">1.  </w:t>
      </w:r>
      <w:r>
        <w:rPr>
          <w:rFonts w:ascii="仿宋_GB2312" w:hAnsi="仿宋_GB2312" w:cs="仿宋_GB2312" w:eastAsia="仿宋_GB2312"/>
          <w:sz w:val="24"/>
          <w:b/>
        </w:rPr>
        <w:t>配送总体要求:</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中标人须每月向采购人提供一次食材价目表，供货价格由采购人与供应商双方代表签</w:t>
      </w:r>
      <w:r>
        <w:rPr>
          <w:rFonts w:ascii="仿宋_GB2312" w:hAnsi="仿宋_GB2312" w:cs="仿宋_GB2312" w:eastAsia="仿宋_GB2312"/>
          <w:sz w:val="24"/>
        </w:rPr>
        <w:t>字确认。</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采购人提前一天以邮件、传真、微信或电话方式向中标人下订单，订单内容包括食材</w:t>
      </w:r>
      <w:r>
        <w:rPr>
          <w:rFonts w:ascii="仿宋_GB2312" w:hAnsi="仿宋_GB2312" w:cs="仿宋_GB2312" w:eastAsia="仿宋_GB2312"/>
          <w:sz w:val="24"/>
        </w:rPr>
        <w:t>的名称、规格、数量等。</w:t>
      </w:r>
    </w:p>
    <w:p>
      <w:pPr>
        <w:pStyle w:val="null3"/>
        <w:ind w:firstLine="400"/>
        <w:jc w:val="both"/>
      </w:pPr>
      <w:r>
        <w:rPr>
          <w:rFonts w:ascii="仿宋_GB2312" w:hAnsi="仿宋_GB2312" w:cs="仿宋_GB2312" w:eastAsia="仿宋_GB2312"/>
          <w:sz w:val="24"/>
        </w:rPr>
        <w:t>(3)</w:t>
      </w:r>
      <w:r>
        <w:rPr>
          <w:rFonts w:ascii="仿宋_GB2312" w:hAnsi="仿宋_GB2312" w:cs="仿宋_GB2312" w:eastAsia="仿宋_GB2312"/>
          <w:sz w:val="24"/>
        </w:rPr>
        <w:t>投标人具有</w:t>
      </w:r>
      <w:r>
        <w:rPr>
          <w:rFonts w:ascii="仿宋_GB2312" w:hAnsi="仿宋_GB2312" w:cs="仿宋_GB2312" w:eastAsia="仿宋_GB2312"/>
          <w:sz w:val="24"/>
        </w:rPr>
        <w:t>初加工场所（或承诺如果中标，签订合同后10天内设立满足下述要求的初加工场所）。投标人提供具体地址（提供租赁合同或自有房产等相关证明）和负责人资料及联系方式。初加工场所固定且具备食材初加工能力、食材存储设施设备和冷链运输车辆，且自初加工场所送到采购人指定配送地点的配送时间为30分钟内，以确保食材新鲜。</w:t>
      </w:r>
    </w:p>
    <w:p>
      <w:pPr>
        <w:pStyle w:val="null3"/>
        <w:ind w:firstLine="400"/>
        <w:jc w:val="both"/>
      </w:pPr>
      <w:r>
        <w:rPr>
          <w:rFonts w:ascii="仿宋_GB2312" w:hAnsi="仿宋_GB2312" w:cs="仿宋_GB2312" w:eastAsia="仿宋_GB2312"/>
          <w:sz w:val="24"/>
        </w:rPr>
        <w:t>(4)</w:t>
      </w:r>
      <w:r>
        <w:rPr>
          <w:rFonts w:ascii="仿宋_GB2312" w:hAnsi="仿宋_GB2312" w:cs="仿宋_GB2312" w:eastAsia="仿宋_GB2312"/>
          <w:sz w:val="24"/>
        </w:rPr>
        <w:t>中标人须在接到采购人订单之日的第二天6：30前（或与采购人约定的时间）将采购人所订购的货物送至采购人指定地点，待采购人验收、核对后，供货才算完成。</w:t>
      </w:r>
    </w:p>
    <w:p>
      <w:pPr>
        <w:pStyle w:val="null3"/>
        <w:ind w:firstLine="400"/>
        <w:jc w:val="both"/>
      </w:pPr>
      <w:r>
        <w:rPr>
          <w:rFonts w:ascii="仿宋_GB2312" w:hAnsi="仿宋_GB2312" w:cs="仿宋_GB2312" w:eastAsia="仿宋_GB2312"/>
          <w:sz w:val="24"/>
        </w:rPr>
        <w:t>(5)</w:t>
      </w:r>
      <w:r>
        <w:rPr>
          <w:rFonts w:ascii="仿宋_GB2312" w:hAnsi="仿宋_GB2312" w:cs="仿宋_GB2312" w:eastAsia="仿宋_GB2312"/>
          <w:sz w:val="24"/>
        </w:rPr>
        <w:t>中标人所提供的货物须符合卫生标准和营养要求、无毒、无害、具有良好的感官性状</w:t>
      </w:r>
      <w:r>
        <w:rPr>
          <w:rFonts w:ascii="仿宋_GB2312" w:hAnsi="仿宋_GB2312" w:cs="仿宋_GB2312" w:eastAsia="仿宋_GB2312"/>
          <w:sz w:val="24"/>
        </w:rPr>
        <w:t>以及满足采购人的要求，每次送交的货品都要注明来源。否则，采购人有权退货，</w:t>
      </w:r>
      <w:r>
        <w:rPr>
          <w:rFonts w:ascii="仿宋_GB2312" w:hAnsi="仿宋_GB2312" w:cs="仿宋_GB2312" w:eastAsia="仿宋_GB2312"/>
          <w:sz w:val="24"/>
        </w:rPr>
        <w:t>中标人须在40分钟（含）内予以退还补货。中标人在每一次送货时，要将肉菜等的卫生</w:t>
      </w:r>
      <w:r>
        <w:rPr>
          <w:rFonts w:ascii="仿宋_GB2312" w:hAnsi="仿宋_GB2312" w:cs="仿宋_GB2312" w:eastAsia="仿宋_GB2312"/>
          <w:sz w:val="24"/>
        </w:rPr>
        <w:t>检验报告和货物供货清单随同交到采购人指定的负责人手中。</w:t>
      </w:r>
    </w:p>
    <w:p>
      <w:pPr>
        <w:pStyle w:val="null3"/>
        <w:ind w:firstLine="400"/>
        <w:jc w:val="both"/>
      </w:pPr>
      <w:r>
        <w:rPr>
          <w:rFonts w:ascii="仿宋_GB2312" w:hAnsi="仿宋_GB2312" w:cs="仿宋_GB2312" w:eastAsia="仿宋_GB2312"/>
          <w:sz w:val="24"/>
        </w:rPr>
        <w:t>(6)</w:t>
      </w:r>
      <w:r>
        <w:rPr>
          <w:rFonts w:ascii="仿宋_GB2312" w:hAnsi="仿宋_GB2312" w:cs="仿宋_GB2312" w:eastAsia="仿宋_GB2312"/>
          <w:sz w:val="24"/>
        </w:rPr>
        <w:t>每次送货，中标人负责货物的运输、过秤，并协助采购人验收货品，货品的品种和重量以采购人验收的结果为准。</w:t>
      </w:r>
    </w:p>
    <w:p>
      <w:pPr>
        <w:pStyle w:val="null3"/>
        <w:ind w:firstLine="400"/>
        <w:jc w:val="both"/>
      </w:pPr>
      <w:r>
        <w:rPr>
          <w:rFonts w:ascii="仿宋_GB2312" w:hAnsi="仿宋_GB2312" w:cs="仿宋_GB2312" w:eastAsia="仿宋_GB2312"/>
          <w:sz w:val="24"/>
        </w:rPr>
        <w:t>(7)</w:t>
      </w:r>
      <w:r>
        <w:rPr>
          <w:rFonts w:ascii="仿宋_GB2312" w:hAnsi="仿宋_GB2312" w:cs="仿宋_GB2312" w:eastAsia="仿宋_GB2312"/>
          <w:sz w:val="24"/>
        </w:rPr>
        <w:t>中标人送货车辆应实行30分钟（含）内配送圈运作，肉类、鱼类和冰鲜类等需冷藏保鲜的食品，用冷藏车配送，保证肉类中心温度控制在 -2 至 7℃ 的范围之内，保证运输过</w:t>
      </w:r>
      <w:r>
        <w:rPr>
          <w:rFonts w:ascii="仿宋_GB2312" w:hAnsi="仿宋_GB2312" w:cs="仿宋_GB2312" w:eastAsia="仿宋_GB2312"/>
          <w:sz w:val="24"/>
        </w:rPr>
        <w:t>程冷链不中断。</w:t>
      </w:r>
    </w:p>
    <w:p>
      <w:pPr>
        <w:pStyle w:val="null3"/>
        <w:ind w:firstLine="400"/>
        <w:jc w:val="both"/>
      </w:pPr>
      <w:r>
        <w:rPr>
          <w:rFonts w:ascii="仿宋_GB2312" w:hAnsi="仿宋_GB2312" w:cs="仿宋_GB2312" w:eastAsia="仿宋_GB2312"/>
          <w:sz w:val="24"/>
        </w:rPr>
        <w:t>(8)</w:t>
      </w:r>
      <w:r>
        <w:rPr>
          <w:rFonts w:ascii="仿宋_GB2312" w:hAnsi="仿宋_GB2312" w:cs="仿宋_GB2312" w:eastAsia="仿宋_GB2312"/>
          <w:sz w:val="24"/>
        </w:rPr>
        <w:t>响应机制：在合同执行过程中采购人可根据实际情况对需求进行调整，中标人在接到</w:t>
      </w:r>
      <w:r>
        <w:rPr>
          <w:rFonts w:ascii="仿宋_GB2312" w:hAnsi="仿宋_GB2312" w:cs="仿宋_GB2312" w:eastAsia="仿宋_GB2312"/>
          <w:sz w:val="24"/>
        </w:rPr>
        <w:t>采购人通知后10分钟（含）内做出反应，并能做到30分钟（含）内送达。</w:t>
      </w:r>
    </w:p>
    <w:p>
      <w:pPr>
        <w:pStyle w:val="null3"/>
        <w:ind w:firstLine="400"/>
        <w:jc w:val="both"/>
      </w:pPr>
      <w:r>
        <w:rPr>
          <w:rFonts w:ascii="仿宋_GB2312" w:hAnsi="仿宋_GB2312" w:cs="仿宋_GB2312" w:eastAsia="仿宋_GB2312"/>
          <w:sz w:val="24"/>
        </w:rPr>
        <w:t>(9)</w:t>
      </w:r>
      <w:r>
        <w:rPr>
          <w:rFonts w:ascii="仿宋_GB2312" w:hAnsi="仿宋_GB2312" w:cs="仿宋_GB2312" w:eastAsia="仿宋_GB2312"/>
          <w:sz w:val="24"/>
        </w:rPr>
        <w:t>★投标人必须承诺，如果中标，将根据采购人的需求，提供初加工服务，无条件配合采购人完成所供食材的初加工。（投标时提供承诺函，</w:t>
      </w:r>
      <w:r>
        <w:rPr>
          <w:rFonts w:ascii="仿宋_GB2312" w:hAnsi="仿宋_GB2312" w:cs="仿宋_GB2312" w:eastAsia="仿宋_GB2312"/>
          <w:sz w:val="24"/>
        </w:rPr>
        <w:t>可参照“投标文件格式”中《承诺函》格式</w:t>
      </w:r>
      <w:r>
        <w:rPr>
          <w:rFonts w:ascii="仿宋_GB2312" w:hAnsi="仿宋_GB2312" w:cs="仿宋_GB2312" w:eastAsia="仿宋_GB2312"/>
          <w:sz w:val="24"/>
        </w:rPr>
        <w:t>）</w:t>
      </w:r>
    </w:p>
    <w:p>
      <w:pPr>
        <w:pStyle w:val="null3"/>
        <w:ind w:firstLine="400"/>
        <w:jc w:val="both"/>
      </w:pPr>
      <w:r>
        <w:rPr>
          <w:rFonts w:ascii="仿宋_GB2312" w:hAnsi="仿宋_GB2312" w:cs="仿宋_GB2312" w:eastAsia="仿宋_GB2312"/>
          <w:sz w:val="24"/>
        </w:rPr>
        <w:t>(10)</w:t>
      </w:r>
      <w:r>
        <w:rPr>
          <w:rFonts w:ascii="仿宋_GB2312" w:hAnsi="仿宋_GB2312" w:cs="仿宋_GB2312" w:eastAsia="仿宋_GB2312"/>
          <w:sz w:val="24"/>
        </w:rPr>
        <w:t>对不合格产品，需及时更换，</w:t>
      </w:r>
      <w:r>
        <w:rPr>
          <w:rFonts w:ascii="仿宋_GB2312" w:hAnsi="仿宋_GB2312" w:cs="仿宋_GB2312" w:eastAsia="仿宋_GB2312"/>
          <w:sz w:val="24"/>
        </w:rPr>
        <w:t>40</w:t>
      </w:r>
      <w:r>
        <w:rPr>
          <w:rFonts w:ascii="仿宋_GB2312" w:hAnsi="仿宋_GB2312" w:cs="仿宋_GB2312" w:eastAsia="仿宋_GB2312"/>
          <w:sz w:val="24"/>
        </w:rPr>
        <w:t>分钟（含）内送到。</w:t>
      </w:r>
    </w:p>
    <w:p>
      <w:pPr>
        <w:pStyle w:val="null3"/>
        <w:ind w:firstLine="400"/>
        <w:jc w:val="both"/>
      </w:pPr>
      <w:r>
        <w:rPr>
          <w:rFonts w:ascii="仿宋_GB2312" w:hAnsi="仿宋_GB2312" w:cs="仿宋_GB2312" w:eastAsia="仿宋_GB2312"/>
          <w:sz w:val="24"/>
        </w:rPr>
        <w:t>(11)</w:t>
      </w:r>
      <w:r>
        <w:rPr>
          <w:rFonts w:ascii="仿宋_GB2312" w:hAnsi="仿宋_GB2312" w:cs="仿宋_GB2312" w:eastAsia="仿宋_GB2312"/>
          <w:sz w:val="24"/>
        </w:rPr>
        <w:t>中标人除不可抗力因素外，不得因其他任何理由延迟送货。如遇特殊情况需推迟送货，</w:t>
      </w:r>
      <w:r>
        <w:rPr>
          <w:rFonts w:ascii="仿宋_GB2312" w:hAnsi="仿宋_GB2312" w:cs="仿宋_GB2312" w:eastAsia="仿宋_GB2312"/>
          <w:sz w:val="24"/>
        </w:rPr>
        <w:t>应提前通知采购人。中标人因延误交货日期的（采购人要求推迟的除外），采购人有权</w:t>
      </w:r>
      <w:r>
        <w:rPr>
          <w:rFonts w:ascii="仿宋_GB2312" w:hAnsi="仿宋_GB2312" w:cs="仿宋_GB2312" w:eastAsia="仿宋_GB2312"/>
          <w:sz w:val="24"/>
        </w:rPr>
        <w:t>自行采购，并由中标人承担由此产生的一切损失和费用。</w:t>
      </w:r>
    </w:p>
    <w:p>
      <w:pPr>
        <w:pStyle w:val="null3"/>
        <w:ind w:firstLine="400"/>
        <w:jc w:val="both"/>
      </w:pPr>
      <w:r>
        <w:rPr>
          <w:rFonts w:ascii="仿宋_GB2312" w:hAnsi="仿宋_GB2312" w:cs="仿宋_GB2312" w:eastAsia="仿宋_GB2312"/>
          <w:sz w:val="24"/>
        </w:rPr>
        <w:t>(12)</w:t>
      </w:r>
      <w:r>
        <w:rPr>
          <w:rFonts w:ascii="仿宋_GB2312" w:hAnsi="仿宋_GB2312" w:cs="仿宋_GB2312" w:eastAsia="仿宋_GB2312"/>
          <w:sz w:val="24"/>
        </w:rPr>
        <w:t>保证斤两的准确性；中标人负责将所有物料配送到采购人指定的地点，物料经采购人当场验收质量和数量后，将订货单一并交于当日采购人指定的收货人员，由采购人主管</w:t>
      </w:r>
      <w:r>
        <w:rPr>
          <w:rFonts w:ascii="仿宋_GB2312" w:hAnsi="仿宋_GB2312" w:cs="仿宋_GB2312" w:eastAsia="仿宋_GB2312"/>
          <w:sz w:val="24"/>
        </w:rPr>
        <w:t>人员签名确认后，将作为有效结算单据。</w:t>
      </w:r>
    </w:p>
    <w:p>
      <w:pPr>
        <w:pStyle w:val="null3"/>
        <w:ind w:firstLine="400"/>
        <w:jc w:val="both"/>
      </w:pPr>
      <w:r>
        <w:rPr>
          <w:rFonts w:ascii="仿宋_GB2312" w:hAnsi="仿宋_GB2312" w:cs="仿宋_GB2312" w:eastAsia="仿宋_GB2312"/>
          <w:sz w:val="24"/>
        </w:rPr>
        <w:t>(13)</w:t>
      </w:r>
      <w:r>
        <w:rPr>
          <w:rFonts w:ascii="仿宋_GB2312" w:hAnsi="仿宋_GB2312" w:cs="仿宋_GB2312" w:eastAsia="仿宋_GB2312"/>
          <w:sz w:val="24"/>
        </w:rPr>
        <w:t>★采购人有权进行不定期检查，有权对配送食材进行检测，必要时采取第三方有资质的检测机构来衡量食材质量问题，如果发现不符合合同规定的食品，采购人第一次及第二次给予书面警告，中标人要无条件收回所供应的食品并给予采购人书面答复说明原因，造成的损失由中标人负责，并在40分钟（含）内更换好所需食品。第三次取消中标单位食堂配</w:t>
      </w:r>
      <w:r>
        <w:rPr>
          <w:rFonts w:ascii="仿宋_GB2312" w:hAnsi="仿宋_GB2312" w:cs="仿宋_GB2312" w:eastAsia="仿宋_GB2312"/>
          <w:sz w:val="24"/>
        </w:rPr>
        <w:t>送资格，并将情况反映采购监管部门。（投标时提供承诺函，</w:t>
      </w:r>
      <w:r>
        <w:rPr>
          <w:rFonts w:ascii="仿宋_GB2312" w:hAnsi="仿宋_GB2312" w:cs="仿宋_GB2312" w:eastAsia="仿宋_GB2312"/>
          <w:sz w:val="24"/>
        </w:rPr>
        <w:t>可参照“投标文件格式”中《承诺函》格式</w:t>
      </w:r>
      <w:r>
        <w:rPr>
          <w:rFonts w:ascii="仿宋_GB2312" w:hAnsi="仿宋_GB2312" w:cs="仿宋_GB2312" w:eastAsia="仿宋_GB2312"/>
          <w:sz w:val="24"/>
        </w:rPr>
        <w:t>）</w:t>
      </w:r>
    </w:p>
    <w:p>
      <w:pPr>
        <w:pStyle w:val="null3"/>
        <w:ind w:firstLine="400"/>
        <w:jc w:val="both"/>
      </w:pPr>
      <w:r>
        <w:rPr>
          <w:rFonts w:ascii="仿宋_GB2312" w:hAnsi="仿宋_GB2312" w:cs="仿宋_GB2312" w:eastAsia="仿宋_GB2312"/>
          <w:sz w:val="24"/>
        </w:rPr>
        <w:t>(14)</w:t>
      </w:r>
      <w:r>
        <w:rPr>
          <w:rFonts w:ascii="仿宋_GB2312" w:hAnsi="仿宋_GB2312" w:cs="仿宋_GB2312" w:eastAsia="仿宋_GB2312"/>
          <w:sz w:val="24"/>
        </w:rPr>
        <w:t>中标人被有效投诉3次或造成安全（监管和食品卫生）事故的，采购人可单方面解除合同。</w:t>
      </w:r>
    </w:p>
    <w:p>
      <w:pPr>
        <w:pStyle w:val="null3"/>
        <w:ind w:firstLine="400"/>
        <w:jc w:val="both"/>
      </w:pPr>
      <w:r>
        <w:rPr>
          <w:rFonts w:ascii="仿宋_GB2312" w:hAnsi="仿宋_GB2312" w:cs="仿宋_GB2312" w:eastAsia="仿宋_GB2312"/>
          <w:sz w:val="24"/>
        </w:rPr>
        <w:t xml:space="preserve">(15) </w:t>
      </w:r>
      <w:r>
        <w:rPr>
          <w:rFonts w:ascii="仿宋_GB2312" w:hAnsi="仿宋_GB2312" w:cs="仿宋_GB2312" w:eastAsia="仿宋_GB2312"/>
          <w:sz w:val="24"/>
        </w:rPr>
        <w:t>为确保配送产品符合安全要求，要求投标人具有检测设备和检测场所。为本项目投入检测人员（具有相关技术监督部门或职业技能鉴定部门颁发的资格证书）。食品安全检测设备：配备有农药残留检测室且配备有细菌检测仪、真菌霉素检测仪、食品添加剂检测仪等设备；同时，为了保证食材安全，合同期内采购人可以不定时借用中标人相关检测仪器或设备进行检测。</w:t>
      </w:r>
    </w:p>
    <w:p>
      <w:pPr>
        <w:pStyle w:val="null3"/>
        <w:ind w:firstLine="400"/>
        <w:jc w:val="both"/>
      </w:pPr>
      <w:r>
        <w:rPr>
          <w:rFonts w:ascii="仿宋_GB2312" w:hAnsi="仿宋_GB2312" w:cs="仿宋_GB2312" w:eastAsia="仿宋_GB2312"/>
          <w:sz w:val="24"/>
        </w:rPr>
        <w:t xml:space="preserve"> (16)</w:t>
      </w:r>
      <w:r>
        <w:rPr>
          <w:rFonts w:ascii="仿宋_GB2312" w:hAnsi="仿宋_GB2312" w:cs="仿宋_GB2312" w:eastAsia="仿宋_GB2312"/>
          <w:sz w:val="24"/>
        </w:rPr>
        <w:t>需配备一个项目负责人，中标人拟派本项目中的项目负责人（与投标文件中的项目负责人一致）中途不得随意变更，如有变更需提前通知采购人，并给出书面解释说明。项目负责人需具备市场监督管理部门颁发的有效的《食品安全管理人员考试合格证明》证书，从业经验5年或以上。</w:t>
      </w:r>
    </w:p>
    <w:p>
      <w:pPr>
        <w:pStyle w:val="null3"/>
        <w:ind w:firstLine="400"/>
        <w:jc w:val="both"/>
      </w:pPr>
      <w:r>
        <w:rPr>
          <w:rFonts w:ascii="仿宋_GB2312" w:hAnsi="仿宋_GB2312" w:cs="仿宋_GB2312" w:eastAsia="仿宋_GB2312"/>
          <w:sz w:val="24"/>
        </w:rPr>
        <w:t>(17)</w:t>
      </w:r>
      <w:r>
        <w:rPr>
          <w:rFonts w:ascii="仿宋_GB2312" w:hAnsi="仿宋_GB2312" w:cs="仿宋_GB2312" w:eastAsia="仿宋_GB2312"/>
          <w:sz w:val="24"/>
        </w:rPr>
        <w:t>投标人应投保食品安全责任险，或承诺</w:t>
      </w:r>
      <w:r>
        <w:rPr>
          <w:rFonts w:ascii="仿宋_GB2312" w:hAnsi="仿宋_GB2312" w:cs="仿宋_GB2312" w:eastAsia="仿宋_GB2312"/>
          <w:sz w:val="24"/>
        </w:rPr>
        <w:t>合同签订后服务期开始前</w:t>
      </w:r>
      <w:r>
        <w:rPr>
          <w:rFonts w:ascii="仿宋_GB2312" w:hAnsi="仿宋_GB2312" w:cs="仿宋_GB2312" w:eastAsia="仿宋_GB2312"/>
          <w:sz w:val="24"/>
        </w:rPr>
        <w:t>提供投保（投标时提供承诺函）。</w:t>
      </w:r>
    </w:p>
    <w:p>
      <w:pPr>
        <w:pStyle w:val="null3"/>
        <w:ind w:firstLine="400"/>
        <w:jc w:val="both"/>
      </w:pPr>
      <w:r>
        <w:rPr>
          <w:rFonts w:ascii="仿宋_GB2312" w:hAnsi="仿宋_GB2312" w:cs="仿宋_GB2312" w:eastAsia="仿宋_GB2312"/>
          <w:sz w:val="24"/>
        </w:rPr>
        <w:t>(18)</w:t>
      </w:r>
      <w:r>
        <w:rPr>
          <w:rFonts w:ascii="仿宋_GB2312" w:hAnsi="仿宋_GB2312" w:cs="仿宋_GB2312" w:eastAsia="仿宋_GB2312"/>
          <w:sz w:val="24"/>
        </w:rPr>
        <w:t>检测报告：供应商提供加盖有CMA印章的检测报告。</w:t>
      </w:r>
    </w:p>
    <w:p>
      <w:pPr>
        <w:pStyle w:val="null3"/>
        <w:ind w:firstLine="400"/>
        <w:jc w:val="both"/>
      </w:pPr>
      <w:r>
        <w:rPr>
          <w:rFonts w:ascii="仿宋_GB2312" w:hAnsi="仿宋_GB2312" w:cs="仿宋_GB2312" w:eastAsia="仿宋_GB2312"/>
          <w:sz w:val="24"/>
        </w:rPr>
        <w:t xml:space="preserve">① </w:t>
      </w:r>
      <w:r>
        <w:rPr>
          <w:rFonts w:ascii="仿宋_GB2312" w:hAnsi="仿宋_GB2312" w:cs="仿宋_GB2312" w:eastAsia="仿宋_GB2312"/>
          <w:sz w:val="24"/>
        </w:rPr>
        <w:t>蔬菜类 （检测项目应包含但不限于：阿维菌素、敌敌畏、毒死蜱、多菌灵、甲拌磷、甲基异柳磷、克百威、氯氟氰菊酯和高效氯氟氰菊酯、氯氰菊酯和高效氯氰菊酯、氧乐果、乙酰甲胺磷、杀扑磷）；</w:t>
      </w:r>
    </w:p>
    <w:p>
      <w:pPr>
        <w:pStyle w:val="null3"/>
        <w:ind w:firstLine="400"/>
        <w:jc w:val="both"/>
      </w:pPr>
      <w:r>
        <w:rPr>
          <w:rFonts w:ascii="仿宋_GB2312" w:hAnsi="仿宋_GB2312" w:cs="仿宋_GB2312" w:eastAsia="仿宋_GB2312"/>
          <w:sz w:val="24"/>
        </w:rPr>
        <w:t xml:space="preserve">② </w:t>
      </w:r>
      <w:r>
        <w:rPr>
          <w:rFonts w:ascii="仿宋_GB2312" w:hAnsi="仿宋_GB2312" w:cs="仿宋_GB2312" w:eastAsia="仿宋_GB2312"/>
          <w:sz w:val="24"/>
        </w:rPr>
        <w:t>肉类 （检测项目应包含但不限于：氯霉素、多西环素、克伦特罗、莱克多巴胺、沙丁胺醇、恩诺沙星、环丙沙星、氧氟沙星、地塞米松、达氟沙星）；</w:t>
      </w:r>
    </w:p>
    <w:p>
      <w:pPr>
        <w:pStyle w:val="null3"/>
        <w:ind w:firstLine="400"/>
        <w:jc w:val="both"/>
      </w:pPr>
      <w:r>
        <w:rPr>
          <w:rFonts w:ascii="仿宋_GB2312" w:hAnsi="仿宋_GB2312" w:cs="仿宋_GB2312" w:eastAsia="仿宋_GB2312"/>
          <w:sz w:val="24"/>
        </w:rPr>
        <w:t xml:space="preserve">③ </w:t>
      </w:r>
      <w:r>
        <w:rPr>
          <w:rFonts w:ascii="仿宋_GB2312" w:hAnsi="仿宋_GB2312" w:cs="仿宋_GB2312" w:eastAsia="仿宋_GB2312"/>
          <w:sz w:val="24"/>
        </w:rPr>
        <w:t>水产类 （检测项目应包含但不限于：孔雀石绿、氯霉素、恩诺沙星、环丙沙星、氧氟沙星、镉、氟苯尼考、地西泮）；</w:t>
      </w:r>
    </w:p>
    <w:p>
      <w:pPr>
        <w:pStyle w:val="null3"/>
        <w:ind w:firstLine="400"/>
        <w:jc w:val="both"/>
      </w:pPr>
      <w:r>
        <w:rPr>
          <w:rFonts w:ascii="仿宋_GB2312" w:hAnsi="仿宋_GB2312" w:cs="仿宋_GB2312" w:eastAsia="仿宋_GB2312"/>
          <w:sz w:val="24"/>
        </w:rPr>
        <w:t xml:space="preserve">④ </w:t>
      </w:r>
      <w:r>
        <w:rPr>
          <w:rFonts w:ascii="仿宋_GB2312" w:hAnsi="仿宋_GB2312" w:cs="仿宋_GB2312" w:eastAsia="仿宋_GB2312"/>
          <w:sz w:val="24"/>
        </w:rPr>
        <w:t>禽类 （检测项目应包含但不限于：挥发性盐基氮、恩诺沙星、环丙沙星、氧氟沙星、培氟沙星、诺氟沙星、金刚烷胺、洛美沙星、尼卡巴嗪）；</w:t>
      </w:r>
    </w:p>
    <w:p>
      <w:pPr>
        <w:pStyle w:val="null3"/>
        <w:ind w:firstLine="400"/>
        <w:jc w:val="both"/>
      </w:pPr>
      <w:r>
        <w:rPr>
          <w:rFonts w:ascii="仿宋_GB2312" w:hAnsi="仿宋_GB2312" w:cs="仿宋_GB2312" w:eastAsia="仿宋_GB2312"/>
          <w:sz w:val="24"/>
        </w:rPr>
        <w:t xml:space="preserve">⑤ </w:t>
      </w:r>
      <w:r>
        <w:rPr>
          <w:rFonts w:ascii="仿宋_GB2312" w:hAnsi="仿宋_GB2312" w:cs="仿宋_GB2312" w:eastAsia="仿宋_GB2312"/>
          <w:sz w:val="24"/>
        </w:rPr>
        <w:t>大米类 （检测项目应包含但不限于：黄曲霉毒素b1）；</w:t>
      </w:r>
    </w:p>
    <w:p>
      <w:pPr>
        <w:pStyle w:val="null3"/>
        <w:ind w:firstLine="400"/>
        <w:jc w:val="both"/>
      </w:pPr>
      <w:r>
        <w:rPr>
          <w:rFonts w:ascii="仿宋_GB2312" w:hAnsi="仿宋_GB2312" w:cs="仿宋_GB2312" w:eastAsia="仿宋_GB2312"/>
          <w:sz w:val="24"/>
        </w:rPr>
        <w:t xml:space="preserve">⑥ </w:t>
      </w:r>
      <w:r>
        <w:rPr>
          <w:rFonts w:ascii="仿宋_GB2312" w:hAnsi="仿宋_GB2312" w:cs="仿宋_GB2312" w:eastAsia="仿宋_GB2312"/>
          <w:sz w:val="24"/>
        </w:rPr>
        <w:t>食用油 （检测项目应包含但不限于：过氧化值、酸价）。</w:t>
      </w:r>
    </w:p>
    <w:p>
      <w:pPr>
        <w:pStyle w:val="null3"/>
        <w:ind w:firstLine="400"/>
        <w:jc w:val="both"/>
      </w:pPr>
      <w:r>
        <w:rPr>
          <w:rFonts w:ascii="仿宋_GB2312" w:hAnsi="仿宋_GB2312" w:cs="仿宋_GB2312" w:eastAsia="仿宋_GB2312"/>
          <w:sz w:val="24"/>
        </w:rPr>
        <w:t>(19)</w:t>
      </w:r>
      <w:r>
        <w:rPr>
          <w:rFonts w:ascii="仿宋_GB2312" w:hAnsi="仿宋_GB2312" w:cs="仿宋_GB2312" w:eastAsia="仿宋_GB2312"/>
          <w:sz w:val="24"/>
        </w:rPr>
        <w:t>投标人应具备保障项目顺利实施的条件，包括但不限于具有种植合作生产基地，具备冷冻冷藏库和冷藏运输车。</w:t>
      </w:r>
    </w:p>
    <w:p>
      <w:pPr>
        <w:pStyle w:val="null3"/>
        <w:ind w:firstLine="400"/>
        <w:jc w:val="both"/>
      </w:pPr>
      <w:r>
        <w:rPr>
          <w:rFonts w:ascii="仿宋_GB2312" w:hAnsi="仿宋_GB2312" w:cs="仿宋_GB2312" w:eastAsia="仿宋_GB2312"/>
          <w:sz w:val="24"/>
        </w:rPr>
        <w:t>(20)</w:t>
      </w:r>
      <w:r>
        <w:rPr>
          <w:rFonts w:ascii="仿宋_GB2312" w:hAnsi="仿宋_GB2312" w:cs="仿宋_GB2312" w:eastAsia="仿宋_GB2312"/>
          <w:sz w:val="24"/>
        </w:rPr>
        <w:t>投标人需要提供配送服务方案。配送服务方案要完整可行，包括食材安全检验检疫票证、货源、采购渠道、供货保障、 品质监控、日常管理组织、配送要求、配送人员（着装、健康证、礼仪礼节等）和食材质量保证措施（货物的来源、加工、包 装、保存、运输各环节的质量保证措施）等。</w:t>
      </w:r>
    </w:p>
    <w:p>
      <w:pPr>
        <w:pStyle w:val="null3"/>
        <w:ind w:firstLine="400"/>
        <w:jc w:val="both"/>
      </w:pPr>
      <w:r>
        <w:rPr>
          <w:rFonts w:ascii="仿宋_GB2312" w:hAnsi="仿宋_GB2312" w:cs="仿宋_GB2312" w:eastAsia="仿宋_GB2312"/>
          <w:sz w:val="24"/>
        </w:rPr>
        <w:t>（21）投标人应制定质量保证方案，包括但不限于以下内容：</w:t>
      </w:r>
    </w:p>
    <w:p>
      <w:pPr>
        <w:pStyle w:val="null3"/>
        <w:ind w:firstLine="400"/>
        <w:jc w:val="both"/>
      </w:pPr>
      <w:r>
        <w:rPr>
          <w:rFonts w:ascii="仿宋_GB2312" w:hAnsi="仿宋_GB2312" w:cs="仿宋_GB2312" w:eastAsia="仿宋_GB2312"/>
          <w:sz w:val="24"/>
        </w:rPr>
        <w:t xml:space="preserve">① </w:t>
      </w:r>
      <w:r>
        <w:rPr>
          <w:rFonts w:ascii="仿宋_GB2312" w:hAnsi="仿宋_GB2312" w:cs="仿宋_GB2312" w:eastAsia="仿宋_GB2312"/>
          <w:sz w:val="24"/>
        </w:rPr>
        <w:t>食品应清洁，并符合企业相关验收标准；食品到达目的地时外包装完整，无损伤、腐烂现象，无寄生虫或已受虫害现象；对温度有要求的食品应确定食品的温度与包装上指示温度一致，冷冻食品没有曾经解冻痕迹或软化现象，包装呈干爽状态。</w:t>
      </w:r>
    </w:p>
    <w:p>
      <w:pPr>
        <w:pStyle w:val="null3"/>
        <w:ind w:firstLine="400"/>
        <w:jc w:val="both"/>
      </w:pPr>
      <w:r>
        <w:rPr>
          <w:rFonts w:ascii="仿宋_GB2312" w:hAnsi="仿宋_GB2312" w:cs="仿宋_GB2312" w:eastAsia="仿宋_GB2312"/>
          <w:sz w:val="24"/>
        </w:rPr>
        <w:t xml:space="preserve">② </w:t>
      </w:r>
      <w:r>
        <w:rPr>
          <w:rFonts w:ascii="仿宋_GB2312" w:hAnsi="仿宋_GB2312" w:cs="仿宋_GB2312" w:eastAsia="仿宋_GB2312"/>
          <w:sz w:val="24"/>
        </w:rPr>
        <w:t>对食品检查如下：</w:t>
      </w:r>
    </w:p>
    <w:p>
      <w:pPr>
        <w:pStyle w:val="null3"/>
        <w:ind w:firstLine="400"/>
        <w:jc w:val="both"/>
      </w:pPr>
      <w:r>
        <w:rPr>
          <w:rFonts w:ascii="仿宋_GB2312" w:hAnsi="仿宋_GB2312" w:cs="仿宋_GB2312" w:eastAsia="仿宋_GB2312"/>
          <w:sz w:val="24"/>
        </w:rPr>
        <w:t>②</w:t>
      </w:r>
      <w:r>
        <w:rPr>
          <w:rFonts w:ascii="仿宋_GB2312" w:hAnsi="仿宋_GB2312" w:cs="仿宋_GB2312" w:eastAsia="仿宋_GB2312"/>
          <w:sz w:val="24"/>
        </w:rPr>
        <w:t xml:space="preserve">.1 </w:t>
      </w:r>
      <w:r>
        <w:rPr>
          <w:rFonts w:ascii="仿宋_GB2312" w:hAnsi="仿宋_GB2312" w:cs="仿宋_GB2312" w:eastAsia="仿宋_GB2312"/>
          <w:sz w:val="24"/>
        </w:rPr>
        <w:t>采购的食品须符合食品卫生要求及国家有关标准，如无标准，按行业规范。采购生产、经营证明文件齐备，明确食品来源，并具有检验合格证明。严禁采购有害、有毒、腐烂变质、酸败、霉变、生虫、污垢不洁、 混有异物或其他感官性状异常的食品。禁止采购超过保质期限的食品。</w:t>
      </w:r>
    </w:p>
    <w:p>
      <w:pPr>
        <w:pStyle w:val="null3"/>
        <w:ind w:firstLine="400"/>
        <w:jc w:val="both"/>
      </w:pPr>
      <w:r>
        <w:rPr>
          <w:rFonts w:ascii="仿宋_GB2312" w:hAnsi="仿宋_GB2312" w:cs="仿宋_GB2312" w:eastAsia="仿宋_GB2312"/>
          <w:sz w:val="24"/>
        </w:rPr>
        <w:t>②</w:t>
      </w:r>
      <w:r>
        <w:rPr>
          <w:rFonts w:ascii="仿宋_GB2312" w:hAnsi="仿宋_GB2312" w:cs="仿宋_GB2312" w:eastAsia="仿宋_GB2312"/>
          <w:sz w:val="24"/>
        </w:rPr>
        <w:t xml:space="preserve">.2 </w:t>
      </w:r>
      <w:r>
        <w:rPr>
          <w:rFonts w:ascii="仿宋_GB2312" w:hAnsi="仿宋_GB2312" w:cs="仿宋_GB2312" w:eastAsia="仿宋_GB2312"/>
          <w:sz w:val="24"/>
        </w:rPr>
        <w:t>食品包装须符合国家规范。采购的食品不得存放在有害、有毒的容器内。食品包装上须使用原产地标识，应注明：制造商名称和厂址、食品名称和重（容）量、生产日期和保质期限以及规格和SC认证等。</w:t>
      </w:r>
    </w:p>
    <w:p>
      <w:pPr>
        <w:pStyle w:val="null3"/>
        <w:ind w:firstLine="400"/>
        <w:jc w:val="both"/>
      </w:pPr>
      <w:r>
        <w:rPr>
          <w:rFonts w:ascii="仿宋_GB2312" w:hAnsi="仿宋_GB2312" w:cs="仿宋_GB2312" w:eastAsia="仿宋_GB2312"/>
          <w:sz w:val="24"/>
        </w:rPr>
        <w:t>②</w:t>
      </w:r>
      <w:r>
        <w:rPr>
          <w:rFonts w:ascii="仿宋_GB2312" w:hAnsi="仿宋_GB2312" w:cs="仿宋_GB2312" w:eastAsia="仿宋_GB2312"/>
          <w:sz w:val="24"/>
        </w:rPr>
        <w:t xml:space="preserve">.3 </w:t>
      </w:r>
      <w:r>
        <w:rPr>
          <w:rFonts w:ascii="仿宋_GB2312" w:hAnsi="仿宋_GB2312" w:cs="仿宋_GB2312" w:eastAsia="仿宋_GB2312"/>
          <w:sz w:val="24"/>
        </w:rPr>
        <w:t>对不符合采购要求的食品由验收人员提出清退，退货前应实行留样备案，如双方对质量争议可送国家质 监部门检测。对缺斤短两（或含水量超标）的应按实际重量扣减。</w:t>
      </w:r>
    </w:p>
    <w:p>
      <w:pPr>
        <w:pStyle w:val="null3"/>
        <w:ind w:firstLine="400"/>
        <w:jc w:val="left"/>
      </w:pPr>
      <w:r>
        <w:rPr>
          <w:rFonts w:ascii="仿宋_GB2312" w:hAnsi="仿宋_GB2312" w:cs="仿宋_GB2312" w:eastAsia="仿宋_GB2312"/>
          <w:sz w:val="24"/>
        </w:rPr>
        <w:t xml:space="preserve">(22) </w:t>
      </w:r>
      <w:r>
        <w:rPr>
          <w:rFonts w:ascii="仿宋_GB2312" w:hAnsi="仿宋_GB2312" w:cs="仿宋_GB2312" w:eastAsia="仿宋_GB2312"/>
          <w:sz w:val="24"/>
        </w:rPr>
        <w:t>情况应急方案（需包含食物中毒、疫情防控等）要完整可行，包括应急补货处理、食物中毒处理、食堂停水或电的盒饭配送、配送车辆故障、恶劣天气情况的配送、不可抗力条件的处理及其他突发情况的应急方案。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ind w:firstLine="400"/>
        <w:jc w:val="both"/>
      </w:pPr>
      <w:r>
        <w:rPr>
          <w:rFonts w:ascii="仿宋_GB2312" w:hAnsi="仿宋_GB2312" w:cs="仿宋_GB2312" w:eastAsia="仿宋_GB2312"/>
          <w:sz w:val="24"/>
        </w:rPr>
        <w:t>(23)</w:t>
      </w:r>
      <w:r>
        <w:rPr>
          <w:rFonts w:ascii="仿宋_GB2312" w:hAnsi="仿宋_GB2312" w:cs="仿宋_GB2312" w:eastAsia="仿宋_GB2312"/>
          <w:sz w:val="24"/>
        </w:rPr>
        <w:t>中标人每天所提供的食材需做好物品留样保存，样本保留期不少于48小时。</w:t>
      </w:r>
    </w:p>
    <w:p>
      <w:pPr>
        <w:pStyle w:val="null3"/>
        <w:ind w:firstLine="400"/>
        <w:jc w:val="both"/>
      </w:pPr>
      <w:r>
        <w:rPr>
          <w:rFonts w:ascii="仿宋_GB2312" w:hAnsi="仿宋_GB2312" w:cs="仿宋_GB2312" w:eastAsia="仿宋_GB2312"/>
          <w:sz w:val="24"/>
        </w:rPr>
        <w:t>(24)</w:t>
      </w:r>
      <w:r>
        <w:rPr>
          <w:rFonts w:ascii="仿宋_GB2312" w:hAnsi="仿宋_GB2312" w:cs="仿宋_GB2312" w:eastAsia="仿宋_GB2312"/>
          <w:sz w:val="24"/>
        </w:rPr>
        <w:t>货源组织：每次食材配送都要提供食材的合格证、检验检疫证件及自主检验报告的复印件；</w:t>
      </w:r>
    </w:p>
    <w:p>
      <w:pPr>
        <w:pStyle w:val="null3"/>
        <w:ind w:firstLine="400"/>
        <w:jc w:val="both"/>
      </w:pPr>
      <w:r>
        <w:rPr>
          <w:rFonts w:ascii="仿宋_GB2312" w:hAnsi="仿宋_GB2312" w:cs="仿宋_GB2312" w:eastAsia="仿宋_GB2312"/>
          <w:sz w:val="24"/>
        </w:rPr>
        <w:t>(25)</w:t>
      </w:r>
      <w:r>
        <w:rPr>
          <w:rFonts w:ascii="仿宋_GB2312" w:hAnsi="仿宋_GB2312" w:cs="仿宋_GB2312" w:eastAsia="仿宋_GB2312"/>
          <w:sz w:val="24"/>
        </w:rPr>
        <w:t>采购渠道、供货保障：每次食材配送都要提供食材的合格证、检验检疫证件及自主检验报告的复印件；保障供应的商品均为正规生产的新鲜（冰鲜除外）检验合格、无毒、无辐射、无侵权商品，符合国家有关卫生、质量、包装和保质标准。除鲜货外，中标人所配送副食品须有独立包装，不得有“三无”产品，要使用有效期内的商品，生产日期至供应当日不得超过保质期的三分之一；</w:t>
      </w:r>
    </w:p>
    <w:p>
      <w:pPr>
        <w:pStyle w:val="null3"/>
        <w:ind w:firstLine="400"/>
        <w:jc w:val="both"/>
      </w:pPr>
      <w:r>
        <w:rPr>
          <w:rFonts w:ascii="仿宋_GB2312" w:hAnsi="仿宋_GB2312" w:cs="仿宋_GB2312" w:eastAsia="仿宋_GB2312"/>
          <w:sz w:val="24"/>
        </w:rPr>
        <w:t>(26)</w:t>
      </w:r>
      <w:r>
        <w:rPr>
          <w:rFonts w:ascii="仿宋_GB2312" w:hAnsi="仿宋_GB2312" w:cs="仿宋_GB2312" w:eastAsia="仿宋_GB2312"/>
          <w:sz w:val="24"/>
        </w:rPr>
        <w:t>品质监控：按照质量标准，检验外观质量和包装质量，要求外箱完好无损，封口严密、无外渗液体、无软塌现象、商品标识齐全、产品质量检验合格证。</w:t>
      </w:r>
    </w:p>
    <w:p>
      <w:pPr>
        <w:pStyle w:val="null3"/>
        <w:ind w:right="60" w:firstLine="400"/>
        <w:jc w:val="both"/>
      </w:pPr>
      <w:r>
        <w:rPr>
          <w:rFonts w:ascii="仿宋_GB2312" w:hAnsi="仿宋_GB2312" w:cs="仿宋_GB2312" w:eastAsia="仿宋_GB2312"/>
          <w:sz w:val="24"/>
        </w:rPr>
        <w:t>(27)</w:t>
      </w:r>
      <w:r>
        <w:rPr>
          <w:rFonts w:ascii="仿宋_GB2312" w:hAnsi="仿宋_GB2312" w:cs="仿宋_GB2312" w:eastAsia="仿宋_GB2312"/>
          <w:sz w:val="24"/>
        </w:rPr>
        <w:t>中标方需配合采购方做好脱贫地区农副产品采购工作。</w:t>
      </w:r>
    </w:p>
    <w:p>
      <w:pPr>
        <w:pStyle w:val="null3"/>
        <w:ind w:firstLine="400"/>
        <w:jc w:val="both"/>
      </w:pPr>
      <w:r>
        <w:rPr>
          <w:rFonts w:ascii="仿宋_GB2312" w:hAnsi="仿宋_GB2312" w:cs="仿宋_GB2312" w:eastAsia="仿宋_GB2312"/>
          <w:sz w:val="24"/>
        </w:rPr>
        <w:t>（28）中标人承诺在服务期限内不得变更配送场所地址，不管出于何种原因在服务期限内变更配送场所不得低于原配送场所的面积，且需征得采购人同意。擅自变更配送场所并且影响配送时间的，采购人将在支付给中标人的费用中扣除3万元。</w:t>
      </w:r>
    </w:p>
    <w:p>
      <w:pPr>
        <w:pStyle w:val="null3"/>
        <w:ind w:firstLine="400"/>
        <w:jc w:val="both"/>
      </w:pPr>
      <w:r>
        <w:rPr>
          <w:rFonts w:ascii="仿宋_GB2312" w:hAnsi="仿宋_GB2312" w:cs="仿宋_GB2312" w:eastAsia="仿宋_GB2312"/>
          <w:sz w:val="24"/>
        </w:rPr>
        <w:t>（29）★投标人在本项目签订合同后，其投标文件中的响应内容 (包含人员、设备、车辆、蔬菜基地、水产养 殖基地、家禽养殖基地、初加工场所等) 需投入到本项目中。若发现投标文件中的响应内容 (包含人员、 设备、车辆、蔬菜基地、水产养殖基地、家禽养殖基地、初加工场所等) 未投入到本项目中，采购人有权解除合同，中标人须承担违约责任。  (投标人需提供承诺函，</w:t>
      </w:r>
      <w:r>
        <w:rPr>
          <w:rFonts w:ascii="仿宋_GB2312" w:hAnsi="仿宋_GB2312" w:cs="仿宋_GB2312" w:eastAsia="仿宋_GB2312"/>
          <w:sz w:val="24"/>
        </w:rPr>
        <w:t>可参照“投标文件格式”中《承诺函》格式</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 xml:space="preserve">  （30）投标人需具备ISO22000 食品安全管理体系认证证书或危害分析与关键控制点（HACCP）体系认证证书和ISO9001 质量管理体系认证证书（认证范围与食品相关）。</w:t>
      </w:r>
    </w:p>
    <w:p>
      <w:pPr>
        <w:pStyle w:val="null3"/>
        <w:ind w:firstLine="400"/>
        <w:jc w:val="both"/>
      </w:pPr>
      <w:r>
        <w:rPr>
          <w:rFonts w:ascii="仿宋_GB2312" w:hAnsi="仿宋_GB2312" w:cs="仿宋_GB2312" w:eastAsia="仿宋_GB2312"/>
          <w:sz w:val="24"/>
          <w:b/>
        </w:rPr>
        <w:t xml:space="preserve">2.  </w:t>
      </w:r>
      <w:r>
        <w:rPr>
          <w:rFonts w:ascii="仿宋_GB2312" w:hAnsi="仿宋_GB2312" w:cs="仿宋_GB2312" w:eastAsia="仿宋_GB2312"/>
          <w:sz w:val="24"/>
          <w:b/>
        </w:rPr>
        <w:t>配送食材要求及标准：</w:t>
      </w:r>
    </w:p>
    <w:p>
      <w:pPr>
        <w:pStyle w:val="null3"/>
        <w:ind w:firstLine="384"/>
        <w:jc w:val="both"/>
      </w:pPr>
      <w:r>
        <w:rPr>
          <w:rFonts w:ascii="仿宋_GB2312" w:hAnsi="仿宋_GB2312" w:cs="仿宋_GB2312" w:eastAsia="仿宋_GB2312"/>
          <w:sz w:val="24"/>
        </w:rPr>
        <w:t>2.1</w:t>
      </w:r>
      <w:r>
        <w:rPr>
          <w:rFonts w:ascii="仿宋_GB2312" w:hAnsi="仿宋_GB2312" w:cs="仿宋_GB2312" w:eastAsia="仿宋_GB2312"/>
          <w:sz w:val="24"/>
        </w:rPr>
        <w:t>粮油</w:t>
      </w:r>
    </w:p>
    <w:p>
      <w:pPr>
        <w:pStyle w:val="null3"/>
        <w:ind w:firstLine="384"/>
        <w:jc w:val="both"/>
      </w:pPr>
      <w:r>
        <w:rPr>
          <w:rFonts w:ascii="仿宋_GB2312" w:hAnsi="仿宋_GB2312" w:cs="仿宋_GB2312" w:eastAsia="仿宋_GB2312"/>
          <w:sz w:val="24"/>
        </w:rPr>
        <w:t>（1）供应产品的质量要求：</w:t>
      </w:r>
    </w:p>
    <w:p>
      <w:pPr>
        <w:pStyle w:val="null3"/>
        <w:ind w:firstLine="384"/>
        <w:jc w:val="both"/>
      </w:pPr>
      <w:r>
        <w:rPr>
          <w:rFonts w:ascii="仿宋_GB2312" w:hAnsi="仿宋_GB2312" w:cs="仿宋_GB2312" w:eastAsia="仿宋_GB2312"/>
          <w:sz w:val="24"/>
        </w:rPr>
        <w:t>① 米、油、面粉、豆类货物需符合卫生，不得有腐烂、变质、油脂酸败、霉变、生虫、污秽不洁、混有异物或者其他感官性状异常，并可能对人体健康有害的物质。</w:t>
      </w:r>
    </w:p>
    <w:p>
      <w:pPr>
        <w:pStyle w:val="null3"/>
        <w:ind w:firstLine="384"/>
        <w:jc w:val="both"/>
      </w:pPr>
      <w:r>
        <w:rPr>
          <w:rFonts w:ascii="仿宋_GB2312" w:hAnsi="仿宋_GB2312" w:cs="仿宋_GB2312" w:eastAsia="仿宋_GB2312"/>
          <w:sz w:val="24"/>
        </w:rPr>
        <w:t>② 米、油：要提供 SC认证、国家发出的产品检验合格证书。包装食品：包装箱完整，同时包装箱要印有注册商标、生产厂家名称、厂址、出厂日期、产品合格证、保质期限、产品成份、厂家电话号码。中标单位所提供产品质量需要符合行业标准要求，不得有掺假、变质、变味、过期等现象出现，严禁伪劣、假冒、无证不合格物品进入仓库。</w:t>
      </w:r>
    </w:p>
    <w:p>
      <w:pPr>
        <w:pStyle w:val="null3"/>
        <w:ind w:firstLine="384"/>
        <w:jc w:val="both"/>
      </w:pPr>
      <w:r>
        <w:rPr>
          <w:rFonts w:ascii="仿宋_GB2312" w:hAnsi="仿宋_GB2312" w:cs="仿宋_GB2312" w:eastAsia="仿宋_GB2312"/>
          <w:sz w:val="24"/>
        </w:rPr>
        <w:t>③ 中标单位在供应过程中，如果发生出现质量问题或造成食物中毒，如变质等情况，经查实后确属供应方责任，中标单位应承担全部责任，主要包括食物中毒人员医疗费、误工费、事故处理费等，直至追究刑事责任。</w:t>
      </w:r>
    </w:p>
    <w:p>
      <w:pPr>
        <w:pStyle w:val="null3"/>
        <w:ind w:firstLine="384"/>
        <w:jc w:val="both"/>
      </w:pPr>
      <w:r>
        <w:rPr>
          <w:rFonts w:ascii="仿宋_GB2312" w:hAnsi="仿宋_GB2312" w:cs="仿宋_GB2312" w:eastAsia="仿宋_GB2312"/>
          <w:sz w:val="24"/>
        </w:rPr>
        <w:t>（2）油类质量检验标准：每个食用油品种需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需正常。霉变粒不得超过 2％。 真菌毒素：黄曲霉毒素 B1 （ 5μg/kg～20μg/kg）、脱氧雪腐镰刀菌烯醇（ ≤1000μg/kg）、玉米赤霉烯酮（ ≤60μg/kg）、赭曲霉毒素 A（ 5μg/kg）。重金属污染物：铅（ ≤0.2mg/kg）、镉(0.1 mg/kg～0.2 mg/kg)、汞（ 0.02mg/kg）、无机砷（ 0.1 mg/kg～0.2 mg/kg）。 农药：对磷化物、马拉硫磷等140 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入高价位植物油中进行销售，牟取暴利，一经查处，中标单位将承担全部责任。</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① 油类执行标准：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大豆色拉油：LS/T3226-1987</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花生油： GB/T1534-2017</w:t>
      </w:r>
    </w:p>
    <w:p>
      <w:pPr>
        <w:pStyle w:val="null3"/>
        <w:ind w:firstLine="384"/>
        <w:jc w:val="both"/>
      </w:pPr>
      <w:r>
        <w:rPr>
          <w:rFonts w:ascii="仿宋_GB2312" w:hAnsi="仿宋_GB2312" w:cs="仿宋_GB2312" w:eastAsia="仿宋_GB2312"/>
          <w:sz w:val="24"/>
        </w:rPr>
        <w:t>大豆油： GB/T1535-2017</w:t>
      </w:r>
    </w:p>
    <w:p>
      <w:pPr>
        <w:pStyle w:val="null3"/>
        <w:ind w:firstLine="384"/>
        <w:jc w:val="both"/>
      </w:pPr>
      <w:r>
        <w:rPr>
          <w:rFonts w:ascii="仿宋_GB2312" w:hAnsi="仿宋_GB2312" w:cs="仿宋_GB2312" w:eastAsia="仿宋_GB2312"/>
          <w:sz w:val="24"/>
        </w:rPr>
        <w:t>葵花籽油： GB/T10464-2017</w:t>
      </w:r>
    </w:p>
    <w:p>
      <w:pPr>
        <w:pStyle w:val="null3"/>
        <w:ind w:firstLine="384"/>
        <w:jc w:val="both"/>
      </w:pPr>
      <w:r>
        <w:rPr>
          <w:rFonts w:ascii="仿宋_GB2312" w:hAnsi="仿宋_GB2312" w:cs="仿宋_GB2312" w:eastAsia="仿宋_GB2312"/>
          <w:sz w:val="24"/>
        </w:rPr>
        <w:t xml:space="preserve">棉籽油： GB/T1537-2019 </w:t>
      </w:r>
    </w:p>
    <w:p>
      <w:pPr>
        <w:pStyle w:val="null3"/>
        <w:ind w:firstLine="384"/>
        <w:jc w:val="both"/>
      </w:pPr>
      <w:r>
        <w:rPr>
          <w:rFonts w:ascii="仿宋_GB2312" w:hAnsi="仿宋_GB2312" w:cs="仿宋_GB2312" w:eastAsia="仿宋_GB2312"/>
          <w:sz w:val="24"/>
        </w:rPr>
        <w:t>油茶籽油： GB/T11765-2018</w:t>
      </w:r>
    </w:p>
    <w:p>
      <w:pPr>
        <w:pStyle w:val="null3"/>
        <w:ind w:firstLine="384"/>
        <w:jc w:val="both"/>
      </w:pPr>
      <w:r>
        <w:rPr>
          <w:rFonts w:ascii="仿宋_GB2312" w:hAnsi="仿宋_GB2312" w:cs="仿宋_GB2312" w:eastAsia="仿宋_GB2312"/>
          <w:sz w:val="24"/>
        </w:rPr>
        <w:t>玉米油： GB/T19111-2017</w:t>
      </w:r>
    </w:p>
    <w:p>
      <w:pPr>
        <w:pStyle w:val="null3"/>
        <w:ind w:firstLine="384"/>
        <w:jc w:val="both"/>
      </w:pPr>
      <w:r>
        <w:rPr>
          <w:rFonts w:ascii="仿宋_GB2312" w:hAnsi="仿宋_GB2312" w:cs="仿宋_GB2312" w:eastAsia="仿宋_GB2312"/>
          <w:sz w:val="24"/>
        </w:rPr>
        <w:t>米糠油： GB/T19112-2003</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（3）稻米的质量检验标准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大米的品质是由多方面因素决定的，主要从大米的品种，成熟情况，含水量等来检验，主要的方法和标准是看大米的存放时间长短的功能，综合上述因素，检验大米的品质，以其粒形、腹白、硬度及其新鲜度来确定。 大米品种要求为标准一等米，不含添加剂， 米类执行标准： GB/T1354-2018 。</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① 米的粒形：米粒形均匀、整齐、重量大没有碎米和爆腰米的品质较好，相反则差； (碎米是指米的体积在整粒的 2／3 以下的米；爆腰米为米粒上有裂纹的米，易碎、品味较差)；</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② 米的腹白：米粒上呈乳白色的部分叫腹白，没有腹白的米，体积小、硬度低、易碎、蛋白质含量低，品质差；</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③ 米的硬度：米能承担机械力的程度叫米的硬度，凡是硬度大的米品质就高；硬度小的米，品质就差，易手成碎米；</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④ 米的新鲜度：米的品质检验除上述三种外，对其新鲜度和卫生状况的检查是最主要的方面。新鲜的米有清香味和光泽，无米糠和其它杂质、无虫草害、无异味、无霉味，用手摸时滑爽、干燥；而陈米则颜色暗淡无光、染有虫害痕迹，甚至发霉、粘连占块，煮熟食用质感粗糙、口味差。</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（4）面粉的品质检验标准</w:t>
      </w:r>
    </w:p>
    <w:p>
      <w:pPr>
        <w:pStyle w:val="null3"/>
        <w:ind w:firstLine="480"/>
        <w:jc w:val="both"/>
      </w:pPr>
      <w:r>
        <w:rPr>
          <w:rFonts w:ascii="仿宋_GB2312" w:hAnsi="仿宋_GB2312" w:cs="仿宋_GB2312" w:eastAsia="仿宋_GB2312"/>
          <w:sz w:val="24"/>
        </w:rPr>
        <w:t>面粉的品质好坏有较明显的区别，主要从含水量、颜色、面筋质和新鲜度等几个方面进行品质检验。</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① 水分：国家规定面粉含水量在 12—13%之间，含水量正常的面粉用手捏有滑爽的感觉；如捏而有形无散，则含水量过多，不易存放；</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② 颜色：面粉的颜色随着面粉的加工精度不同而不同，颜色越白精度越高，但其维生素含量低，如果保管时间越长或保管条件潮湿，面粉的颜色就会加深，品质降低；</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③ 面筋质：面筋质决定面粉品质，面筋质含量高，品质就好，但也有一定的含量标准，如果过高其它成分就相应减少，品质就不一定好；</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④ 新鲜度：新鲜的面粉有正常气味，颜色较淡，如果带有腐败味，霉味，颜色发深的面粉则是陈面粉；如因水分过多、产生发霉、结块现象，表明已变质；新鲜程度是鉴定面粉品质的基本标准之一。</w:t>
      </w:r>
    </w:p>
    <w:p>
      <w:pPr>
        <w:pStyle w:val="null3"/>
        <w:ind w:firstLine="480"/>
        <w:jc w:val="both"/>
      </w:pPr>
      <w:r>
        <w:rPr>
          <w:rFonts w:ascii="仿宋_GB2312" w:hAnsi="仿宋_GB2312" w:cs="仿宋_GB2312" w:eastAsia="仿宋_GB2312"/>
          <w:sz w:val="24"/>
        </w:rPr>
        <w:t xml:space="preserve">    2.2 </w:t>
      </w:r>
      <w:r>
        <w:rPr>
          <w:rFonts w:ascii="仿宋_GB2312" w:hAnsi="仿宋_GB2312" w:cs="仿宋_GB2312" w:eastAsia="仿宋_GB2312"/>
          <w:sz w:val="24"/>
        </w:rPr>
        <w:t>瓜果蔬菜、辅料、佐料</w:t>
      </w:r>
    </w:p>
    <w:p>
      <w:pPr>
        <w:pStyle w:val="null3"/>
        <w:ind w:firstLine="480"/>
        <w:jc w:val="both"/>
      </w:pPr>
      <w:r>
        <w:rPr>
          <w:rFonts w:ascii="仿宋_GB2312" w:hAnsi="仿宋_GB2312" w:cs="仿宋_GB2312" w:eastAsia="仿宋_GB2312"/>
          <w:sz w:val="24"/>
        </w:rPr>
        <w:t>（1）供应产品的质量要求：辅料、佐料类需为正规厂家的产品，瓜、果、蔬菜需是优质货品，不得含有残留农药或污染物，中标单位需保证所供应的蔬菜符合卫生质量标准，同时承担因所供蔬菜问题引起的一切事故后果。卫生质量指标，应符合我国无公害蔬菜上的卫生指标规定。</w:t>
      </w:r>
    </w:p>
    <w:tbl>
      <w:tblPr>
        <w:tblW w:w="0" w:type="auto"/>
        <w:tblBorders>
          <w:top w:val="none" w:color="000000" w:sz="4"/>
          <w:left w:val="none" w:color="000000" w:sz="4"/>
          <w:bottom w:val="none" w:color="000000" w:sz="4"/>
          <w:right w:val="none" w:color="000000" w:sz="4"/>
          <w:insideH w:val="none"/>
          <w:insideV w:val="none"/>
        </w:tblBorders>
      </w:tblPr>
      <w:tblGrid>
        <w:gridCol w:w="3921"/>
        <w:gridCol w:w="4384"/>
      </w:tblGrid>
      <w:tr>
        <w:tc>
          <w:tcPr>
            <w:tcW w:type="dxa" w:w="392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center"/>
            </w:pPr>
            <w:r>
              <w:rPr>
                <w:rFonts w:ascii="仿宋_GB2312" w:hAnsi="仿宋_GB2312" w:cs="仿宋_GB2312" w:eastAsia="仿宋_GB2312"/>
                <w:sz w:val="24"/>
              </w:rPr>
              <w:t>项目</w:t>
            </w:r>
          </w:p>
        </w:tc>
        <w:tc>
          <w:tcPr>
            <w:tcW w:type="dxa" w:w="4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center"/>
            </w:pPr>
            <w:r>
              <w:rPr>
                <w:rFonts w:ascii="仿宋_GB2312" w:hAnsi="仿宋_GB2312" w:cs="仿宋_GB2312" w:eastAsia="仿宋_GB2312"/>
                <w:sz w:val="24"/>
              </w:rPr>
              <w:t>指标（ mg/kg）</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甲胺磷</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不得检出</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甲拌磷</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不得检出</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氧化乐果</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不得检出</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甲基对硫磷</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不得检出</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呋喃丹</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不得检出</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百菌清</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≤1.0</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多菌灵</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≤0.5</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汞（以 Hg 计）</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≤0.01</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铅（以 Pb 计）</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≤0.2</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砷（以 As 计）</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≤0.5</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氟（以 F 计）</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≤0.5</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硝酸盐（以 NaNO3 计）</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瓜果类≤600；叶菜根茎类≤1200</w:t>
            </w:r>
          </w:p>
        </w:tc>
      </w:tr>
      <w:tr>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亚硝酸盐（以 NaNO2 计）</w:t>
            </w:r>
          </w:p>
        </w:tc>
        <w:tc>
          <w:tcPr>
            <w:tcW w:type="dxa" w:w="4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≤4</w:t>
            </w:r>
          </w:p>
        </w:tc>
      </w:tr>
    </w:tbl>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（2）具体感观要求：</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从蔬菜色泽看，各种蔬菜都应具有本品种固有的颜色，大多数有发亮的光泽，以此显示蔬菜的成熟度及鲜嫩程度；</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从蔬菜气味看，多数蔬菜具有清馨、甘辛香、甜酸香等气味，可凭嗅觉识别不同品种的质量，不允许有腐烂变质的亚硝酸盐味和其他异常气味；从蔬菜滋味看，因品种不同而各异，多数蔬菜滋味甘淡、甜酸、清爽鲜美，少数具有辛酸、苦涩等特殊风味以刺激食欲，如失去本品种原有的滋味即为异常；</w:t>
      </w:r>
    </w:p>
    <w:p>
      <w:pPr>
        <w:pStyle w:val="null3"/>
        <w:ind w:firstLine="384"/>
        <w:jc w:val="both"/>
      </w:pPr>
      <w:r>
        <w:rPr>
          <w:rFonts w:ascii="仿宋_GB2312" w:hAnsi="仿宋_GB2312" w:cs="仿宋_GB2312" w:eastAsia="仿宋_GB2312"/>
          <w:sz w:val="24"/>
        </w:rPr>
        <w:t>从蔬菜形态看，应尽量避免由于客观因素而造成的各种非正常、不新鲜的蔬菜，例如萎蔫、枯塌、损伤、病变、虫害侵蚀等引起的形态异常等。</w:t>
      </w:r>
    </w:p>
    <w:p>
      <w:pPr>
        <w:pStyle w:val="null3"/>
        <w:ind w:firstLine="384"/>
        <w:jc w:val="both"/>
      </w:pPr>
      <w:r>
        <w:rPr>
          <w:rFonts w:ascii="仿宋_GB2312" w:hAnsi="仿宋_GB2312" w:cs="仿宋_GB2312" w:eastAsia="仿宋_GB2312"/>
          <w:sz w:val="24"/>
        </w:rPr>
        <w:t>叶菜类：大白菜、小白菜、菠菜、甘蓝、荠菜、空心菜、茼蒿、苋菜、芹菜等绿叶菜类。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pStyle w:val="null3"/>
        <w:ind w:firstLine="384"/>
        <w:jc w:val="both"/>
      </w:pPr>
      <w:r>
        <w:rPr>
          <w:rFonts w:ascii="仿宋_GB2312" w:hAnsi="仿宋_GB2312" w:cs="仿宋_GB2312" w:eastAsia="仿宋_GB2312"/>
          <w:sz w:val="24"/>
        </w:rPr>
        <w:t>茄果类：番茄、茄子、甜椒、辣椒等。属同一品种规格，果实整洁，成熟度适中，番茄花蒂不明显，无裂果及空洞现象，茄果不能有裂蒂及果皮变硬现象，无腐烂、畸形、异味，无明显机械伤。</w:t>
      </w:r>
    </w:p>
    <w:p>
      <w:pPr>
        <w:pStyle w:val="null3"/>
        <w:ind w:firstLine="384"/>
        <w:jc w:val="both"/>
      </w:pPr>
      <w:r>
        <w:rPr>
          <w:rFonts w:ascii="仿宋_GB2312" w:hAnsi="仿宋_GB2312" w:cs="仿宋_GB2312" w:eastAsia="仿宋_GB2312"/>
          <w:sz w:val="24"/>
        </w:rPr>
        <w:t>瓜果类：黄瓜、冬瓜、丝瓜、苦瓜、南瓜、毛节瓜等。属同一品种规格，形状、色泽一致，瓜条均匀，无疤点，无断裂，无腐烂、畸形、异味、明显机械伤，不带泥土。</w:t>
      </w:r>
    </w:p>
    <w:p>
      <w:pPr>
        <w:pStyle w:val="null3"/>
        <w:ind w:firstLine="384"/>
        <w:jc w:val="both"/>
      </w:pPr>
      <w:r>
        <w:rPr>
          <w:rFonts w:ascii="仿宋_GB2312" w:hAnsi="仿宋_GB2312" w:cs="仿宋_GB2312" w:eastAsia="仿宋_GB2312"/>
          <w:sz w:val="24"/>
        </w:rPr>
        <w:t>根菜类：萝卜、胡萝卜等。属同一品种规格，皮细光滑，大小均匀，肉质脆嫩致密新鲜，无腐烂、畸形、裂痕、糠心、异味，不带泥沙，不带茎叶和须根。</w:t>
      </w:r>
    </w:p>
    <w:p>
      <w:pPr>
        <w:pStyle w:val="null3"/>
        <w:ind w:firstLine="384"/>
        <w:jc w:val="both"/>
      </w:pPr>
      <w:r>
        <w:rPr>
          <w:rFonts w:ascii="仿宋_GB2312" w:hAnsi="仿宋_GB2312" w:cs="仿宋_GB2312" w:eastAsia="仿宋_GB2312"/>
          <w:sz w:val="24"/>
        </w:rPr>
        <w:t>薯芋类：马铃薯、 番薯、 芋、姜等。属同一品种规格，色泽一致，不带泥沙，不带须根、茎叶，不干瘪，无腐烂、畸形、异味、明显机械伤、病虫害斑，马铃薯无发芽，皮不变绿。</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葱蒜类：葱、蒜、韭菜、洋葱等。属同一品种规格，允许葱、青蒜类保留干净须根，葱、蒜、韭菜不带老叶，蒜头、洋葱去根去枯叶，可食部分新鲜幼嫩，无腐烂、畸形、异味。</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豆类：扁豆、豌豆、毛豆等。属同一品种规格，形态完整，成熟度适中，无腐烂、畸形、异味，豆荚类新鲜、幼嫩、均匀，豆仁类籽粒饱满，较均匀，无发芽，不带泥土杂质。</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水生菜类：藕、慈菇、茭白、马蹄、菱等。属同一品种规格，肉质嫩，成熟度适中，无腐烂、畸形、异味，无明显机械伤，不带泥土和杂质，不干瘪，茭白不黑心。</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食用菌类：蘑菇、草菇、香菇、木耳等。属同一品种规格，蘑菇、草菇菌盖圆整略展开，柄粗壮，菌膜紧，菇柄切削平整，不浸泡水（蘑菇允许浸盐水保鲜），新鲜，无杂质，无畸形菇，无腐烂、 异味。</w:t>
      </w:r>
    </w:p>
    <w:p>
      <w:pPr>
        <w:pStyle w:val="null3"/>
        <w:ind w:firstLine="368"/>
        <w:jc w:val="both"/>
      </w:pPr>
      <w:r>
        <w:rPr>
          <w:rFonts w:ascii="仿宋_GB2312" w:hAnsi="仿宋_GB2312" w:cs="仿宋_GB2312" w:eastAsia="仿宋_GB2312"/>
          <w:sz w:val="24"/>
        </w:rPr>
        <w:t>芽苗类：绿豆芽、黄豆芽、香</w:t>
      </w:r>
      <w:r>
        <w:rPr>
          <w:rFonts w:ascii="仿宋_GB2312" w:hAnsi="仿宋_GB2312" w:cs="仿宋_GB2312" w:eastAsia="仿宋_GB2312"/>
          <w:sz w:val="24"/>
        </w:rPr>
        <w:t>樁</w:t>
      </w:r>
      <w:r>
        <w:rPr>
          <w:rFonts w:ascii="仿宋_GB2312" w:hAnsi="仿宋_GB2312" w:cs="仿宋_GB2312" w:eastAsia="仿宋_GB2312"/>
          <w:sz w:val="24"/>
        </w:rPr>
        <w:t>苗等。豆芽类禁止使用添加剂催芽，浸泡，芽苗幼嫩，不带豆壳杂质，新鲜，不浸水，无腐烂、异味。</w:t>
      </w:r>
    </w:p>
    <w:p>
      <w:pPr>
        <w:pStyle w:val="null3"/>
        <w:ind w:firstLine="368"/>
        <w:jc w:val="both"/>
      </w:pPr>
      <w:r>
        <w:rPr>
          <w:rFonts w:ascii="仿宋_GB2312" w:hAnsi="仿宋_GB2312" w:cs="仿宋_GB2312" w:eastAsia="仿宋_GB2312"/>
          <w:sz w:val="24"/>
        </w:rPr>
        <w:t>（3） 食品供应链要求：为确保食品安全，投标人满足自有或和第三方签订种养殖基地，从食品的源头开始把控整个食品供应链，务必让食品健康可控（投标人需提供合作社营业执照、蔬菜基地产权证明或租赁合同复印件，蔬菜基地种植相片等相关证明材料） ,所有食品的来源需清晰可溯源。蔬菜来源应当于受到地方政府部门监管的自有基地、商品菜基地或蔬菜专业流通市场。</w:t>
      </w:r>
    </w:p>
    <w:p>
      <w:pPr>
        <w:pStyle w:val="null3"/>
        <w:ind w:firstLine="480"/>
        <w:jc w:val="both"/>
      </w:pPr>
      <w:r>
        <w:rPr>
          <w:rFonts w:ascii="仿宋_GB2312" w:hAnsi="仿宋_GB2312" w:cs="仿宋_GB2312" w:eastAsia="仿宋_GB2312"/>
          <w:sz w:val="24"/>
        </w:rPr>
        <w:t xml:space="preserve">    2.3</w:t>
      </w:r>
      <w:r>
        <w:rPr>
          <w:rFonts w:ascii="仿宋_GB2312" w:hAnsi="仿宋_GB2312" w:cs="仿宋_GB2312" w:eastAsia="仿宋_GB2312"/>
          <w:sz w:val="24"/>
        </w:rPr>
        <w:t>水果类：</w:t>
      </w:r>
      <w:r>
        <w:rPr>
          <w:rFonts w:ascii="仿宋_GB2312" w:hAnsi="仿宋_GB2312" w:cs="仿宋_GB2312" w:eastAsia="仿宋_GB2312"/>
          <w:sz w:val="24"/>
        </w:rPr>
        <w:t>主要采购当季时令水果，产品来源必须是正规渠道，提供的商品品质要确保新鲜，个头均匀，无斑点，无破损，果实成熟，味道纯正。中标人必须保证所供应的产品符合卫生质量标准，同时承担因所供水果问题引起的一切事故后果。卫生质量指标是指至少符合我国无公害农产品的卫生指标规定。</w:t>
      </w:r>
    </w:p>
    <w:p>
      <w:pPr>
        <w:pStyle w:val="null3"/>
        <w:ind w:firstLine="384"/>
        <w:jc w:val="both"/>
      </w:pPr>
      <w:r>
        <w:rPr>
          <w:rFonts w:ascii="仿宋_GB2312" w:hAnsi="仿宋_GB2312" w:cs="仿宋_GB2312" w:eastAsia="仿宋_GB2312"/>
          <w:sz w:val="24"/>
        </w:rPr>
        <w:t>包装要求：容器(框、箱、袋)要求清洁、干燥、牢固、透气，无污染、无异味、无霉变现象。</w:t>
      </w:r>
    </w:p>
    <w:p>
      <w:pPr>
        <w:pStyle w:val="null3"/>
        <w:ind w:firstLine="384"/>
        <w:jc w:val="both"/>
      </w:pPr>
      <w:r>
        <w:rPr>
          <w:rFonts w:ascii="仿宋_GB2312" w:hAnsi="仿宋_GB2312" w:cs="仿宋_GB2312" w:eastAsia="仿宋_GB2312"/>
          <w:sz w:val="24"/>
        </w:rPr>
        <w:t>柑橘类（脐橙、蜜橘、蜜柚等）：果实结实、有弹性，手掂有重量感，果形完整、有色泽、无疤痕、不萎缩、变色、受挤压变形，柚类无褐斑、黑点。劣质品：果皮有疤痕，失水干缩，腐烂霉变。</w:t>
      </w:r>
    </w:p>
    <w:p>
      <w:pPr>
        <w:pStyle w:val="null3"/>
        <w:ind w:firstLine="384"/>
        <w:jc w:val="both"/>
      </w:pPr>
      <w:r>
        <w:rPr>
          <w:rFonts w:ascii="仿宋_GB2312" w:hAnsi="仿宋_GB2312" w:cs="仿宋_GB2312" w:eastAsia="仿宋_GB2312"/>
          <w:sz w:val="24"/>
        </w:rPr>
        <w:t>苹果类（青苹果、红富士等）：结实、多汁、有光泽，表面光滑，无压伤、疤痕，不干皱。劣质品：腐烂发霉，果皮失水萎缩，有疤痕、有压伤。</w:t>
      </w:r>
    </w:p>
    <w:p>
      <w:pPr>
        <w:pStyle w:val="null3"/>
        <w:ind w:firstLine="384"/>
        <w:jc w:val="both"/>
      </w:pPr>
      <w:r>
        <w:rPr>
          <w:rFonts w:ascii="仿宋_GB2312" w:hAnsi="仿宋_GB2312" w:cs="仿宋_GB2312" w:eastAsia="仿宋_GB2312"/>
          <w:sz w:val="24"/>
        </w:rPr>
        <w:t>梨类（鸭梨、雪梨、贡梨、香梨等）：结实、甜而多汁，个体均匀、不变色、干皱，无压伤。劣质品：失水干皱，无光泽，果皮变黑，切开心发黑，有冻压伤。</w:t>
      </w:r>
    </w:p>
    <w:p>
      <w:pPr>
        <w:pStyle w:val="null3"/>
        <w:ind w:firstLine="384"/>
        <w:jc w:val="both"/>
      </w:pPr>
      <w:r>
        <w:rPr>
          <w:rFonts w:ascii="仿宋_GB2312" w:hAnsi="仿宋_GB2312" w:cs="仿宋_GB2312" w:eastAsia="仿宋_GB2312"/>
          <w:sz w:val="24"/>
        </w:rPr>
        <w:t>浆果类（提子、葡萄、猕猴桃）：果实结实饱满，大小均匀，无压伤。劣质品：果粒脱落、开裂，压伤，破溃出水、腐烂。</w:t>
      </w:r>
    </w:p>
    <w:p>
      <w:pPr>
        <w:pStyle w:val="null3"/>
        <w:ind w:firstLine="384"/>
        <w:jc w:val="both"/>
      </w:pPr>
      <w:r>
        <w:rPr>
          <w:rFonts w:ascii="仿宋_GB2312" w:hAnsi="仿宋_GB2312" w:cs="仿宋_GB2312" w:eastAsia="仿宋_GB2312"/>
          <w:sz w:val="24"/>
        </w:rPr>
        <w:t>瓜类（哈密瓜、香瓜、木瓜、西瓜等） ：果形完整，结实、无开裂、压伤。劣质品：有疤痕、压伤，出现黑斑，瓜身变软、腐烂。</w:t>
      </w:r>
    </w:p>
    <w:p>
      <w:pPr>
        <w:pStyle w:val="null3"/>
        <w:ind w:firstLine="384"/>
        <w:jc w:val="both"/>
      </w:pPr>
      <w:r>
        <w:rPr>
          <w:rFonts w:ascii="仿宋_GB2312" w:hAnsi="仿宋_GB2312" w:cs="仿宋_GB2312" w:eastAsia="仿宋_GB2312"/>
          <w:sz w:val="24"/>
        </w:rPr>
        <w:t>火龙果：表皮鲜红，叶片鲜绿，结实而有弹性，果肉白、有黑色种子，口味淡甜。劣质品：叶片发黄、干皱、颜色黯淡，表皮开裂、变软，果柄腐烂。</w:t>
      </w:r>
    </w:p>
    <w:p>
      <w:pPr>
        <w:pStyle w:val="null3"/>
        <w:ind w:firstLine="384"/>
        <w:jc w:val="both"/>
      </w:pPr>
      <w:r>
        <w:rPr>
          <w:rFonts w:ascii="仿宋_GB2312" w:hAnsi="仿宋_GB2312" w:cs="仿宋_GB2312" w:eastAsia="仿宋_GB2312"/>
          <w:sz w:val="24"/>
        </w:rPr>
        <w:t>枇杷：果实尖圆、色橙红，结实有弹性，果肉甜香。劣质品：腐烂、变软、疤痕。</w:t>
      </w:r>
    </w:p>
    <w:p>
      <w:pPr>
        <w:pStyle w:val="null3"/>
        <w:ind w:firstLine="384"/>
        <w:jc w:val="both"/>
      </w:pPr>
      <w:r>
        <w:rPr>
          <w:rFonts w:ascii="仿宋_GB2312" w:hAnsi="仿宋_GB2312" w:cs="仿宋_GB2312" w:eastAsia="仿宋_GB2312"/>
          <w:sz w:val="24"/>
        </w:rPr>
        <w:t>芒果：果粒大小均匀，果皮光滑细腻，果肉幼滑甜香。 劣质品：表皮发黑或黑斑，失水萎缩，果柄处腐烂。</w:t>
      </w:r>
    </w:p>
    <w:p>
      <w:pPr>
        <w:pStyle w:val="null3"/>
        <w:ind w:firstLine="384"/>
        <w:jc w:val="both"/>
      </w:pPr>
      <w:r>
        <w:rPr>
          <w:rFonts w:ascii="仿宋_GB2312" w:hAnsi="仿宋_GB2312" w:cs="仿宋_GB2312" w:eastAsia="仿宋_GB2312"/>
          <w:sz w:val="24"/>
        </w:rPr>
        <w:t>香蕉：果实象牙状，未成熟青绿色、成熟后鲜黄色，软糯香甜。每板香蕉不少于 5 只， 中间 3 只 长 15 厘米以上，单只至 80 克以上。劣质品：表皮发黑，果柄腐烂，压伤、冻伤。</w:t>
      </w:r>
    </w:p>
    <w:p>
      <w:pPr>
        <w:pStyle w:val="null3"/>
        <w:ind w:firstLine="384"/>
        <w:jc w:val="both"/>
      </w:pPr>
      <w:r>
        <w:rPr>
          <w:rFonts w:ascii="仿宋_GB2312" w:hAnsi="仿宋_GB2312" w:cs="仿宋_GB2312" w:eastAsia="仿宋_GB2312"/>
          <w:sz w:val="24"/>
        </w:rPr>
        <w:t>龙眼：果实小而圆，果皮浅咖啡色，果肉甜多汁。单果重 16—25 克。劣质品：表皮发黑，爆裂、出水。</w:t>
      </w:r>
    </w:p>
    <w:p>
      <w:pPr>
        <w:pStyle w:val="null3"/>
        <w:ind w:firstLine="384"/>
        <w:jc w:val="both"/>
      </w:pPr>
      <w:r>
        <w:rPr>
          <w:rFonts w:ascii="仿宋_GB2312" w:hAnsi="仿宋_GB2312" w:cs="仿宋_GB2312" w:eastAsia="仿宋_GB2312"/>
          <w:sz w:val="24"/>
        </w:rPr>
        <w:t>荔枝：果实心形，色泽鲜红带绿，口感结实有弹性，香甜味美，脆嫩多汁。 劣质品：表皮发黑，果实过软，失水干硬，爆裂。</w:t>
      </w:r>
    </w:p>
    <w:p>
      <w:pPr>
        <w:pStyle w:val="null3"/>
        <w:ind w:firstLine="384"/>
        <w:jc w:val="both"/>
      </w:pPr>
      <w:r>
        <w:rPr>
          <w:rFonts w:ascii="仿宋_GB2312" w:hAnsi="仿宋_GB2312" w:cs="仿宋_GB2312" w:eastAsia="仿宋_GB2312"/>
          <w:sz w:val="24"/>
        </w:rPr>
        <w:t>洋桃：果实呈星形，色浅绿，成熟后金黄色，表皮有光泽，果肉晶莹，口味酸甜。 劣质品：表面有黑斑、疤痕、外伤、边缘变色发黑。</w:t>
      </w:r>
    </w:p>
    <w:p>
      <w:pPr>
        <w:pStyle w:val="null3"/>
        <w:ind w:firstLine="384"/>
        <w:jc w:val="both"/>
      </w:pPr>
      <w:r>
        <w:rPr>
          <w:rFonts w:ascii="仿宋_GB2312" w:hAnsi="仿宋_GB2312" w:cs="仿宋_GB2312" w:eastAsia="仿宋_GB2312"/>
          <w:sz w:val="24"/>
        </w:rPr>
        <w:t>菠萝：果皮厚、有突出果眼呈鳞状，果形椭圆，果肉黄色，肉质脆嫩爽甜，纤维少，冠顶叶青绿。 劣质品：通体金黄（已过熟），果肉发软，果眼溢汁，表面发霉。</w:t>
      </w:r>
    </w:p>
    <w:p>
      <w:pPr>
        <w:pStyle w:val="null3"/>
        <w:ind w:firstLine="480"/>
        <w:jc w:val="both"/>
      </w:pPr>
      <w:r>
        <w:rPr>
          <w:rFonts w:ascii="仿宋_GB2312" w:hAnsi="仿宋_GB2312" w:cs="仿宋_GB2312" w:eastAsia="仿宋_GB2312"/>
          <w:sz w:val="24"/>
        </w:rPr>
        <w:t xml:space="preserve">   2.4</w:t>
      </w:r>
      <w:r>
        <w:rPr>
          <w:rFonts w:ascii="仿宋_GB2312" w:hAnsi="仿宋_GB2312" w:cs="仿宋_GB2312" w:eastAsia="仿宋_GB2312"/>
          <w:sz w:val="24"/>
        </w:rPr>
        <w:t>肉类</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（1）肉类供应情况要求</w:t>
      </w:r>
      <w:r>
        <w:rPr>
          <w:rFonts w:ascii="仿宋_GB2312" w:hAnsi="仿宋_GB2312" w:cs="仿宋_GB2312" w:eastAsia="仿宋_GB2312"/>
          <w:sz w:val="24"/>
        </w:rPr>
        <w:t>（包括但不限于）</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①鸡、鸭、鹅等禽类：投标人配送的家禽类渠道来源正规可溯，以禽类的表皮光滑，新鲜肥嫩，无内脏，眼球饱满或平坦，皮肤有光泽，根据品种的不同而呈现出家禽原有的自然颜色，肌肉切面有光泽，表皮微湿润，不粘手。</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家禽的品质检验，主要是对新鲜度进行检验，一般根据家禽体外部特征变化，以感官检验方法从家禽的嘴部、眼部、皮肤组织及脂肪状况等方面判别品质好坏：</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嘴部：新鲜的家信嘴部有光泽、干燥、 有弹性、无异味；</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眼部：新鲜家禽的眼部，眼珠充满整个眼窝，角膜有光泽；</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皮肤：皮肤呈淡白色，表面干燥，具有该家禽特有的气味；</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脂肪：新鲜家禽的脂肪色白、稍带淡黄色有光泽、无异味；</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肌肉：新鲜家禽的肌肉结实而有弹性，有特殊香味。</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②猪、牛、羊等肉类：投标人配送的猪肉、牛肉、羊肉等渠道来源正规可溯，肉类来源于项目所在地正规肉联厂，肉呈均匀的红色，有光泽，肉质紧密，有坚实感，肉的表面及切面微湿润，不粘手，脂肪洁白，无注水。</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五花肉：要新鲜、皮薄、肉质好，并切除腩头腩尾的纯肥肉， 无注水；前上肉：不能有淋巴瘤，不带前腿，颜色要好，不能有淤血，猪毛，无注水；</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扒肉：不能太薄，用手感要有粘性，肉红色，重量每条 4—6 斤左右，不要有淤血，白色为注水肉，无注水；</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后上肉：不能太肥，要瘦肉多，无淋巴瘤，皮无斑点，无注水；</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后瘦肉：肉色要好，不能有淤血，不能有肥肉、碎骨，表面上不能有发白积水，无注水；</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肥肉：厚度为 3 厘米，3厘米宽，不要有瘦肉，无注水；</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前梅肉：每条半斤左右，不能有猪油存在，无注水；</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猪肝：最好为粉红色；</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猪脚：净毛，斩块均匀，每块3厘米左右；</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排骨：斩块均匀，每块 2 厘米左右，无注水。</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牛肉：瘦肉呈均匀的鲜红色或深红色、有光泽，脂肪呈乳白色或微黄色。具有牛肉正常气味，无异味，瘦肉切面纹理清晰，皮下脂肪适度、均匀、形态丰满；肉质紧密、有弹性、表面湿润、不黏手、无注水；</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牛腩：色泽新鲜、无杂质、无异味、无注水。</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③鲜鱼：鱼体健康，体态匀称，游动活泼，体色鲜明，体表光滑，眼睛亮丽，鳞片鳍条完好。鲜鱼类质量的好坏主要通过感官来鉴别，其主要方法有：</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眼睛：鲜鱼眼睛凸起，澄清有光泽，不新鲜的鱼眼睛凹陷，色泽浑浊不清，呈微蓝色；</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鳃：鲜鱼的鳃紧闭，鳃片呈鲜红色，无黏液和污物，不新鲜的鱼鳃发暗，呈灰红，灰紫或灰色，有污垢；</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鳞：新鲜的鳞片整齐，排列紧密，有黏液和光泽，轮层明显；不新鲜的鱼鳞片松弛，没有光泽，轮层不明显，腐败的鱼鳞片不仅松弛，并有大片脱落现象。</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所供货物应保持较好的外观和质量等级，符合国家食品部门的有关标准，保证无异味、无霉烂变质，肉类保证来源于正规肉联厂，供货时需提交肉联厂的验收单及当批次有效的动物检疫合格证复印件，鲜肉确保每日新鲜，冷冻肉要求肉体冻实而坚硬，无化冻现象，肉质紧密而有弹性，色泽均匀，不粘手，交货时干净、新鲜、无异味，冷冻鱼类要求鱼眼睛清亮，角膜透明，鳞片上覆有冻结的透明黏液层，皮肤天然色泽明显。</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（3）所有货物规格符合采购人提交的日采购计划中明确的具体需求。</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（4）冷冻禽类食品解冻后净重量不少于 90％，冷冻肉类食品解冻后净重量不少于 92%，冷冻水产类食品解冻后净重量不少于 82%，解冻时间为4小时以内（室温 20℃）。所有冷冻食品要求清晰列出产品品牌、规格、类型、包装方式、包装净重、含冰量等相关参数。</w:t>
      </w:r>
    </w:p>
    <w:p>
      <w:pPr>
        <w:pStyle w:val="null3"/>
        <w:ind w:firstLine="480"/>
        <w:jc w:val="both"/>
      </w:pPr>
      <w:r>
        <w:rPr>
          <w:rFonts w:ascii="仿宋_GB2312" w:hAnsi="仿宋_GB2312" w:cs="仿宋_GB2312" w:eastAsia="仿宋_GB2312"/>
          <w:sz w:val="24"/>
        </w:rPr>
        <w:t xml:space="preserve">    2.5 </w:t>
      </w:r>
      <w:r>
        <w:rPr>
          <w:rFonts w:ascii="仿宋_GB2312" w:hAnsi="仿宋_GB2312" w:cs="仿宋_GB2312" w:eastAsia="仿宋_GB2312"/>
          <w:sz w:val="24"/>
        </w:rPr>
        <w:t>干货及腊味：</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方可根据实际情况对需要的干货制品进行品质抽检，对质量未达到国家标准的干货制品采购人有权拒绝接受。</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肉皮：脆，质量均匀为好，反之则为次之，如已发霉，并有哈刺味，即已变质；作为干肉皮，无论什么部位，体表洁净无毛，白亮无残余肥膘，无虫蛀、干爽，敲击时响声清；</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玉兰片：玉兰片以色泽黄白、洁净、肉厚、纤维少、节较密，体长不超过 10—17cm 的为最好，肉蒲节疏，纤维多而粗老的质量较差；</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黄花菜：又名金针菜；干燥，有清香味，菜色黄亮，身条长而粗壮，条杆粗细均匀者为佳；</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黑木耳：黑木耳的质量一般以条形大而完整，耳瓣舒展少卷曲，内厚黑，富于光泽，体干不霉，无杂质和碎者为优，反之则差；</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银耳：银耳又称白木耳，以朵大、色洁白、有光泽、无杂质、根小、干度足、完整者为佳品，朵小、色黄、根大、无光泽、散碎者次之；黄黑色者质量最次，依上述标准可将银耳分为上中下三等。质量好的银耳，根部易酥烂，食之柔软，质量次则概况大而发硬；</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香菇：根据采收季节和形状不同，香菇又分为花菇、厚菇、薄菇和菇丁四类，其中以花菇质量最好，厚菇次之，薄菇更差，菇丁质量最差；花菇：朵小柄短，呈半球状，菇伞顶面有似菊花似的白色裂纹、肉厚、菌盖色泽淡黑，菇底褶，通过加工呈淡黄色、身干、质嫩、有芳香气味者为质好香菇；厚菇：形状如伞，顶面无花纹，呈黑色并略有光泽、质嫩、肉厚、朵稍大、质量稍次；薄菇：形状扁平、开伞、朵大、肉薄、菌盖表面浅褐色，菌褐白色，菌柄稍高，浅咖啡色，基部稍带红色或红褐色，质量比花菇厚，菇差，味淡；菇丁：是指未充分发育的香菇，个小直径在 2cm 以下，味淡质差。</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腐竹：腐竹又名豆腐皮和油皮，有一、二、三级品之分。一级品：色泽黄亮、干燥筋韧、耐贮、无碎块。二级品：颜色较一级品灰黄，干燥无碎块。三级品：颜色更灰黄、无光泽、易碎、筋韧性差。</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粉丝：质量好的粉丝，粉条细长，白净，晶莹透明、丝条均匀、整齐、干燥、不易手折断、无斑点、黑迹、无霉变、有粉丝特有的光泽。</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干贝：上等干贝粒大完整、黄色干燥、肉质饱满、肉丝清晰，粗且有特殊香气。粒小、碎破、色淡无光泽者较次、破碎、发黑发霉的为变质品。</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鱿鱼：市场上常见的鱿鱼有椭圆形和长方形，选购时应注意：体干、体形完整，光亮洁净、淡粉红色、片大头小、肉厚者为优。体型部分卷曲，尾部和背部红中透暗，两侧有微红点，体小而宽，肉薄者为次品。</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海蜇：海蜇是出水母加式制成，选购时应注意色泽，以乳白色或淡黄色、气味清新、质厚均匀、个体完整、块大、无血黑(体肉红皮)有光泽的为上品，带有膜状血衣的为次品。</w:t>
      </w:r>
    </w:p>
    <w:p>
      <w:pPr>
        <w:pStyle w:val="null3"/>
        <w:ind w:firstLine="368"/>
        <w:jc w:val="both"/>
      </w:pPr>
      <w:r>
        <w:rPr>
          <w:rFonts w:ascii="仿宋_GB2312" w:hAnsi="仿宋_GB2312" w:cs="仿宋_GB2312" w:eastAsia="仿宋_GB2312"/>
          <w:sz w:val="24"/>
        </w:rPr>
        <w:t>紫菜：紫菜属海产红藻类植物，因鲜紫菜叶较宽大，经干制成长方块形，散片状卷筒形柔嫩微脆、叶薄、色紫清香鲜美的为品质优。</w:t>
      </w:r>
    </w:p>
    <w:p>
      <w:pPr>
        <w:pStyle w:val="null3"/>
        <w:ind w:firstLine="368"/>
        <w:jc w:val="both"/>
      </w:pPr>
      <w:r>
        <w:rPr>
          <w:rFonts w:ascii="仿宋_GB2312" w:hAnsi="仿宋_GB2312" w:cs="仿宋_GB2312" w:eastAsia="仿宋_GB2312"/>
          <w:sz w:val="24"/>
        </w:rPr>
        <w:t>其他未尽事项，以采购人的具体合理要求为准。</w:t>
      </w:r>
    </w:p>
    <w:p>
      <w:pPr>
        <w:pStyle w:val="null3"/>
        <w:ind w:firstLine="368"/>
        <w:jc w:val="both"/>
      </w:pPr>
      <w:r>
        <w:rPr>
          <w:rFonts w:ascii="仿宋_GB2312" w:hAnsi="仿宋_GB2312" w:cs="仿宋_GB2312" w:eastAsia="仿宋_GB2312"/>
          <w:sz w:val="24"/>
        </w:rPr>
        <w:t>3.</w:t>
      </w:r>
      <w:r>
        <w:rPr>
          <w:rFonts w:ascii="仿宋_GB2312" w:hAnsi="仿宋_GB2312" w:cs="仿宋_GB2312" w:eastAsia="仿宋_GB2312"/>
          <w:sz w:val="24"/>
        </w:rPr>
        <w:t>投标人提供商品（无论是否在采购清单内商品）应符合下列的《制造商及产品资质</w:t>
      </w:r>
      <w:r>
        <w:rPr>
          <w:rFonts w:ascii="仿宋_GB2312" w:hAnsi="仿宋_GB2312" w:cs="仿宋_GB2312" w:eastAsia="仿宋_GB2312"/>
          <w:sz w:val="24"/>
        </w:rPr>
        <w:t>证明》：</w:t>
      </w:r>
    </w:p>
    <w:p>
      <w:pPr>
        <w:pStyle w:val="null3"/>
        <w:ind w:firstLine="480"/>
        <w:jc w:val="both"/>
      </w:pPr>
      <w:r>
        <w:rPr>
          <w:rFonts w:ascii="仿宋_GB2312" w:hAnsi="仿宋_GB2312" w:cs="仿宋_GB2312" w:eastAsia="仿宋_GB2312"/>
          <w:sz w:val="24"/>
          <w:b/>
        </w:rPr>
        <w:t>生产（供应）企业的资质证明：</w:t>
      </w:r>
    </w:p>
    <w:tbl>
      <w:tblPr>
        <w:tblW w:w="0" w:type="auto"/>
        <w:tblBorders>
          <w:top w:val="single"/>
          <w:left w:val="single"/>
          <w:bottom w:val="single"/>
          <w:right w:val="single"/>
          <w:insideH w:val="single"/>
          <w:insideV w:val="single"/>
        </w:tblBorders>
      </w:tblPr>
      <w:tblGrid>
        <w:gridCol w:w="1631"/>
        <w:gridCol w:w="6688"/>
      </w:tblGrid>
      <w:tr>
        <w:tc>
          <w:tcPr>
            <w:tcW w:type="dxa" w:w="163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00"/>
              <w:jc w:val="left"/>
            </w:pPr>
            <w:r>
              <w:rPr>
                <w:rFonts w:ascii="仿宋_GB2312" w:hAnsi="仿宋_GB2312" w:cs="仿宋_GB2312" w:eastAsia="仿宋_GB2312"/>
                <w:sz w:val="24"/>
              </w:rPr>
              <w:t>类别</w:t>
            </w:r>
          </w:p>
        </w:tc>
        <w:tc>
          <w:tcPr>
            <w:tcW w:type="dxa" w:w="668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00"/>
              <w:jc w:val="center"/>
            </w:pPr>
            <w:r>
              <w:rPr>
                <w:rFonts w:ascii="仿宋_GB2312" w:hAnsi="仿宋_GB2312" w:cs="仿宋_GB2312" w:eastAsia="仿宋_GB2312"/>
                <w:sz w:val="24"/>
              </w:rPr>
              <w:t>资质证明</w:t>
            </w:r>
          </w:p>
        </w:tc>
      </w:tr>
      <w:tr>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畜禽、冻肉类</w:t>
            </w:r>
          </w:p>
        </w:tc>
        <w:tc>
          <w:tcPr>
            <w:tcW w:type="dxa" w:w="6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336"/>
              <w:jc w:val="center"/>
            </w:pPr>
            <w:r>
              <w:rPr>
                <w:rFonts w:ascii="仿宋_GB2312" w:hAnsi="仿宋_GB2312" w:cs="仿宋_GB2312" w:eastAsia="仿宋_GB2312"/>
                <w:sz w:val="24"/>
              </w:rPr>
              <w:t>《企业法人营业执照》《食品经营许可证》《动物防疫合格证》</w:t>
            </w:r>
          </w:p>
        </w:tc>
      </w:tr>
      <w:tr>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00"/>
              <w:jc w:val="left"/>
            </w:pPr>
            <w:r>
              <w:rPr>
                <w:rFonts w:ascii="仿宋_GB2312" w:hAnsi="仿宋_GB2312" w:cs="仿宋_GB2312" w:eastAsia="仿宋_GB2312"/>
                <w:sz w:val="24"/>
              </w:rPr>
              <w:t>肉制品</w:t>
            </w:r>
          </w:p>
        </w:tc>
        <w:tc>
          <w:tcPr>
            <w:tcW w:type="dxa" w:w="6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352"/>
              <w:jc w:val="center"/>
            </w:pPr>
            <w:r>
              <w:rPr>
                <w:rFonts w:ascii="仿宋_GB2312" w:hAnsi="仿宋_GB2312" w:cs="仿宋_GB2312" w:eastAsia="仿宋_GB2312"/>
                <w:sz w:val="24"/>
              </w:rPr>
              <w:t>《企业法人营业执照》《食品经营许可证》</w:t>
            </w:r>
          </w:p>
        </w:tc>
      </w:tr>
      <w:tr>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00"/>
              <w:jc w:val="left"/>
            </w:pPr>
            <w:r>
              <w:rPr>
                <w:rFonts w:ascii="仿宋_GB2312" w:hAnsi="仿宋_GB2312" w:cs="仿宋_GB2312" w:eastAsia="仿宋_GB2312"/>
                <w:sz w:val="24"/>
              </w:rPr>
              <w:t>水产品</w:t>
            </w:r>
          </w:p>
        </w:tc>
        <w:tc>
          <w:tcPr>
            <w:tcW w:type="dxa" w:w="6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00"/>
              <w:jc w:val="center"/>
            </w:pPr>
            <w:r>
              <w:rPr>
                <w:rFonts w:ascii="仿宋_GB2312" w:hAnsi="仿宋_GB2312" w:cs="仿宋_GB2312" w:eastAsia="仿宋_GB2312"/>
                <w:sz w:val="24"/>
              </w:rPr>
              <w:t>《企业法人营业执照》</w:t>
            </w:r>
          </w:p>
        </w:tc>
      </w:tr>
      <w:tr>
        <w:tc>
          <w:tcPr>
            <w:tcW w:type="dxa" w:w="163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00"/>
              <w:jc w:val="left"/>
            </w:pPr>
            <w:r>
              <w:rPr>
                <w:rFonts w:ascii="仿宋_GB2312" w:hAnsi="仿宋_GB2312" w:cs="仿宋_GB2312" w:eastAsia="仿宋_GB2312"/>
                <w:sz w:val="24"/>
              </w:rPr>
              <w:t>果蔬</w:t>
            </w:r>
          </w:p>
        </w:tc>
        <w:tc>
          <w:tcPr>
            <w:tcW w:type="dxa" w:w="66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352"/>
              <w:jc w:val="center"/>
            </w:pPr>
            <w:r>
              <w:rPr>
                <w:rFonts w:ascii="仿宋_GB2312" w:hAnsi="仿宋_GB2312" w:cs="仿宋_GB2312" w:eastAsia="仿宋_GB2312"/>
                <w:sz w:val="24"/>
              </w:rPr>
              <w:t>《企业法人营业执照》《食品经营许可证》</w:t>
            </w:r>
          </w:p>
        </w:tc>
      </w:tr>
    </w:tbl>
    <w:p>
      <w:pPr>
        <w:pStyle w:val="null3"/>
        <w:ind w:firstLine="402"/>
        <w:jc w:val="center"/>
      </w:pPr>
      <w:r>
        <w:rPr>
          <w:rFonts w:ascii="仿宋_GB2312" w:hAnsi="仿宋_GB2312" w:cs="仿宋_GB2312" w:eastAsia="仿宋_GB2312"/>
          <w:sz w:val="24"/>
          <w:b/>
        </w:rPr>
        <w:t>产品票证要求：</w:t>
      </w:r>
    </w:p>
    <w:tbl>
      <w:tblPr>
        <w:tblW w:w="0" w:type="auto"/>
        <w:tblBorders>
          <w:top w:val="single"/>
          <w:left w:val="single"/>
          <w:bottom w:val="single"/>
          <w:right w:val="single"/>
          <w:insideH w:val="single"/>
          <w:insideV w:val="single"/>
        </w:tblBorders>
      </w:tblPr>
      <w:tblGrid>
        <w:gridCol w:w="1661"/>
        <w:gridCol w:w="3748"/>
        <w:gridCol w:w="2896"/>
      </w:tblGrid>
      <w:tr>
        <w:tc>
          <w:tcPr>
            <w:tcW w:type="dxa" w:w="166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类别</w:t>
            </w:r>
          </w:p>
        </w:tc>
        <w:tc>
          <w:tcPr>
            <w:tcW w:type="dxa" w:w="374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产品资质名称</w:t>
            </w:r>
          </w:p>
        </w:tc>
        <w:tc>
          <w:tcPr>
            <w:tcW w:type="dxa" w:w="289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验收索证要求</w:t>
            </w:r>
          </w:p>
        </w:tc>
      </w:tr>
      <w:tr>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猪、牛肉类</w:t>
            </w:r>
          </w:p>
        </w:tc>
        <w:tc>
          <w:tcPr>
            <w:tcW w:type="dxa" w:w="3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rPr>
              <w:t>《出县境动物产品检疫合格证》</w:t>
            </w:r>
          </w:p>
        </w:tc>
        <w:tc>
          <w:tcPr>
            <w:tcW w:type="dxa" w:w="28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rPr>
              <w:t>由政府动植物检疫部门出具，用于跨区销售检查</w:t>
            </w:r>
          </w:p>
        </w:tc>
      </w:tr>
      <w:tr>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家禽类</w:t>
            </w:r>
          </w:p>
        </w:tc>
        <w:tc>
          <w:tcPr>
            <w:tcW w:type="dxa" w:w="3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rPr>
              <w:t>《产品合格证》</w:t>
            </w:r>
          </w:p>
        </w:tc>
        <w:tc>
          <w:tcPr>
            <w:tcW w:type="dxa" w:w="28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rPr>
              <w:t>交货时提供本批次产品的出厂（库）检验合格证明，随车同行。</w:t>
            </w:r>
          </w:p>
        </w:tc>
      </w:tr>
      <w:tr>
        <w:tc>
          <w:tcPr>
            <w:tcW w:type="dxa" w:w="166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肉制品</w:t>
            </w:r>
          </w:p>
        </w:tc>
        <w:tc>
          <w:tcPr>
            <w:tcW w:type="dxa" w:w="3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rPr>
              <w:t>《卫生检疫报告》</w:t>
            </w:r>
          </w:p>
        </w:tc>
        <w:tc>
          <w:tcPr>
            <w:tcW w:type="dxa" w:w="28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rPr>
              <w:t>由政府疾控部门或卫生检验部门出具（半年内有效）</w:t>
            </w:r>
          </w:p>
        </w:tc>
      </w:tr>
      <w:tr>
        <w:tc>
          <w:tcPr>
            <w:tcW w:type="dxa" w:w="1661"/>
            <w:vMerge/>
            <w:tcBorders>
              <w:top w:val="none" w:color="000000" w:sz="4"/>
              <w:left w:val="single" w:color="000000" w:sz="4"/>
              <w:bottom w:val="single" w:color="000000" w:sz="4"/>
              <w:right w:val="single" w:color="000000" w:sz="4"/>
            </w:tcBorders>
          </w:tcPr>
          <w:p/>
        </w:tc>
        <w:tc>
          <w:tcPr>
            <w:tcW w:type="dxa" w:w="3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rPr>
              <w:t>新鲜猪肉须要有《两章两证》</w:t>
            </w:r>
          </w:p>
        </w:tc>
        <w:tc>
          <w:tcPr>
            <w:tcW w:type="dxa" w:w="28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rPr>
              <w:t>“两章”：“检疫验讫印章（蓝色滚筒形状）”和“肉品品质检验验讫印章（一般为圆形）”“两证”：“动物检疫合格证明”和“肉品品质检验证明”</w:t>
            </w:r>
          </w:p>
        </w:tc>
      </w:tr>
      <w:tr>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水产品</w:t>
            </w:r>
          </w:p>
        </w:tc>
        <w:tc>
          <w:tcPr>
            <w:tcW w:type="dxa" w:w="3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rPr>
              <w:t>贮存地的出入库检疫证明，水产品成</w:t>
            </w:r>
          </w:p>
          <w:p>
            <w:pPr>
              <w:pStyle w:val="null3"/>
              <w:ind w:firstLine="480"/>
              <w:jc w:val="both"/>
            </w:pPr>
            <w:r>
              <w:rPr>
                <w:rFonts w:ascii="仿宋_GB2312" w:hAnsi="仿宋_GB2312" w:cs="仿宋_GB2312" w:eastAsia="仿宋_GB2312"/>
                <w:sz w:val="24"/>
              </w:rPr>
              <w:t>型标准为个体单独冷冻成型</w:t>
            </w:r>
          </w:p>
        </w:tc>
        <w:tc>
          <w:tcPr>
            <w:tcW w:type="dxa" w:w="28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rPr>
              <w:t>交货时提供本批次产品的出厂（库）检验合格证明。</w:t>
            </w:r>
          </w:p>
        </w:tc>
      </w:tr>
      <w:tr>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果蔬</w:t>
            </w:r>
          </w:p>
        </w:tc>
        <w:tc>
          <w:tcPr>
            <w:tcW w:type="dxa" w:w="3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rPr>
              <w:t>《食用农产品合格证》</w:t>
            </w:r>
          </w:p>
        </w:tc>
        <w:tc>
          <w:tcPr>
            <w:tcW w:type="dxa" w:w="28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rPr>
              <w:t>交货时提供本批次产品的出厂（库）检验合格证明。</w:t>
            </w:r>
          </w:p>
        </w:tc>
      </w:tr>
    </w:tbl>
    <w:p>
      <w:pPr>
        <w:pStyle w:val="null3"/>
        <w:ind w:firstLine="400"/>
        <w:jc w:val="both"/>
      </w:pPr>
      <w:r>
        <w:rPr>
          <w:rFonts w:ascii="仿宋_GB2312" w:hAnsi="仿宋_GB2312" w:cs="仿宋_GB2312" w:eastAsia="仿宋_GB2312"/>
          <w:sz w:val="24"/>
          <w:b/>
        </w:rPr>
        <w:t>二、采购项目商务要求</w:t>
      </w:r>
    </w:p>
    <w:p>
      <w:pPr>
        <w:pStyle w:val="null3"/>
        <w:ind w:firstLine="400"/>
        <w:jc w:val="both"/>
      </w:pPr>
      <w:r>
        <w:rPr>
          <w:rFonts w:ascii="仿宋_GB2312" w:hAnsi="仿宋_GB2312" w:cs="仿宋_GB2312" w:eastAsia="仿宋_GB2312"/>
          <w:sz w:val="24"/>
        </w:rPr>
        <w:t>（一）服务期限：服务期限2年。</w:t>
      </w:r>
    </w:p>
    <w:p>
      <w:pPr>
        <w:pStyle w:val="null3"/>
        <w:ind w:firstLine="400"/>
        <w:jc w:val="both"/>
      </w:pPr>
      <w:r>
        <w:rPr>
          <w:rFonts w:ascii="仿宋_GB2312" w:hAnsi="仿宋_GB2312" w:cs="仿宋_GB2312" w:eastAsia="仿宋_GB2312"/>
          <w:sz w:val="24"/>
        </w:rPr>
        <w:t>（二）交货地点：采购人指定地点。</w:t>
      </w:r>
    </w:p>
    <w:p>
      <w:pPr>
        <w:pStyle w:val="null3"/>
        <w:ind w:firstLine="400"/>
        <w:jc w:val="both"/>
      </w:pPr>
      <w:r>
        <w:rPr>
          <w:rFonts w:ascii="仿宋_GB2312" w:hAnsi="仿宋_GB2312" w:cs="仿宋_GB2312" w:eastAsia="仿宋_GB2312"/>
          <w:sz w:val="24"/>
        </w:rPr>
        <w:t>（三）报价方式：</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、所有配送物料价格随行就市，每月双方定价一次，原则上每月 25 日（节假日相应后延）确定下一个月各项物料的供货价格。配送物品的价格应参考采购人周边肉菜市场、批发市场、水果批发市场或线上采购平台同类物品的零售价，以市场均价为准，该价格乘以投标人的中标折扣率后确定为各项物料的结算单价，即结算单价=双方确认价格×中标折扣率。</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、投标人应承诺及时提供用户需求书所列的目录品种，投标人可以适当增加品种及相应报价（仅作为商务参考，不作评分）。该增加品种在采购人有采购需求时并经审批后可列入采购范围，以市场均价为准。</w:t>
      </w:r>
    </w:p>
    <w:p>
      <w:pPr>
        <w:pStyle w:val="null3"/>
        <w:ind w:firstLine="400"/>
        <w:jc w:val="both"/>
      </w:pPr>
      <w:r>
        <w:rPr>
          <w:rFonts w:ascii="仿宋_GB2312" w:hAnsi="仿宋_GB2312" w:cs="仿宋_GB2312" w:eastAsia="仿宋_GB2312"/>
          <w:sz w:val="24"/>
        </w:rPr>
        <w:t>3</w:t>
      </w:r>
      <w:r>
        <w:rPr>
          <w:rFonts w:ascii="仿宋_GB2312" w:hAnsi="仿宋_GB2312" w:cs="仿宋_GB2312" w:eastAsia="仿宋_GB2312"/>
          <w:sz w:val="24"/>
        </w:rPr>
        <w:t>、供货价格须包含市场调查、货物采购、包装、运输、装卸、搬运、所有工作人员的费用以及合同实施过程中的可预见及不可预见费用。</w:t>
      </w:r>
    </w:p>
    <w:p>
      <w:pPr>
        <w:pStyle w:val="null3"/>
        <w:ind w:firstLine="400"/>
        <w:jc w:val="both"/>
      </w:pPr>
      <w:r>
        <w:rPr>
          <w:rFonts w:ascii="仿宋_GB2312" w:hAnsi="仿宋_GB2312" w:cs="仿宋_GB2312" w:eastAsia="仿宋_GB2312"/>
          <w:sz w:val="24"/>
        </w:rPr>
        <w:t>4</w:t>
      </w:r>
      <w:r>
        <w:rPr>
          <w:rFonts w:ascii="仿宋_GB2312" w:hAnsi="仿宋_GB2312" w:cs="仿宋_GB2312" w:eastAsia="仿宋_GB2312"/>
          <w:sz w:val="24"/>
        </w:rPr>
        <w:t>、结算方式，结算价=实际采购量×结算单价</w:t>
      </w:r>
    </w:p>
    <w:p>
      <w:pPr>
        <w:pStyle w:val="null3"/>
        <w:ind w:firstLine="400"/>
        <w:jc w:val="both"/>
      </w:pPr>
      <w:r>
        <w:rPr>
          <w:rFonts w:ascii="仿宋_GB2312" w:hAnsi="仿宋_GB2312" w:cs="仿宋_GB2312" w:eastAsia="仿宋_GB2312"/>
          <w:sz w:val="24"/>
        </w:rPr>
        <w:t>5</w:t>
      </w:r>
      <w:r>
        <w:rPr>
          <w:rFonts w:ascii="仿宋_GB2312" w:hAnsi="仿宋_GB2312" w:cs="仿宋_GB2312" w:eastAsia="仿宋_GB2312"/>
          <w:sz w:val="24"/>
        </w:rPr>
        <w:t>、投标人所报的投标折扣率在合同执行期间不作改变。</w:t>
      </w:r>
    </w:p>
    <w:p>
      <w:pPr>
        <w:pStyle w:val="null3"/>
        <w:ind w:firstLine="400"/>
        <w:jc w:val="both"/>
      </w:pPr>
      <w:r>
        <w:rPr>
          <w:rFonts w:ascii="仿宋_GB2312" w:hAnsi="仿宋_GB2312" w:cs="仿宋_GB2312" w:eastAsia="仿宋_GB2312"/>
          <w:sz w:val="24"/>
        </w:rPr>
        <w:t>（四）送货及验收方式：</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、检验流程</w:t>
      </w:r>
    </w:p>
    <w:p>
      <w:pPr>
        <w:pStyle w:val="null3"/>
        <w:ind w:firstLine="384"/>
        <w:jc w:val="both"/>
      </w:pPr>
      <w:r>
        <w:rPr>
          <w:rFonts w:ascii="仿宋_GB2312" w:hAnsi="仿宋_GB2312" w:cs="仿宋_GB2312" w:eastAsia="仿宋_GB2312"/>
          <w:sz w:val="24"/>
        </w:rPr>
        <w:t>一是要做好卸货前的检查。验收人员卸货前应对场地和验收设备做好准备，并对商品的外观质量进行初步了解。二是应采取当场验收的方式，验收人须认真检验的质量要求，按索证→检查→过磅→入库的程序完成验收。三是须进行抽查验收，抽查样本数视实际情况而定，一</w:t>
      </w:r>
      <w:r>
        <w:rPr>
          <w:rFonts w:ascii="仿宋_GB2312" w:hAnsi="仿宋_GB2312" w:cs="仿宋_GB2312" w:eastAsia="仿宋_GB2312"/>
          <w:sz w:val="24"/>
        </w:rPr>
        <w:t>般不超过10%。</w:t>
      </w:r>
    </w:p>
    <w:p>
      <w:pPr>
        <w:pStyle w:val="null3"/>
        <w:ind w:firstLine="384"/>
        <w:jc w:val="both"/>
      </w:pPr>
      <w:r>
        <w:rPr>
          <w:rFonts w:ascii="仿宋_GB2312" w:hAnsi="仿宋_GB2312" w:cs="仿宋_GB2312" w:eastAsia="仿宋_GB2312"/>
          <w:sz w:val="24"/>
        </w:rPr>
        <w:t xml:space="preserve"> 2</w:t>
      </w:r>
      <w:r>
        <w:rPr>
          <w:rFonts w:ascii="仿宋_GB2312" w:hAnsi="仿宋_GB2312" w:cs="仿宋_GB2312" w:eastAsia="仿宋_GB2312"/>
          <w:sz w:val="24"/>
        </w:rPr>
        <w:t>、所有物资在开箱时必须完好，无破损，配置与装箱单相符，数量、质量不低于招标要求。</w:t>
      </w:r>
    </w:p>
    <w:p>
      <w:pPr>
        <w:pStyle w:val="null3"/>
        <w:ind w:firstLine="384"/>
        <w:jc w:val="both"/>
      </w:pPr>
      <w:r>
        <w:rPr>
          <w:rFonts w:ascii="仿宋_GB2312" w:hAnsi="仿宋_GB2312" w:cs="仿宋_GB2312" w:eastAsia="仿宋_GB2312"/>
          <w:sz w:val="24"/>
        </w:rPr>
        <w:t>3</w:t>
      </w:r>
      <w:r>
        <w:rPr>
          <w:rFonts w:ascii="仿宋_GB2312" w:hAnsi="仿宋_GB2312" w:cs="仿宋_GB2312" w:eastAsia="仿宋_GB2312"/>
          <w:sz w:val="24"/>
        </w:rPr>
        <w:t>、拆箱后，验收工作人员应比照</w:t>
      </w:r>
      <w:r>
        <w:rPr>
          <w:rFonts w:ascii="仿宋_GB2312" w:hAnsi="仿宋_GB2312" w:cs="仿宋_GB2312" w:eastAsia="仿宋_GB2312"/>
          <w:sz w:val="24"/>
        </w:rPr>
        <w:t>《中华人民共和国食品安全法》、《中华人民共和国农产品质量安全法》等</w:t>
      </w:r>
      <w:r>
        <w:rPr>
          <w:rFonts w:ascii="仿宋_GB2312" w:hAnsi="仿宋_GB2312" w:cs="仿宋_GB2312" w:eastAsia="仿宋_GB2312"/>
          <w:sz w:val="24"/>
        </w:rPr>
        <w:t>相关文件的要求，以确保品种符合要求。如确定有所差异，应即刻通知送货人员。如发现有损坏的情况，应在相关单据上记录所有损坏情况。建议对货物损坏情况进行拍照并存档。对于验收的全部信息数据，采购人的验收人员应和中标人一起确认，并保留双方签字单据。</w:t>
      </w:r>
    </w:p>
    <w:p>
      <w:pPr>
        <w:pStyle w:val="null3"/>
        <w:ind w:firstLine="384"/>
        <w:jc w:val="both"/>
      </w:pPr>
      <w:r>
        <w:rPr>
          <w:rFonts w:ascii="仿宋_GB2312" w:hAnsi="仿宋_GB2312" w:cs="仿宋_GB2312" w:eastAsia="仿宋_GB2312"/>
          <w:sz w:val="24"/>
        </w:rPr>
        <w:t>4</w:t>
      </w:r>
      <w:r>
        <w:rPr>
          <w:rFonts w:ascii="仿宋_GB2312" w:hAnsi="仿宋_GB2312" w:cs="仿宋_GB2312" w:eastAsia="仿宋_GB2312"/>
          <w:sz w:val="24"/>
        </w:rPr>
        <w:t>、退（补）货流程对不符合采购要求的由验收人员提出清退，退货前应实行留样备案并做好登记，由双方共同签名确认，如双方对质量争议可送国家质监部门检测，如检测结果属中标人的责任，相关检测费用由中标人支付。对缺斤短两（或含水量超标）的应按实际重量扣减，并记录下来，作为日常考核依据。出现退（补）货情况，应及时报告。在退货过程中，对有碍公共卫生安全的，应按国家有关规定处理或进行协议销毁，而不是退货给供应商。</w:t>
      </w:r>
    </w:p>
    <w:p>
      <w:pPr>
        <w:pStyle w:val="null3"/>
        <w:ind w:firstLine="384"/>
        <w:jc w:val="both"/>
      </w:pPr>
      <w:r>
        <w:rPr>
          <w:rFonts w:ascii="仿宋_GB2312" w:hAnsi="仿宋_GB2312" w:cs="仿宋_GB2312" w:eastAsia="仿宋_GB2312"/>
          <w:sz w:val="24"/>
        </w:rPr>
        <w:t>5</w:t>
      </w:r>
      <w:r>
        <w:rPr>
          <w:rFonts w:ascii="仿宋_GB2312" w:hAnsi="仿宋_GB2312" w:cs="仿宋_GB2312" w:eastAsia="仿宋_GB2312"/>
          <w:sz w:val="24"/>
        </w:rPr>
        <w:t>、每次采购都要验收并登记，注明名称、数量等事项并在采购登记记录上签明意见和验收人的名字及日期。</w:t>
      </w:r>
    </w:p>
    <w:p>
      <w:pPr>
        <w:pStyle w:val="null3"/>
        <w:ind w:firstLine="384"/>
        <w:jc w:val="both"/>
      </w:pPr>
      <w:r>
        <w:rPr>
          <w:rFonts w:ascii="仿宋_GB2312" w:hAnsi="仿宋_GB2312" w:cs="仿宋_GB2312" w:eastAsia="仿宋_GB2312"/>
          <w:sz w:val="24"/>
        </w:rPr>
        <w:t>6</w:t>
      </w:r>
      <w:r>
        <w:rPr>
          <w:rFonts w:ascii="仿宋_GB2312" w:hAnsi="仿宋_GB2312" w:cs="仿宋_GB2312" w:eastAsia="仿宋_GB2312"/>
          <w:sz w:val="24"/>
        </w:rPr>
        <w:t>、中标人应在送货前提前通知采购人送货时间，以便做好交收工作。如中标人未能按时交货的。采购人有权自行采购，并由中标人承担因此产生的一切损失和费用（包括直接经济损失和间接经济损失）。</w:t>
      </w:r>
    </w:p>
    <w:p>
      <w:pPr>
        <w:pStyle w:val="null3"/>
        <w:ind w:firstLine="400"/>
        <w:jc w:val="both"/>
      </w:pPr>
      <w:r>
        <w:rPr>
          <w:rFonts w:ascii="仿宋_GB2312" w:hAnsi="仿宋_GB2312" w:cs="仿宋_GB2312" w:eastAsia="仿宋_GB2312"/>
          <w:sz w:val="24"/>
        </w:rPr>
        <w:t>（五）付款方式：</w:t>
      </w:r>
    </w:p>
    <w:p>
      <w:pPr>
        <w:pStyle w:val="null3"/>
        <w:ind w:firstLine="384"/>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货款按月结算，在办理付款手续之前双方须对供应货物的品种、数量、单价、金额等进行统计，并核实无误。结算时，双方对本月供应货款核对无误后，由采购人依据相关的财政支付程序向中标单位付款。</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中标人在完成当月供货订单后，于次月10日前凭发票向采购人申请付款，采购人收到发</w:t>
      </w:r>
      <w:r>
        <w:rPr>
          <w:rFonts w:ascii="仿宋_GB2312" w:hAnsi="仿宋_GB2312" w:cs="仿宋_GB2312" w:eastAsia="仿宋_GB2312"/>
          <w:sz w:val="24"/>
        </w:rPr>
        <w:t>票后在10个工作日内办理支付手续。</w:t>
      </w:r>
    </w:p>
    <w:p>
      <w:pPr>
        <w:pStyle w:val="null3"/>
        <w:ind w:firstLine="402"/>
        <w:jc w:val="both"/>
      </w:pPr>
      <w:r>
        <w:rPr>
          <w:rFonts w:ascii="仿宋_GB2312" w:hAnsi="仿宋_GB2312" w:cs="仿宋_GB2312" w:eastAsia="仿宋_GB2312"/>
          <w:sz w:val="24"/>
          <w:b/>
        </w:rPr>
        <w:t>（六）退出机制</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中标人按要求与采购人签订的配送合同，在2年服务期满后或合同金额执行完后自然退出。</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在招投标过程中以弄虚作假等欺诈手段中标，或配送过程中由于情况变化不再符合准入</w:t>
      </w:r>
      <w:r>
        <w:rPr>
          <w:rFonts w:ascii="仿宋_GB2312" w:hAnsi="仿宋_GB2312" w:cs="仿宋_GB2312" w:eastAsia="仿宋_GB2312"/>
          <w:sz w:val="24"/>
        </w:rPr>
        <w:t>条件的，采购人有权立即取消其承包资格，责令限期退出。</w:t>
      </w:r>
    </w:p>
    <w:p>
      <w:pPr>
        <w:pStyle w:val="null3"/>
        <w:ind w:firstLine="400"/>
        <w:jc w:val="both"/>
      </w:pPr>
      <w:r>
        <w:rPr>
          <w:rFonts w:ascii="仿宋_GB2312" w:hAnsi="仿宋_GB2312" w:cs="仿宋_GB2312" w:eastAsia="仿宋_GB2312"/>
          <w:sz w:val="24"/>
        </w:rPr>
        <w:t>3.</w:t>
      </w:r>
      <w:r>
        <w:rPr>
          <w:rFonts w:ascii="仿宋_GB2312" w:hAnsi="仿宋_GB2312" w:cs="仿宋_GB2312" w:eastAsia="仿宋_GB2312"/>
          <w:sz w:val="24"/>
        </w:rPr>
        <w:t>中标人在合同期间未按配送要求提供原料，影响正常就餐的，三次及以上者，采购人有</w:t>
      </w:r>
      <w:r>
        <w:rPr>
          <w:rFonts w:ascii="仿宋_GB2312" w:hAnsi="仿宋_GB2312" w:cs="仿宋_GB2312" w:eastAsia="仿宋_GB2312"/>
          <w:sz w:val="24"/>
        </w:rPr>
        <w:t>权立即取消其配送资格，责令限期退出。</w:t>
      </w:r>
    </w:p>
    <w:p>
      <w:pPr>
        <w:pStyle w:val="null3"/>
        <w:ind w:firstLine="400"/>
        <w:jc w:val="both"/>
      </w:pPr>
      <w:r>
        <w:rPr>
          <w:rFonts w:ascii="仿宋_GB2312" w:hAnsi="仿宋_GB2312" w:cs="仿宋_GB2312" w:eastAsia="仿宋_GB2312"/>
          <w:sz w:val="24"/>
        </w:rPr>
        <w:t>4.</w:t>
      </w:r>
      <w:r>
        <w:rPr>
          <w:rFonts w:ascii="仿宋_GB2312" w:hAnsi="仿宋_GB2312" w:cs="仿宋_GB2312" w:eastAsia="仿宋_GB2312"/>
          <w:sz w:val="24"/>
        </w:rPr>
        <w:t>确认为中标人而造成的食物中毒事故或配送食品质量引发重大食品安全事故，采购人有权立即取消其配送资格，责令限期退出，对所造成的损失有权追究中标人的法律责任和</w:t>
      </w:r>
      <w:r>
        <w:rPr>
          <w:rFonts w:ascii="仿宋_GB2312" w:hAnsi="仿宋_GB2312" w:cs="仿宋_GB2312" w:eastAsia="仿宋_GB2312"/>
          <w:sz w:val="24"/>
        </w:rPr>
        <w:t>经济赔偿。</w:t>
      </w:r>
    </w:p>
    <w:p>
      <w:pPr>
        <w:pStyle w:val="null3"/>
        <w:ind w:firstLine="402"/>
        <w:jc w:val="both"/>
      </w:pPr>
      <w:r>
        <w:rPr>
          <w:rFonts w:ascii="仿宋_GB2312" w:hAnsi="仿宋_GB2312" w:cs="仿宋_GB2312" w:eastAsia="仿宋_GB2312"/>
          <w:sz w:val="24"/>
          <w:b/>
        </w:rPr>
        <w:t>（七）保密条款</w:t>
      </w:r>
    </w:p>
    <w:p>
      <w:pPr>
        <w:pStyle w:val="null3"/>
        <w:ind w:firstLine="384"/>
        <w:jc w:val="both"/>
      </w:pPr>
      <w:r>
        <w:rPr>
          <w:rFonts w:ascii="仿宋_GB2312" w:hAnsi="仿宋_GB2312" w:cs="仿宋_GB2312" w:eastAsia="仿宋_GB2312"/>
          <w:sz w:val="24"/>
        </w:rPr>
        <w:t>中标单位在实施货物供货期间，不得将供货的实际数量及供货地点泄露给其他企业或者个人，中标单位需指派相对固定的人员完成货物配送服务，并需将配送人员的详细资料报采购人备案，货物配送人员需遵纪守法、品行良好，无违法犯罪记录。</w:t>
      </w:r>
    </w:p>
    <w:p>
      <w:pPr>
        <w:pStyle w:val="null3"/>
        <w:ind w:firstLine="402"/>
        <w:jc w:val="both"/>
      </w:pPr>
      <w:r>
        <w:rPr>
          <w:rFonts w:ascii="仿宋_GB2312" w:hAnsi="仿宋_GB2312" w:cs="仿宋_GB2312" w:eastAsia="仿宋_GB2312"/>
          <w:sz w:val="24"/>
          <w:b/>
        </w:rPr>
        <w:t>（八）考核机制</w:t>
      </w:r>
    </w:p>
    <w:p>
      <w:pPr>
        <w:pStyle w:val="null3"/>
        <w:ind w:firstLine="384"/>
        <w:jc w:val="both"/>
      </w:pPr>
      <w:r>
        <w:rPr>
          <w:rFonts w:ascii="仿宋_GB2312" w:hAnsi="仿宋_GB2312" w:cs="仿宋_GB2312" w:eastAsia="仿宋_GB2312"/>
          <w:sz w:val="24"/>
        </w:rPr>
        <w:t>考核机制包括试用期考核和日常管理考核，具体考核内容详见附件一和附件二。</w:t>
      </w:r>
    </w:p>
    <w:p>
      <w:pPr>
        <w:pStyle w:val="null3"/>
        <w:ind w:firstLine="384"/>
        <w:jc w:val="both"/>
      </w:pPr>
      <w:r>
        <w:rPr>
          <w:rFonts w:ascii="仿宋_GB2312" w:hAnsi="仿宋_GB2312" w:cs="仿宋_GB2312" w:eastAsia="仿宋_GB2312"/>
          <w:sz w:val="24"/>
        </w:rPr>
        <w:t>1.</w:t>
      </w:r>
      <w:r>
        <w:rPr>
          <w:rFonts w:ascii="仿宋_GB2312" w:hAnsi="仿宋_GB2312" w:cs="仿宋_GB2312" w:eastAsia="仿宋_GB2312"/>
          <w:sz w:val="24"/>
        </w:rPr>
        <w:t>试用期考核</w:t>
      </w:r>
    </w:p>
    <w:p>
      <w:pPr>
        <w:pStyle w:val="null3"/>
        <w:ind w:firstLine="384"/>
        <w:jc w:val="both"/>
      </w:pPr>
      <w:r>
        <w:rPr>
          <w:rFonts w:ascii="仿宋_GB2312" w:hAnsi="仿宋_GB2312" w:cs="仿宋_GB2312" w:eastAsia="仿宋_GB2312"/>
          <w:sz w:val="24"/>
        </w:rPr>
        <w:t>试用期满后，采购人对中标人试用期期间配送服务进行考核评分，评分共分为三个等级，分别为优秀、及格和不及格。每个等级的考核结果如下表：</w:t>
      </w:r>
    </w:p>
    <w:tbl>
      <w:tblPr>
        <w:tblW w:w="0" w:type="auto"/>
        <w:tblBorders>
          <w:top w:val="none" w:color="000000" w:sz="4"/>
          <w:left w:val="none" w:color="000000" w:sz="4"/>
          <w:bottom w:val="none" w:color="000000" w:sz="4"/>
          <w:right w:val="none" w:color="000000" w:sz="4"/>
          <w:insideH w:val="none"/>
          <w:insideV w:val="none"/>
        </w:tblBorders>
      </w:tblPr>
      <w:tblGrid>
        <w:gridCol w:w="2181"/>
        <w:gridCol w:w="924"/>
        <w:gridCol w:w="5200"/>
      </w:tblGrid>
      <w:tr>
        <w:tc>
          <w:tcPr>
            <w:tcW w:type="dxa" w:w="218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试用期考核评分</w:t>
            </w:r>
          </w:p>
        </w:tc>
        <w:tc>
          <w:tcPr>
            <w:tcW w:type="dxa" w:w="9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等级</w:t>
            </w:r>
          </w:p>
        </w:tc>
        <w:tc>
          <w:tcPr>
            <w:tcW w:type="dxa" w:w="52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考核结果</w:t>
            </w:r>
          </w:p>
        </w:tc>
      </w:tr>
      <w:tr>
        <w:tc>
          <w:tcPr>
            <w:tcW w:type="dxa" w:w="2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90-100</w:t>
            </w:r>
            <w:r>
              <w:rPr>
                <w:rFonts w:ascii="仿宋_GB2312" w:hAnsi="仿宋_GB2312" w:cs="仿宋_GB2312" w:eastAsia="仿宋_GB2312"/>
                <w:sz w:val="24"/>
              </w:rPr>
              <w:t>（含90）</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优秀</w:t>
            </w:r>
          </w:p>
        </w:tc>
        <w:tc>
          <w:tcPr>
            <w:tcW w:type="dxa" w:w="5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通过考核，中标单位继续履行食堂配送资格。</w:t>
            </w:r>
          </w:p>
        </w:tc>
      </w:tr>
      <w:tr>
        <w:tc>
          <w:tcPr>
            <w:tcW w:type="dxa" w:w="2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70-90</w:t>
            </w:r>
            <w:r>
              <w:rPr>
                <w:rFonts w:ascii="仿宋_GB2312" w:hAnsi="仿宋_GB2312" w:cs="仿宋_GB2312" w:eastAsia="仿宋_GB2312"/>
                <w:sz w:val="24"/>
              </w:rPr>
              <w:t>（含70）</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及格</w:t>
            </w:r>
          </w:p>
        </w:tc>
        <w:tc>
          <w:tcPr>
            <w:tcW w:type="dxa" w:w="5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通过考核，但仍存在部分问题，需马上整改。同时扣除当月货款的5％作为违约金，并在一个月后再次进行考核。</w:t>
            </w:r>
          </w:p>
        </w:tc>
      </w:tr>
      <w:tr>
        <w:tc>
          <w:tcPr>
            <w:tcW w:type="dxa" w:w="2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70</w:t>
            </w:r>
            <w:r>
              <w:rPr>
                <w:rFonts w:ascii="仿宋_GB2312" w:hAnsi="仿宋_GB2312" w:cs="仿宋_GB2312" w:eastAsia="仿宋_GB2312"/>
                <w:sz w:val="24"/>
              </w:rPr>
              <w:t>以下</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不及格</w:t>
            </w:r>
          </w:p>
        </w:tc>
        <w:tc>
          <w:tcPr>
            <w:tcW w:type="dxa" w:w="5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不通过考核，取消中标单位配送资格，单方面解除配送服务合同。</w:t>
            </w:r>
          </w:p>
        </w:tc>
      </w:tr>
    </w:tbl>
    <w:p>
      <w:pPr>
        <w:pStyle w:val="null3"/>
        <w:ind w:firstLine="384"/>
        <w:jc w:val="both"/>
      </w:pPr>
      <w:r>
        <w:rPr>
          <w:rFonts w:ascii="仿宋_GB2312" w:hAnsi="仿宋_GB2312" w:cs="仿宋_GB2312" w:eastAsia="仿宋_GB2312"/>
          <w:sz w:val="24"/>
        </w:rPr>
        <w:t>（注：试用期考核细则详见附件一）</w:t>
      </w:r>
    </w:p>
    <w:p>
      <w:pPr>
        <w:pStyle w:val="null3"/>
        <w:ind w:firstLine="384"/>
        <w:jc w:val="both"/>
      </w:pPr>
      <w:r>
        <w:rPr>
          <w:rFonts w:ascii="仿宋_GB2312" w:hAnsi="仿宋_GB2312" w:cs="仿宋_GB2312" w:eastAsia="仿宋_GB2312"/>
          <w:sz w:val="24"/>
        </w:rPr>
        <w:t>2.</w:t>
      </w:r>
      <w:r>
        <w:rPr>
          <w:rFonts w:ascii="仿宋_GB2312" w:hAnsi="仿宋_GB2312" w:cs="仿宋_GB2312" w:eastAsia="仿宋_GB2312"/>
          <w:sz w:val="24"/>
        </w:rPr>
        <w:t>日常管理考核</w:t>
      </w:r>
    </w:p>
    <w:p>
      <w:pPr>
        <w:pStyle w:val="null3"/>
        <w:ind w:firstLine="384"/>
        <w:jc w:val="both"/>
      </w:pPr>
      <w:r>
        <w:rPr>
          <w:rFonts w:ascii="仿宋_GB2312" w:hAnsi="仿宋_GB2312" w:cs="仿宋_GB2312" w:eastAsia="仿宋_GB2312"/>
          <w:sz w:val="24"/>
        </w:rPr>
        <w:t>食材配送服务按季度不定期抽检，评分共分为三个等级，分别为优秀、及格和不及格。每个等级的考核结果如下表：</w:t>
      </w:r>
    </w:p>
    <w:tbl>
      <w:tblPr>
        <w:tblW w:w="0" w:type="auto"/>
        <w:tblBorders>
          <w:top w:val="none" w:color="000000" w:sz="4"/>
          <w:left w:val="none" w:color="000000" w:sz="4"/>
          <w:bottom w:val="none" w:color="000000" w:sz="4"/>
          <w:right w:val="none" w:color="000000" w:sz="4"/>
          <w:insideH w:val="none"/>
          <w:insideV w:val="none"/>
        </w:tblBorders>
      </w:tblPr>
      <w:tblGrid>
        <w:gridCol w:w="1658"/>
        <w:gridCol w:w="1023"/>
        <w:gridCol w:w="5623"/>
      </w:tblGrid>
      <w:tr>
        <w:tc>
          <w:tcPr>
            <w:tcW w:type="dxa" w:w="16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日常考核评分</w:t>
            </w:r>
          </w:p>
        </w:tc>
        <w:tc>
          <w:tcPr>
            <w:tcW w:type="dxa" w:w="10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等级</w:t>
            </w:r>
          </w:p>
        </w:tc>
        <w:tc>
          <w:tcPr>
            <w:tcW w:type="dxa" w:w="56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384"/>
              <w:jc w:val="both"/>
            </w:pPr>
            <w:r>
              <w:rPr>
                <w:rFonts w:ascii="仿宋_GB2312" w:hAnsi="仿宋_GB2312" w:cs="仿宋_GB2312" w:eastAsia="仿宋_GB2312"/>
                <w:sz w:val="24"/>
              </w:rPr>
              <w:t>考核结果</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85-100</w:t>
            </w:r>
            <w:r>
              <w:rPr>
                <w:rFonts w:ascii="仿宋_GB2312" w:hAnsi="仿宋_GB2312" w:cs="仿宋_GB2312" w:eastAsia="仿宋_GB2312"/>
                <w:sz w:val="24"/>
              </w:rPr>
              <w:t>（含85）</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优秀</w:t>
            </w:r>
          </w:p>
        </w:tc>
        <w:tc>
          <w:tcPr>
            <w:tcW w:type="dxa" w:w="5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通过每季度的抽检，中标人对被扣分的项目及时作出调整即可。</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75-85</w:t>
            </w:r>
            <w:r>
              <w:rPr>
                <w:rFonts w:ascii="仿宋_GB2312" w:hAnsi="仿宋_GB2312" w:cs="仿宋_GB2312" w:eastAsia="仿宋_GB2312"/>
                <w:sz w:val="24"/>
              </w:rPr>
              <w:t>（含75）</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及格</w:t>
            </w:r>
          </w:p>
        </w:tc>
        <w:tc>
          <w:tcPr>
            <w:tcW w:type="dxa" w:w="5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勉强通过每季度的抽检，中标人在食材配送方面存在较多问题。中标人会被约谈，沟通协调关于及时整改食材配送服务中存在的问题。</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75</w:t>
            </w:r>
            <w:r>
              <w:rPr>
                <w:rFonts w:ascii="仿宋_GB2312" w:hAnsi="仿宋_GB2312" w:cs="仿宋_GB2312" w:eastAsia="仿宋_GB2312"/>
                <w:sz w:val="24"/>
              </w:rPr>
              <w:t>以下</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不及格</w:t>
            </w:r>
          </w:p>
        </w:tc>
        <w:tc>
          <w:tcPr>
            <w:tcW w:type="dxa" w:w="5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不通过每季度的抽检，中标人除了会被约谈，沟通协调关于及时整改食材配送服务中存在的问题，还会被扣除当月货款的5％作为违约金。</w:t>
            </w:r>
          </w:p>
        </w:tc>
      </w:tr>
    </w:tbl>
    <w:p>
      <w:pPr>
        <w:pStyle w:val="null3"/>
        <w:ind w:firstLine="384"/>
        <w:jc w:val="both"/>
      </w:pPr>
      <w:r>
        <w:rPr>
          <w:rFonts w:ascii="仿宋_GB2312" w:hAnsi="仿宋_GB2312" w:cs="仿宋_GB2312" w:eastAsia="仿宋_GB2312"/>
          <w:sz w:val="24"/>
        </w:rPr>
        <w:t>（注：日常管理考核细则详见附件二）</w:t>
      </w:r>
    </w:p>
    <w:p>
      <w:pPr>
        <w:pStyle w:val="null3"/>
        <w:ind w:firstLine="480"/>
        <w:jc w:val="both"/>
      </w:pPr>
      <w:r>
        <w:rPr>
          <w:rFonts w:ascii="仿宋_GB2312" w:hAnsi="仿宋_GB2312" w:cs="仿宋_GB2312" w:eastAsia="仿宋_GB2312"/>
          <w:sz w:val="24"/>
          <w:b/>
        </w:rPr>
        <w:t>附件一：国家税务总局惠州市税务局麦地办公区食堂食材配送服务考核表（试用期）</w:t>
      </w:r>
    </w:p>
    <w:tbl>
      <w:tblPr>
        <w:tblW w:w="0" w:type="auto"/>
        <w:tblBorders>
          <w:top w:val="none" w:color="000000" w:sz="4"/>
          <w:left w:val="none" w:color="000000" w:sz="4"/>
          <w:bottom w:val="none" w:color="000000" w:sz="4"/>
          <w:right w:val="none" w:color="000000" w:sz="4"/>
          <w:insideH w:val="none"/>
          <w:insideV w:val="none"/>
        </w:tblBorders>
      </w:tblPr>
      <w:tblGrid>
        <w:gridCol w:w="506"/>
        <w:gridCol w:w="844"/>
        <w:gridCol w:w="3322"/>
        <w:gridCol w:w="605"/>
        <w:gridCol w:w="2463"/>
        <w:gridCol w:w="549"/>
      </w:tblGrid>
      <w:tr>
        <w:tc>
          <w:tcPr>
            <w:tcW w:type="dxa" w:w="506"/>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序号</w:t>
            </w:r>
          </w:p>
        </w:tc>
        <w:tc>
          <w:tcPr>
            <w:tcW w:type="dxa" w:w="84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考核</w:t>
            </w:r>
          </w:p>
          <w:p>
            <w:pPr>
              <w:pStyle w:val="null3"/>
              <w:ind w:firstLine="480"/>
              <w:jc w:val="center"/>
            </w:pPr>
            <w:r>
              <w:rPr>
                <w:rFonts w:ascii="仿宋_GB2312" w:hAnsi="仿宋_GB2312" w:cs="仿宋_GB2312" w:eastAsia="仿宋_GB2312"/>
                <w:sz w:val="24"/>
              </w:rPr>
              <w:t>内容</w:t>
            </w:r>
          </w:p>
        </w:tc>
        <w:tc>
          <w:tcPr>
            <w:tcW w:type="dxa" w:w="332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考核细则</w:t>
            </w:r>
          </w:p>
        </w:tc>
        <w:tc>
          <w:tcPr>
            <w:tcW w:type="dxa" w:w="60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分值</w:t>
            </w:r>
          </w:p>
        </w:tc>
        <w:tc>
          <w:tcPr>
            <w:tcW w:type="dxa" w:w="246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评分标准</w:t>
            </w:r>
          </w:p>
        </w:tc>
        <w:tc>
          <w:tcPr>
            <w:tcW w:type="dxa" w:w="54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扣分</w:t>
            </w:r>
          </w:p>
          <w:p>
            <w:pPr>
              <w:pStyle w:val="null3"/>
              <w:ind w:firstLine="480"/>
              <w:jc w:val="center"/>
            </w:pPr>
            <w:r>
              <w:rPr>
                <w:rFonts w:ascii="仿宋_GB2312" w:hAnsi="仿宋_GB2312" w:cs="仿宋_GB2312" w:eastAsia="仿宋_GB2312"/>
                <w:sz w:val="24"/>
              </w:rPr>
              <w:t>情况</w:t>
            </w:r>
          </w:p>
        </w:tc>
      </w:tr>
      <w:tr>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1</w:t>
            </w:r>
          </w:p>
        </w:tc>
        <w:tc>
          <w:tcPr>
            <w:tcW w:type="dxa" w:w="8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规章制度</w:t>
            </w:r>
          </w:p>
          <w:p>
            <w:pPr>
              <w:pStyle w:val="null3"/>
              <w:ind w:firstLine="480"/>
              <w:jc w:val="left"/>
            </w:pPr>
            <w:r>
              <w:rPr>
                <w:rFonts w:ascii="仿宋_GB2312" w:hAnsi="仿宋_GB2312" w:cs="仿宋_GB2312" w:eastAsia="仿宋_GB2312"/>
                <w:sz w:val="24"/>
              </w:rPr>
              <w:t>（3分）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十项制度（索证采购制度、采购验收储存制度、分拣加工管理制度、蔬菜农药残留检测制度、留样制度、从业人员晨检制度、场地车辆用具清洗消毒保洁制度、安全保卫制度、食物中毒或其他食源性疾患突发事件报告制度、卫生责任追究制度）齐全。</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缺一项制度扣 0.3分，扣完为止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2</w:t>
            </w:r>
          </w:p>
        </w:tc>
        <w:tc>
          <w:tcPr>
            <w:tcW w:type="dxa" w:w="8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岗位职责</w:t>
            </w:r>
          </w:p>
          <w:p>
            <w:pPr>
              <w:pStyle w:val="null3"/>
              <w:ind w:firstLine="480"/>
              <w:jc w:val="left"/>
            </w:pPr>
            <w:r>
              <w:rPr>
                <w:rFonts w:ascii="仿宋_GB2312" w:hAnsi="仿宋_GB2312" w:cs="仿宋_GB2312" w:eastAsia="仿宋_GB2312"/>
                <w:sz w:val="24"/>
              </w:rPr>
              <w:t>（2分）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八项岗位职责（单位法人岗位职责、财务人员工作职责、卫生安全管理员岗位职责、采购员验收员岗位职责、分拣员岗位职责、仓库保管员岗位职责、检测员岗位职责、送货员岗位职责）齐全，并落实到人。</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缺一项岗位职责扣0.25分，扣完为止。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3</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从业人员</w:t>
            </w:r>
          </w:p>
          <w:p>
            <w:pPr>
              <w:pStyle w:val="null3"/>
              <w:ind w:firstLine="480"/>
              <w:jc w:val="left"/>
            </w:pPr>
            <w:r>
              <w:rPr>
                <w:rFonts w:ascii="仿宋_GB2312" w:hAnsi="仿宋_GB2312" w:cs="仿宋_GB2312" w:eastAsia="仿宋_GB2312"/>
                <w:sz w:val="24"/>
              </w:rPr>
              <w:t>（4分）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从业人员名册及健康证原件</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1</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须持有效健康证，缺一个扣完 1 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驾驶员相应的机动驾驶证，</w:t>
            </w:r>
            <w:r>
              <w:rPr>
                <w:rFonts w:ascii="仿宋_GB2312" w:hAnsi="仿宋_GB2312" w:cs="仿宋_GB2312" w:eastAsia="仿宋_GB2312"/>
                <w:sz w:val="24"/>
              </w:rPr>
              <w:t>检测人员相关技术监督部门或职业技能鉴定部门颁发的资格证书。</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1</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缺一个扣完1分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配送人员每次配送食材是否有统一着工装</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每次配送均要统一着工装，缺一扣 0.5 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4</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安全保障</w:t>
            </w:r>
          </w:p>
          <w:p>
            <w:pPr>
              <w:pStyle w:val="null3"/>
              <w:ind w:firstLine="480"/>
              <w:jc w:val="left"/>
            </w:pPr>
            <w:r>
              <w:rPr>
                <w:rFonts w:ascii="仿宋_GB2312" w:hAnsi="仿宋_GB2312" w:cs="仿宋_GB2312" w:eastAsia="仿宋_GB2312"/>
                <w:sz w:val="24"/>
              </w:rPr>
              <w:t>（4分）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领导小组、管理网络健全</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1</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缺一扣完1 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卫生应急预案</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1</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如无扣完 1 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配送车辆安全检查</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1</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如无扣完 1 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配送中心电路器材安全可靠、消防设施配置合理、有防盗措施</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1</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缺一扣完1分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5</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货源组织</w:t>
            </w:r>
          </w:p>
          <w:p>
            <w:pPr>
              <w:pStyle w:val="null3"/>
              <w:ind w:firstLine="480"/>
              <w:jc w:val="left"/>
            </w:pPr>
            <w:r>
              <w:rPr>
                <w:rFonts w:ascii="仿宋_GB2312" w:hAnsi="仿宋_GB2312" w:cs="仿宋_GB2312" w:eastAsia="仿宋_GB2312"/>
                <w:sz w:val="24"/>
              </w:rPr>
              <w:t>（8分）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从符合规定资质的单位进货、有协议及资质证明材料</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4</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缺一扣 1 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产品证件（合格证、检疫证、检验报告等原件或复印件）</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4</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每次食材配送都要提供食材的合格证、检验检疫证件及自主检验报告的复印件(缺一扣 2分，扣完为止)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6</w:t>
            </w:r>
          </w:p>
        </w:tc>
        <w:tc>
          <w:tcPr>
            <w:tcW w:type="dxa" w:w="8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质量保障</w:t>
            </w:r>
          </w:p>
          <w:p>
            <w:pPr>
              <w:pStyle w:val="null3"/>
              <w:ind w:firstLine="480"/>
              <w:jc w:val="left"/>
            </w:pPr>
            <w:r>
              <w:rPr>
                <w:rFonts w:ascii="仿宋_GB2312" w:hAnsi="仿宋_GB2312" w:cs="仿宋_GB2312" w:eastAsia="仿宋_GB2312"/>
                <w:sz w:val="24"/>
              </w:rPr>
              <w:t>（6分）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产品有质量合格证明或检测报告</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6</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缺一扣 1 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7</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各类台账及时对账</w:t>
            </w:r>
          </w:p>
          <w:p>
            <w:pPr>
              <w:pStyle w:val="null3"/>
              <w:ind w:firstLine="480"/>
              <w:jc w:val="left"/>
            </w:pPr>
            <w:r>
              <w:rPr>
                <w:rFonts w:ascii="仿宋_GB2312" w:hAnsi="仿宋_GB2312" w:cs="仿宋_GB2312" w:eastAsia="仿宋_GB2312"/>
                <w:sz w:val="24"/>
              </w:rPr>
              <w:t>（10分）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进出库记录</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缺一扣完 2 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蔬菜残留农药检验检测记录</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缺检一样扣完 2 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 xml:space="preserve">48 </w:t>
            </w:r>
            <w:r>
              <w:rPr>
                <w:rFonts w:ascii="仿宋_GB2312" w:hAnsi="仿宋_GB2312" w:cs="仿宋_GB2312" w:eastAsia="仿宋_GB2312"/>
                <w:sz w:val="24"/>
              </w:rPr>
              <w:t>小时留样记录</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缺一扣完2分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财会人员与采购人及时对账</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不及时每次扣 0.5 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退换货记录</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缺一扣 1 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8</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环境卫生</w:t>
            </w:r>
          </w:p>
          <w:p>
            <w:pPr>
              <w:pStyle w:val="null3"/>
              <w:ind w:firstLine="480"/>
              <w:jc w:val="left"/>
            </w:pPr>
            <w:r>
              <w:rPr>
                <w:rFonts w:ascii="仿宋_GB2312" w:hAnsi="仿宋_GB2312" w:cs="仿宋_GB2312" w:eastAsia="仿宋_GB2312"/>
                <w:sz w:val="24"/>
              </w:rPr>
              <w:t>（9分）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车况整洁，每天进行清洗消毒，有记录</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不符要求每次扣 1 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用具干净卫生，每天进行清洗消毒，有记录</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不符要求每次扣一分，扣完为止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配送场地整洁卫生</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不符要求扣完 3 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9</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储存</w:t>
            </w:r>
          </w:p>
          <w:p>
            <w:pPr>
              <w:pStyle w:val="null3"/>
              <w:ind w:firstLine="480"/>
              <w:jc w:val="left"/>
            </w:pPr>
            <w:r>
              <w:rPr>
                <w:rFonts w:ascii="仿宋_GB2312" w:hAnsi="仿宋_GB2312" w:cs="仿宋_GB2312" w:eastAsia="仿宋_GB2312"/>
                <w:sz w:val="24"/>
              </w:rPr>
              <w:t>（9分）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货物存放要求离墙、离地，有货架、垫仓板、货物标牌</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不符要求扣完 3 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库内五防（防火、防鼠、防蝇、防尘、防盗）</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少一项扣 1 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冷冻库、保鲜库内货物堆放整齐，清洁无异味，正常使用</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3</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不符要求扣完 3 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10</w:t>
            </w:r>
          </w:p>
        </w:tc>
        <w:tc>
          <w:tcPr>
            <w:tcW w:type="dxa" w:w="84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配送</w:t>
            </w:r>
          </w:p>
          <w:p>
            <w:pPr>
              <w:pStyle w:val="null3"/>
              <w:ind w:firstLine="480"/>
              <w:jc w:val="left"/>
            </w:pPr>
            <w:r>
              <w:rPr>
                <w:rFonts w:ascii="仿宋_GB2312" w:hAnsi="仿宋_GB2312" w:cs="仿宋_GB2312" w:eastAsia="仿宋_GB2312"/>
                <w:sz w:val="24"/>
              </w:rPr>
              <w:t>（17分）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按时送货</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5</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送货准时，每天所需食材一并送达，（非不可抗拒情况下延误一次扣2分，以此类推，扣完为止。如发现委托其他人或其他车代送不得分）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按要求使用配送车辆</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6</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禽畜类、海产品类、蔬菜水果类食材必须用冷藏车配送，干货类可用干净整洁卫生的货车运送。如发现配送车辆未按规定要求使用的，发现一次扣2分。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vMerge/>
            <w:tcBorders>
              <w:top w:val="none" w:color="000000" w:sz="4"/>
              <w:left w:val="single" w:color="000000" w:sz="4"/>
              <w:bottom w:val="single" w:color="000000" w:sz="4"/>
              <w:right w:val="single" w:color="000000" w:sz="4"/>
            </w:tcBorders>
          </w:tcPr>
          <w:p/>
        </w:tc>
        <w:tc>
          <w:tcPr>
            <w:tcW w:type="dxa" w:w="844"/>
            <w:vMerge/>
            <w:tcBorders>
              <w:top w:val="none" w:color="000000" w:sz="4"/>
              <w:left w:val="none" w:color="000000" w:sz="4"/>
              <w:bottom w:val="single" w:color="000000" w:sz="4"/>
              <w:right w:val="single" w:color="000000" w:sz="4"/>
            </w:tcBorders>
          </w:tcP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食材质量情况</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6</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发现配送食材质量不符要求，采购人有权要求立即更换食材，并及时做好退换货登记，让双方共同签名确认，作为评分依据（每次扣2分，扣完为止）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11</w:t>
            </w:r>
          </w:p>
        </w:tc>
        <w:tc>
          <w:tcPr>
            <w:tcW w:type="dxa" w:w="8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价格执行</w:t>
            </w:r>
          </w:p>
          <w:p>
            <w:pPr>
              <w:pStyle w:val="null3"/>
              <w:ind w:firstLine="480"/>
              <w:jc w:val="left"/>
            </w:pPr>
            <w:r>
              <w:rPr>
                <w:rFonts w:ascii="仿宋_GB2312" w:hAnsi="仿宋_GB2312" w:cs="仿宋_GB2312" w:eastAsia="仿宋_GB2312"/>
                <w:sz w:val="24"/>
              </w:rPr>
              <w:t>（6分）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按双方签署确认的价格执行</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6</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不按双方签署确认价格执行一次扣2分,扣完为止</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12</w:t>
            </w:r>
          </w:p>
        </w:tc>
        <w:tc>
          <w:tcPr>
            <w:tcW w:type="dxa" w:w="8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沟通协调，及时整改</w:t>
            </w:r>
          </w:p>
          <w:p>
            <w:pPr>
              <w:pStyle w:val="null3"/>
              <w:ind w:firstLine="480"/>
              <w:jc w:val="left"/>
            </w:pPr>
            <w:r>
              <w:rPr>
                <w:rFonts w:ascii="仿宋_GB2312" w:hAnsi="仿宋_GB2312" w:cs="仿宋_GB2312" w:eastAsia="仿宋_GB2312"/>
                <w:sz w:val="24"/>
              </w:rPr>
              <w:t>（4分）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中标方主动询问配送情况，对于采购人反馈的配送过程中不符合要求和食材质量不达标的意见及时整改</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4</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对于采购人的意见和建议要虚心接受，协调有效果，及时整改见实效得4分（整改效果不明显扣1分，未见任何整改效果不得分）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13</w:t>
            </w:r>
          </w:p>
        </w:tc>
        <w:tc>
          <w:tcPr>
            <w:tcW w:type="dxa" w:w="8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采购人</w:t>
            </w:r>
          </w:p>
          <w:p>
            <w:pPr>
              <w:pStyle w:val="null3"/>
              <w:ind w:firstLine="480"/>
              <w:jc w:val="left"/>
            </w:pPr>
            <w:r>
              <w:rPr>
                <w:rFonts w:ascii="仿宋_GB2312" w:hAnsi="仿宋_GB2312" w:cs="仿宋_GB2312" w:eastAsia="仿宋_GB2312"/>
                <w:sz w:val="24"/>
              </w:rPr>
              <w:t>评价</w:t>
            </w:r>
          </w:p>
          <w:p>
            <w:pPr>
              <w:pStyle w:val="null3"/>
              <w:ind w:firstLine="480"/>
              <w:jc w:val="left"/>
            </w:pPr>
            <w:r>
              <w:rPr>
                <w:rFonts w:ascii="仿宋_GB2312" w:hAnsi="仿宋_GB2312" w:cs="仿宋_GB2312" w:eastAsia="仿宋_GB2312"/>
                <w:sz w:val="24"/>
              </w:rPr>
              <w:t>（6分）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采购人后勤管理人员评价</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6</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优 6分，良 3分，一般1 分，差不得分</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14</w:t>
            </w:r>
          </w:p>
        </w:tc>
        <w:tc>
          <w:tcPr>
            <w:tcW w:type="dxa" w:w="8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廉政承诺</w:t>
            </w:r>
          </w:p>
          <w:p>
            <w:pPr>
              <w:pStyle w:val="null3"/>
              <w:ind w:firstLine="480"/>
              <w:jc w:val="left"/>
            </w:pPr>
            <w:r>
              <w:rPr>
                <w:rFonts w:ascii="仿宋_GB2312" w:hAnsi="仿宋_GB2312" w:cs="仿宋_GB2312" w:eastAsia="仿宋_GB2312"/>
                <w:sz w:val="24"/>
              </w:rPr>
              <w:t>（12分）</w:t>
            </w:r>
          </w:p>
        </w:tc>
        <w:tc>
          <w:tcPr>
            <w:tcW w:type="dxa" w:w="33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廉政承诺执行情况</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12</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发现中标人贿赂食堂工作人员1次扣完12分，采购人有权单方面解除合同</w:t>
            </w: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r>
      <w:tr>
        <w:tc>
          <w:tcPr>
            <w:tcW w:type="dxa" w:w="4672"/>
            <w:gridSpan w:val="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rPr>
              <w:t>总分</w:t>
            </w:r>
          </w:p>
        </w:tc>
        <w:tc>
          <w:tcPr>
            <w:tcW w:type="dxa" w:w="6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100</w:t>
            </w:r>
          </w:p>
        </w:tc>
        <w:tc>
          <w:tcPr>
            <w:tcW w:type="dxa" w:w="24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p>
        </w:tc>
        <w:tc>
          <w:tcPr>
            <w:tcW w:type="dxa" w:w="549"/>
            <w:tcBorders>
              <w:top w:val="none" w:color="000000" w:sz="4"/>
              <w:left w:val="none" w:color="000000" w:sz="4"/>
              <w:bottom w:val="single" w:color="000000" w:sz="4"/>
              <w:right w:val="single" w:color="000000" w:sz="4"/>
            </w:tcBorders>
            <w:tcMar>
              <w:top w:type="dxa" w:w="0"/>
              <w:left w:type="dxa" w:w="0"/>
              <w:bottom w:type="dxa" w:w="0"/>
              <w:right w:type="dxa" w:w="0"/>
            </w:tcMar>
          </w:tcPr>
          <w:p/>
        </w:tc>
      </w:tr>
    </w:tbl>
    <w:p>
      <w:pPr>
        <w:pStyle w:val="null3"/>
        <w:jc w:val="left"/>
      </w:pPr>
      <w:r>
        <w:rPr>
          <w:rFonts w:ascii="仿宋_GB2312" w:hAnsi="仿宋_GB2312" w:cs="仿宋_GB2312" w:eastAsia="仿宋_GB2312"/>
          <w:sz w:val="24"/>
        </w:rPr>
        <w:t>注：每个单项分扣完为止。</w:t>
      </w:r>
    </w:p>
    <w:p>
      <w:pPr>
        <w:pStyle w:val="null3"/>
        <w:ind w:left="105" w:right="105" w:firstLine="480"/>
        <w:jc w:val="left"/>
      </w:pPr>
      <w:r>
        <w:rPr>
          <w:rFonts w:ascii="仿宋_GB2312" w:hAnsi="仿宋_GB2312" w:cs="仿宋_GB2312" w:eastAsia="仿宋_GB2312"/>
          <w:sz w:val="24"/>
        </w:rPr>
        <w:t>考核得分：              考核等级：</w:t>
      </w:r>
    </w:p>
    <w:p>
      <w:pPr>
        <w:pStyle w:val="null3"/>
        <w:ind w:left="105" w:right="105" w:firstLine="480"/>
        <w:jc w:val="left"/>
      </w:pPr>
      <w:r>
        <w:rPr>
          <w:rFonts w:ascii="仿宋_GB2312" w:hAnsi="仿宋_GB2312" w:cs="仿宋_GB2312" w:eastAsia="仿宋_GB2312"/>
          <w:sz w:val="24"/>
        </w:rPr>
        <w:t xml:space="preserve">考核日期：              考核人：  </w:t>
      </w:r>
    </w:p>
    <w:p>
      <w:pPr>
        <w:pStyle w:val="null3"/>
        <w:ind w:left="540" w:right="225"/>
        <w:jc w:val="both"/>
      </w:pPr>
      <w:r>
        <w:rPr>
          <w:rFonts w:ascii="仿宋_GB2312" w:hAnsi="仿宋_GB2312" w:cs="仿宋_GB2312" w:eastAsia="仿宋_GB2312"/>
          <w:sz w:val="24"/>
          <w:b/>
        </w:rPr>
        <w:t>附件二：日常管理考核表</w:t>
      </w:r>
    </w:p>
    <w:p>
      <w:pPr>
        <w:pStyle w:val="null3"/>
        <w:ind w:firstLine="480"/>
        <w:jc w:val="left"/>
      </w:pPr>
      <w:r>
        <w:rPr>
          <w:rFonts w:ascii="仿宋_GB2312" w:hAnsi="仿宋_GB2312" w:cs="仿宋_GB2312" w:eastAsia="仿宋_GB2312"/>
          <w:sz w:val="24"/>
        </w:rPr>
        <w:t>被考核单位：</w:t>
      </w:r>
    </w:p>
    <w:p>
      <w:pPr>
        <w:pStyle w:val="null3"/>
        <w:ind w:firstLine="480"/>
        <w:jc w:val="left"/>
      </w:pPr>
      <w:r>
        <w:rPr>
          <w:rFonts w:ascii="仿宋_GB2312" w:hAnsi="仿宋_GB2312" w:cs="仿宋_GB2312" w:eastAsia="仿宋_GB2312"/>
          <w:sz w:val="24"/>
        </w:rPr>
        <w:t>考核月份：</w:t>
      </w:r>
    </w:p>
    <w:tbl>
      <w:tblPr>
        <w:tblW w:w="0" w:type="auto"/>
        <w:tblBorders>
          <w:top w:val="none" w:color="000000" w:sz="4"/>
          <w:left w:val="none" w:color="000000" w:sz="4"/>
          <w:bottom w:val="none" w:color="000000" w:sz="4"/>
          <w:right w:val="none" w:color="000000" w:sz="4"/>
          <w:insideH w:val="none"/>
          <w:insideV w:val="none"/>
        </w:tblBorders>
      </w:tblPr>
      <w:tblGrid>
        <w:gridCol w:w="513"/>
        <w:gridCol w:w="870"/>
        <w:gridCol w:w="884"/>
        <w:gridCol w:w="5608"/>
        <w:gridCol w:w="442"/>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序号</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考核内容</w:t>
            </w:r>
          </w:p>
        </w:tc>
        <w:tc>
          <w:tcPr>
            <w:tcW w:type="dxa" w:w="8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分值</w:t>
            </w:r>
          </w:p>
        </w:tc>
        <w:tc>
          <w:tcPr>
            <w:tcW w:type="dxa" w:w="56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评分标准</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得分</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按时送货</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12</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送货准时，每天所需食材一并送达，（非不可抗拒情况下延误一次扣 3 分，以此类推，扣完为止。如发现委托其他人或其他车代送不得分）需及时做好登记，让双方共同签名确认，作为扣分依据。</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足斤足两</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8</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送货无缺斤少量现象。（分量短缺达到该类食材配送量 5%以上，每次扣 2 分，扣完为止）需及时做好登记，让双方共同签名确认，作为扣分依据。</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服务态度</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中标方配送人员工作认真负责，服务热情周到，运送文明（配送人员野蛮运装货无正当理由与食堂人员争执，每次扣 1 分，扣完为止）</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着装要求</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中标方配送人员每次配送都要统一着工装（带配送公司名称或者logo，不按要求着装每次扣 1 分，扣完为止）并及时做好登记，让双方共同签名确认，作为扣分依据。</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工作细致</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送货单（结算凭证）项目齐全，机器打印清晰，配送物品清单与实际配送无差错。（项目不齐全或打印不清晰，每次扣 1 分；配送物品清单与实际配送有差错，每次扣 2 分。扣完为止）</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配送车辆</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按要求使用相应的配送车辆，配送车辆卫生干净，无异味。（不符合要求的配送车辆每次扣 2 分，配送车辆卫生不达标，有异味，每次扣 3 分。扣完为止）需及时做好登记，让双方共同签名确认，作为评分依据。</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结算精准</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4</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送货单上单价、发票上单价与每月双方共同核定的报价表一致，送货单和发票上的食材数量也要与实际送货数量一致（每发现一次错误扣 2 分，扣完为止）</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沟通协调</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对于配送中存在的问题愿意主动沟通，寻求解决办法，同时也会主动了解和记录采购人在食材方面的要求，注重沟通与协调（采购人反馈了意见和建议，不予理睬，不愿沟通和协调的，每次扣 2 分，扣完为止）</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及时整改</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对于采购人的意见和建议要虚心接受，协调有效果，及时整改见实效得 6 分（整改效果不明显扣 2 分，未见任何整改效果不得分）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食材质量</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10</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发现配送食材质量不符要求，采购人有权要求立即更换食材，并及时做好退换货登记，让双方共同签名确认，作为扣分依据（每次扣 2 分，扣完为止）</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指定采购</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10</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落实政府有关扶贫政策情况(发现一次不按政府有关扶贫政策采购扣 2 分，扣完为止)</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廉政管理</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20</w:t>
            </w:r>
          </w:p>
        </w:tc>
        <w:tc>
          <w:tcPr>
            <w:tcW w:type="dxa" w:w="5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廉政承诺执行情况（发现中标人贿赂食堂工作人员一次性扣20分）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bl>
    <w:p>
      <w:pPr>
        <w:pStyle w:val="null3"/>
        <w:jc w:val="left"/>
      </w:pPr>
      <w:r>
        <w:rPr>
          <w:rFonts w:ascii="仿宋_GB2312" w:hAnsi="仿宋_GB2312" w:cs="仿宋_GB2312" w:eastAsia="仿宋_GB2312"/>
          <w:sz w:val="24"/>
        </w:rPr>
        <w:t>注：总分为100分，单项分扣完为止。</w:t>
      </w:r>
    </w:p>
    <w:p>
      <w:pPr>
        <w:pStyle w:val="null3"/>
        <w:ind w:firstLine="480"/>
        <w:jc w:val="left"/>
      </w:pPr>
      <w:r>
        <w:rPr>
          <w:rFonts w:ascii="仿宋_GB2312" w:hAnsi="仿宋_GB2312" w:cs="仿宋_GB2312" w:eastAsia="仿宋_GB2312"/>
          <w:sz w:val="24"/>
        </w:rPr>
        <w:t>考核得分：                考核等级：</w:t>
      </w:r>
    </w:p>
    <w:p>
      <w:pPr>
        <w:pStyle w:val="null3"/>
        <w:jc w:val="left"/>
      </w:pPr>
      <w:r>
        <w:rPr>
          <w:rFonts w:ascii="仿宋_GB2312" w:hAnsi="仿宋_GB2312" w:cs="仿宋_GB2312" w:eastAsia="仿宋_GB2312"/>
          <w:sz w:val="24"/>
        </w:rPr>
        <w:t>考核日期：                考核人：  被考核人确认：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国家税务总局惠州市税务局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折扣率不超100%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代理服务费收费标准：详见http://gpcgd.gd.gov.cn/ywdt/tzgg/content/post_3049076.html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sz w:val="27"/>
        </w:rPr>
        <w:t>政府采购监督管理机构名称：国家财政部国库司政府采购监督裁决处</w:t>
      </w:r>
    </w:p>
    <w:p>
      <w:pPr>
        <w:pStyle w:val="null3"/>
        <w:ind w:firstLine="480"/>
        <w:jc w:val="both"/>
      </w:pPr>
      <w:r>
        <w:rPr>
          <w:rFonts w:ascii="仿宋_GB2312" w:hAnsi="仿宋_GB2312" w:cs="仿宋_GB2312" w:eastAsia="仿宋_GB2312"/>
          <w:sz w:val="27"/>
        </w:rPr>
        <w:t>地  址：北京市西城区月坛北小街13号中船宾馆北楼四层8401室、8403室</w:t>
      </w:r>
    </w:p>
    <w:p>
      <w:pPr>
        <w:pStyle w:val="null3"/>
        <w:ind w:firstLine="480"/>
        <w:jc w:val="both"/>
      </w:pPr>
      <w:r>
        <w:rPr>
          <w:rFonts w:ascii="仿宋_GB2312" w:hAnsi="仿宋_GB2312" w:cs="仿宋_GB2312" w:eastAsia="仿宋_GB2312"/>
          <w:sz w:val="27"/>
        </w:rPr>
        <w:t>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①经会计师事务所审计的2023年度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具备履行合同所必需的设备和专业技术能力（按投标文件格式填报设备及专业技术能力情况）。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供应商必须符合法律、行政法规规定的其他条件（可参照投标函相关承诺格式内容）。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投标资质</w:t>
            </w:r>
          </w:p>
        </w:tc>
        <w:tc>
          <w:tcPr>
            <w:tcW w:type="dxa" w:w="4984"/>
          </w:tcPr>
          <w:p>
            <w:pPr>
              <w:pStyle w:val="null3"/>
              <w:jc w:val="left"/>
            </w:pPr>
            <w:r>
              <w:rPr>
                <w:rFonts w:ascii="仿宋_GB2312" w:hAnsi="仿宋_GB2312" w:cs="仿宋_GB2312" w:eastAsia="仿宋_GB2312"/>
              </w:rPr>
              <w:t>供应商必须满足以下情况之一：（1）供应商应具有有效的《食品经营许可证》，投标时提供证书扫描件。（2）供应商应具有有效的《食品药品经营许可证》（许可范围须与食品相关），投标时提供证书扫描件。</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属于专门面向小微企业采购的项目。供应商须为符合本项目采购标的对应行业（批发业）划分标准的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w:t>
            </w:r>
          </w:p>
        </w:tc>
        <w:tc>
          <w:tcPr>
            <w:tcW w:type="dxa" w:w="4153"/>
          </w:tcPr>
          <w:p>
            <w:pPr>
              <w:pStyle w:val="null3"/>
              <w:jc w:val="left"/>
            </w:pPr>
            <w:r>
              <w:rPr>
                <w:rFonts w:ascii="仿宋_GB2312" w:hAnsi="仿宋_GB2312" w:cs="仿宋_GB2312" w:eastAsia="仿宋_GB2312"/>
              </w:rPr>
              <w:t>投标（报价）折扣率未超100%。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法定代表人（单位负责人）资格证明书及授权委托书（如法定代表人（单位负责人）代表单位投标（响应）的，则提交法定代表人（单位负责人）资格证明书），按对应格式文件签署、盖章。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 。</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技术部分31.00分</w:t>
            </w:r>
          </w:p>
          <w:p>
            <w:pPr>
              <w:pStyle w:val="null3"/>
              <w:jc w:val="left"/>
            </w:pPr>
            <w:r>
              <w:rPr>
                <w:rFonts w:ascii="仿宋_GB2312" w:hAnsi="仿宋_GB2312" w:cs="仿宋_GB2312" w:eastAsia="仿宋_GB2312"/>
              </w:rPr>
              <w:t>商务部分54.00分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配送服务方案</w:t>
            </w:r>
          </w:p>
        </w:tc>
        <w:tc>
          <w:tcPr>
            <w:tcW w:type="dxa" w:w="4614"/>
          </w:tcPr>
          <w:p>
            <w:pPr>
              <w:pStyle w:val="null3"/>
              <w:jc w:val="left"/>
            </w:pPr>
            <w:r>
              <w:rPr>
                <w:rFonts w:ascii="仿宋_GB2312" w:hAnsi="仿宋_GB2312" w:cs="仿宋_GB2312" w:eastAsia="仿宋_GB2312"/>
              </w:rPr>
              <w:t>根据“配送总体要求（20）条”要求，投标人提供本项目配送服务的各方面方案，如货源、采购渠道、供货保障、品质监控、日常管理组织。专家根据方案进行评分： 1、方案完全满足并优于采购需求，得5分； 2、方案完全满足采购需求，得4分； 3、方案不能完全满足采购需求，得3分； 4、未提供不得分。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质量保证方案</w:t>
            </w:r>
          </w:p>
        </w:tc>
        <w:tc>
          <w:tcPr>
            <w:tcW w:type="dxa" w:w="4614"/>
          </w:tcPr>
          <w:p>
            <w:pPr>
              <w:pStyle w:val="null3"/>
              <w:jc w:val="left"/>
            </w:pPr>
            <w:r>
              <w:rPr>
                <w:rFonts w:ascii="仿宋_GB2312" w:hAnsi="仿宋_GB2312" w:cs="仿宋_GB2312" w:eastAsia="仿宋_GB2312"/>
              </w:rPr>
              <w:t>根据“配送总体要求（21）条”要求，投标人需提供完整的质量、安全保障措施方案（根据货物的来源、加工、包装、保存、运输各环节的质量保证措施进行评价）： 1、提供的质量、安全保障措施方案完全满足并优于采购需求，得5分； 2、提供的质量、安全保障措施方案完全满足采购需求，得4分； 3、提供的质量、安全保障措施方案不能完全满足采购需求，得3分； 4、未提供或评价为差不得分。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根据“配送总体要求（22）条要求，制订提供本项目运营应急方案（包含但不限于：应急需求响应、食品安全事故突发处置、应急预案等）。进行打分： 1、应急预案完全满足并优于采购需求，得6分； 2、应急预案完全满足采购需求，得5分； 3、应急预案不能完全满足采购需求，得4分； 4、未提供不得分。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项目负责人的服务素质</w:t>
            </w:r>
          </w:p>
        </w:tc>
        <w:tc>
          <w:tcPr>
            <w:tcW w:type="dxa" w:w="4614"/>
          </w:tcPr>
          <w:p>
            <w:pPr>
              <w:pStyle w:val="null3"/>
              <w:jc w:val="left"/>
            </w:pPr>
            <w:r>
              <w:rPr>
                <w:rFonts w:ascii="仿宋_GB2312" w:hAnsi="仿宋_GB2312" w:cs="仿宋_GB2312" w:eastAsia="仿宋_GB2312"/>
              </w:rPr>
              <w:t>根据“配送总体要求（16）条”对投标人拟委派的本项目负责人情况进行评审。 1、项目负责人具有市场监督管理部门颁发的《食品安全管理人员考试合格证明》，得2分；提供证书扫描件及2022年以来证书对应人员完成食品安全管理人员继续教育必修课程的截图（如获证不足两年的，则不需提供此截图）并加盖投标人公章。同时 2、项目负责人具有5 年（含5 年）以上食材配送服务项目服务经验得1分：（提供项目负责人的工作履历表并加盖投标人公章） 本项满分为3 分。 【1-2项备注:须同时提供2024 年以来任意一个月投标人为上述人员缴纳社保（至少须含养老保险）的证明材料复印件，否则该项不得分。】</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服务响应时间</w:t>
            </w:r>
          </w:p>
        </w:tc>
        <w:tc>
          <w:tcPr>
            <w:tcW w:type="dxa" w:w="4614"/>
          </w:tcPr>
          <w:p>
            <w:pPr>
              <w:pStyle w:val="null3"/>
              <w:jc w:val="left"/>
            </w:pPr>
            <w:r>
              <w:rPr>
                <w:rFonts w:ascii="仿宋_GB2312" w:hAnsi="仿宋_GB2312" w:cs="仿宋_GB2312" w:eastAsia="仿宋_GB2312"/>
              </w:rPr>
              <w:t>投标人承诺在接到采购人通知后，10分钟内进行响应，30分钟内到达现场，提供承诺函，满足要求得6分，其他不得分。 注：投标人需提供承诺函（格式可参考附件），并加盖投标人公章。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退换货服务</w:t>
            </w:r>
          </w:p>
        </w:tc>
        <w:tc>
          <w:tcPr>
            <w:tcW w:type="dxa" w:w="4614"/>
          </w:tcPr>
          <w:p>
            <w:pPr>
              <w:pStyle w:val="null3"/>
              <w:jc w:val="left"/>
            </w:pPr>
            <w:r>
              <w:rPr>
                <w:rFonts w:ascii="仿宋_GB2312" w:hAnsi="仿宋_GB2312" w:cs="仿宋_GB2312" w:eastAsia="仿宋_GB2312"/>
              </w:rPr>
              <w:t>包含但不仅限于①退换货时间，②退换流程： 退换货完全满足并优于采购文件要求的得6分； 退换货完全满足采购文件要求的得4分； 退换货不能完全满足采购文件要求的得2分； 无或其它不得分。</w:t>
            </w:r>
          </w:p>
        </w:tc>
        <w:tc>
          <w:tcPr>
            <w:tcW w:type="dxa" w:w="923"/>
          </w:tcPr>
          <w:p>
            <w:pPr>
              <w:pStyle w:val="null3"/>
              <w:jc w:val="right"/>
            </w:pPr>
            <w:r>
              <w:rPr>
                <w:rFonts w:ascii="仿宋_GB2312" w:hAnsi="仿宋_GB2312" w:cs="仿宋_GB2312" w:eastAsia="仿宋_GB2312"/>
              </w:rPr>
              <w:t>6.00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履约能力</w:t>
            </w:r>
          </w:p>
        </w:tc>
        <w:tc>
          <w:tcPr>
            <w:tcW w:type="dxa" w:w="4614"/>
          </w:tcPr>
          <w:p>
            <w:pPr>
              <w:pStyle w:val="null3"/>
              <w:jc w:val="left"/>
            </w:pPr>
            <w:r>
              <w:rPr>
                <w:rFonts w:ascii="仿宋_GB2312" w:hAnsi="仿宋_GB2312" w:cs="仿宋_GB2312" w:eastAsia="仿宋_GB2312"/>
              </w:rPr>
              <w:t>1、主要原材料 (粮油、水产类、畜类、禽类、蔬菜类) 有固定合法的供货协议厂家的，每提供一类的得1分，最高得5分，没有不得分； 注：提供与供货方在有效期内的合作协议证明文件、供货发票 (不少于一份，时间为 2021 年 1 月 1 日至今) 及供货方营业证照的复印件并加盖投标人公章。 2、投标人或协议生产商 (种植商) 具有绿色食品证书或无公害农产品证书的，得 1 分。 注：投标文件中须提供证书复印件并加盖投标人公章，如提供协议生产商 (种植商) 的，须提供证书复印件和合作协议复印件加盖投标人公章。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贮存能力</w:t>
            </w:r>
          </w:p>
        </w:tc>
        <w:tc>
          <w:tcPr>
            <w:tcW w:type="dxa" w:w="4614"/>
          </w:tcPr>
          <w:p>
            <w:pPr>
              <w:pStyle w:val="null3"/>
              <w:jc w:val="left"/>
            </w:pPr>
            <w:r>
              <w:rPr>
                <w:rFonts w:ascii="仿宋_GB2312" w:hAnsi="仿宋_GB2312" w:cs="仿宋_GB2312" w:eastAsia="仿宋_GB2312"/>
              </w:rPr>
              <w:t>提供投标人提供一个专门冷藏冷冻库得4分，最高得4分； 备注：须提供以下证明材料之一，不提供不得分： 1、同时提供：（1）需提供冷藏冷冻库图片；（2）提供冷藏冷冻库的自有产权证明或场地租赁合同复印件加盖投标人公章，如上述场所租赁期未覆盖本项目服务期的，需另外提交承诺函，承诺续租至本项目合同结束（提交承诺函）。 2、提供承诺函，承诺“签订合同后5个工作日内配备满足上述要求的冷藏冷冻库并提供上述材料”</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配送保障能力</w:t>
            </w:r>
          </w:p>
        </w:tc>
        <w:tc>
          <w:tcPr>
            <w:tcW w:type="dxa" w:w="4614"/>
          </w:tcPr>
          <w:p>
            <w:pPr>
              <w:pStyle w:val="null3"/>
              <w:jc w:val="left"/>
            </w:pPr>
            <w:r>
              <w:rPr>
                <w:rFonts w:ascii="仿宋_GB2312" w:hAnsi="仿宋_GB2312" w:cs="仿宋_GB2312" w:eastAsia="仿宋_GB2312"/>
              </w:rPr>
              <w:t>提供投标人自有或租赁配送冷藏车辆，每提供一台得3分，最高得 6分； 备注：须同时提供以下证明材料，不提供不得分： （1）属于自有的需提供投标人购车发票复印件。属于租赁的需提供有效的租赁合同复印件。如上述租赁期未覆盖本项目服务期的，需承诺续租至本项目合同结束（提交承诺函） （2）车辆的《机动车行驶证》复印件（需体现年审在有效期内） （3）车辆图片（须体现车牌号码及冷藏功能）。 （4）提供承诺函，承诺该车投入本项目使用，可参照附件《承诺函》格式</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专业检测能力</w:t>
            </w:r>
          </w:p>
        </w:tc>
        <w:tc>
          <w:tcPr>
            <w:tcW w:type="dxa" w:w="4614"/>
          </w:tcPr>
          <w:p>
            <w:pPr>
              <w:pStyle w:val="null3"/>
              <w:jc w:val="left"/>
            </w:pPr>
            <w:r>
              <w:rPr>
                <w:rFonts w:ascii="仿宋_GB2312" w:hAnsi="仿宋_GB2312" w:cs="仿宋_GB2312" w:eastAsia="仿宋_GB2312"/>
              </w:rPr>
              <w:t>对投标人拥有的检测设备情况进行评审：配备有细菌检测仪、真菌霉素检测仪、食品添加剂检测仪。每提供一类设备得2 分，满分 6分。 证明文件：自有设备要求提供购买发票复印件及对应的检测仪仪器图作为得分依据；租赁设备要求提供租赁合同复印件及设备产权人购买发票复印件作为得分依据。如设备名称不一致，但功能相同或相似的，投标人应提供说明，否则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卫生检测能力</w:t>
            </w:r>
          </w:p>
        </w:tc>
        <w:tc>
          <w:tcPr>
            <w:tcW w:type="dxa" w:w="4614"/>
          </w:tcPr>
          <w:p>
            <w:pPr>
              <w:pStyle w:val="null3"/>
              <w:jc w:val="left"/>
            </w:pPr>
            <w:r>
              <w:rPr>
                <w:rFonts w:ascii="仿宋_GB2312" w:hAnsi="仿宋_GB2312" w:cs="仿宋_GB2312" w:eastAsia="仿宋_GB2312"/>
              </w:rPr>
              <w:t>根据“配送总体要求（18）条”要求，对投标人具有加盖 CMA印章的检测报告的情况进行评审：投标人提供2024年至今由第三方机构出具的农产品检测报告，每提供一份得 2 分，满分得 12 分，同一类提供多份只计取一次分值。 （1）蔬菜类 （检测项目应包含但不限于：阿维菌素、敌敌畏、毒死蜱、多菌灵、甲拌磷、甲基异柳磷、克百威、氯氟氰菊酯和高效氯氟氰菊酯、氯氰菊酯和高效氯氰菊酯、氧乐果、乙酰甲胺磷、杀扑磷）； （2）肉类 （检测项目应包含但不限于：氯霉素、多西环素、克伦特罗、莱克多巴胺、沙丁胺醇、恩诺沙星、环丙沙星、氧氟沙星、地塞米松、达氟沙星）； （3）水产类 （检测项目应包含但不限于：孔雀石绿、氯霉素、恩诺沙星、环丙沙星、氧氟沙星、镉、氟苯尼考、地西泮）； （4）禽类 （检测项目应包含但不限于：挥发性盐基氮、恩诺沙星、环丙沙星、氧氟沙星、培氟沙星、诺氟沙星、金刚烷胺、洛美沙星、尼卡巴嗪）； （5）大米类 （检测项目应包含但不限于：黄曲霉毒素b1）； （6）食用油 （检测项目应包含但不限于：过氧化值、酸价）。 注：检测报告上的受检单位要与供应商名称一致。 检测报告应覆盖以上检测项，检测项目不齐全或检测结果不合格的，对应项不得分。同一类食材提供多份检测报告的，检测项可以合并统计，但只计取一次分值。如属外文译音的检测项目，译音字不同但发音相同或相似的，为同一检测项目。同一检测项目，因使用别名导致与上述检测项目名称对应不上的，供应商应提供书面说明。</w:t>
            </w:r>
          </w:p>
        </w:tc>
        <w:tc>
          <w:tcPr>
            <w:tcW w:type="dxa" w:w="923"/>
          </w:tcPr>
          <w:p>
            <w:pPr>
              <w:pStyle w:val="null3"/>
              <w:jc w:val="right"/>
            </w:pPr>
            <w:r>
              <w:rPr>
                <w:rFonts w:ascii="仿宋_GB2312" w:hAnsi="仿宋_GB2312" w:cs="仿宋_GB2312" w:eastAsia="仿宋_GB2312"/>
              </w:rPr>
              <w:t>12.00</w:t>
            </w:r>
          </w:p>
        </w:tc>
      </w:tr>
      <w:tr>
        <w:tc>
          <w:tcPr>
            <w:tcW w:type="dxa" w:w="923"/>
            <w:vMerge/>
          </w:tcPr>
          <w:p/>
        </w:tc>
        <w:tc>
          <w:tcPr>
            <w:tcW w:type="dxa" w:w="1846"/>
          </w:tcPr>
          <w:p>
            <w:pPr>
              <w:pStyle w:val="null3"/>
              <w:jc w:val="left"/>
            </w:pPr>
            <w:r>
              <w:rPr>
                <w:rFonts w:ascii="仿宋_GB2312" w:hAnsi="仿宋_GB2312" w:cs="仿宋_GB2312" w:eastAsia="仿宋_GB2312"/>
              </w:rPr>
              <w:t>信息化能力</w:t>
            </w:r>
          </w:p>
        </w:tc>
        <w:tc>
          <w:tcPr>
            <w:tcW w:type="dxa" w:w="4614"/>
          </w:tcPr>
          <w:p>
            <w:pPr>
              <w:pStyle w:val="null3"/>
              <w:jc w:val="left"/>
            </w:pPr>
            <w:r>
              <w:rPr>
                <w:rFonts w:ascii="仿宋_GB2312" w:hAnsi="仿宋_GB2312" w:cs="仿宋_GB2312" w:eastAsia="仿宋_GB2312"/>
              </w:rPr>
              <w:t>投标人具有相关的追溯管理能力，能为本项目投入食品安全追溯质量管理类相关系统的，得5分。 备注：提供以下证明材料之一即可得分：一、同时提供以下三项：（1）系统属于自有的，提供软件著作权登记证书复印件；系统属于购买的，提供购买合同（或发票）复印件。漏提供或不提供不得分。（2）提供三张以上系统使用过程截图，少提供或不提供不得分。（3）提供五张以上食材追溯二维码照片，少提供或不提供不得分。二、提供承诺函（可参照附件承诺函格式）：承诺签订合同后 5 个工作日内提供食品安全追溯质量管理类相关系统。</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1、投标人已购买有效期内的食品安全责任险的，得4分；如保险有效期未覆盖本项目服务期的，需另外提供承诺函，承诺续购至本项目合同结束，否则不得分。 2、投标人能承诺合同签订后服务期开始前提供投保食品安全责任险的，得4分。 注：本项最高得4分，需提供保险公司出具的保险单复印件，或提供满足要求的承诺函；不提供或无法认定的不得分。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管理体系认证情况</w:t>
            </w:r>
          </w:p>
        </w:tc>
        <w:tc>
          <w:tcPr>
            <w:tcW w:type="dxa" w:w="4614"/>
          </w:tcPr>
          <w:p>
            <w:pPr>
              <w:pStyle w:val="null3"/>
              <w:jc w:val="left"/>
            </w:pPr>
            <w:r>
              <w:rPr>
                <w:rFonts w:ascii="仿宋_GB2312" w:hAnsi="仿宋_GB2312" w:cs="仿宋_GB2312" w:eastAsia="仿宋_GB2312"/>
              </w:rPr>
              <w:t>1、具备ISO22000 食品安全管理体系认证证书或危害分析与关键控制点（HACCP）体系认证证书，得3分； 2、具备ISO9001 质量管理体系认证证书（认证范围与食品相关），得3分； 本项最高得6分。 备注： 体系认证证书提供证书复印件并须同时提供在全国认证认可信息公共服务平台对体系证书的信息查询截图作为评审依据，已暂停、失效或撤销的不得分。新设立企业成立时间不足三个月的，对应项得分。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同类业绩情况</w:t>
            </w:r>
          </w:p>
        </w:tc>
        <w:tc>
          <w:tcPr>
            <w:tcW w:type="dxa" w:w="4614"/>
          </w:tcPr>
          <w:p>
            <w:pPr>
              <w:pStyle w:val="null3"/>
              <w:jc w:val="left"/>
            </w:pPr>
            <w:r>
              <w:rPr>
                <w:rFonts w:ascii="仿宋_GB2312" w:hAnsi="仿宋_GB2312" w:cs="仿宋_GB2312" w:eastAsia="仿宋_GB2312"/>
              </w:rPr>
              <w:t>投标人2022 年1 月1 日至今（以合同签订时间为准）食材配送的项目业绩：每提供一项得1 分；本项最高得5 分。 备注： （1）必须提供合同复印件和对应项目部分供货发票复印件（发票以在合同期内为准），漏提供或未提供不得分。 （2）同一家单位的业绩只按一项业绩计分。</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各有效投标供应商的评标价中，取最低者作为基准价，各有效投标供应商的价格评分统一按照下列公式计算： 价格评分＝（基准价÷评标价）×15</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总得分及统计：各评委的评分的算术平均值即为该投标供应商的技术评分或商务评分。然后，根据比价原则评出价格评分。将技术评分、商务评分和价格评分相加得出评标总得分。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4"/>
          <w:b/>
        </w:rPr>
        <w:t>国家税务总局惠州市税务局麦地办公区食堂食材配送服务项目合同书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采购编号：</w:t>
            </w:r>
            <w:r>
              <w:rPr>
                <w:rFonts w:ascii="仿宋_GB2312" w:hAnsi="仿宋_GB2312" w:cs="仿宋_GB2312" w:eastAsia="仿宋_GB2312"/>
                <w:sz w:val="24"/>
                <w:b/>
                <w:u w:val="single"/>
              </w:rPr>
              <w:t>GPCGD25C500FG022F</w:t>
            </w:r>
          </w:p>
        </w:tc>
      </w:tr>
      <w:tr>
        <w:tc>
          <w:tcPr>
            <w:tcW w:type="dxa" w:w="8306"/>
            <w:tcMar>
              <w:top w:type="dxa" w:w="0"/>
              <w:left w:type="dxa" w:w="105"/>
              <w:bottom w:type="dxa" w:w="0"/>
              <w:right w:type="dxa" w:w="105"/>
            </w:tcMar>
            <w:vAlign w:val="top"/>
          </w:tcPr>
          <w:p>
            <w:pPr>
              <w:pStyle w:val="null3"/>
              <w:ind w:firstLine="562"/>
              <w:jc w:val="both"/>
            </w:pPr>
          </w:p>
        </w:tc>
      </w:tr>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项目名称：</w:t>
            </w:r>
            <w:r>
              <w:rPr>
                <w:rFonts w:ascii="仿宋_GB2312" w:hAnsi="仿宋_GB2312" w:cs="仿宋_GB2312" w:eastAsia="仿宋_GB2312"/>
                <w:sz w:val="24"/>
                <w:b/>
                <w:u w:val="single"/>
              </w:rPr>
              <w:t xml:space="preserve">国家税务总局惠州市税务局麦地办公区食堂食材配送服务项目                        </w:t>
            </w:r>
          </w:p>
        </w:tc>
      </w:tr>
      <w:tr>
        <w:tc>
          <w:tcPr>
            <w:tcW w:type="dxa" w:w="8306"/>
            <w:tcMar>
              <w:top w:type="dxa" w:w="0"/>
              <w:left w:type="dxa" w:w="105"/>
              <w:bottom w:type="dxa" w:w="0"/>
              <w:right w:type="dxa" w:w="105"/>
            </w:tcMar>
            <w:vAlign w:val="top"/>
          </w:tcPr>
          <w:p>
            <w:pPr>
              <w:pStyle w:val="null3"/>
              <w:ind w:firstLine="562"/>
              <w:jc w:val="both"/>
            </w:pPr>
          </w:p>
        </w:tc>
      </w:tr>
    </w:tbl>
    <w:p>
      <w:pPr>
        <w:pStyle w:val="null3"/>
        <w:jc w:val="both"/>
      </w:pPr>
      <w:r>
        <w:rPr>
          <w:rFonts w:ascii="仿宋_GB2312" w:hAnsi="仿宋_GB2312" w:cs="仿宋_GB2312" w:eastAsia="仿宋_GB2312"/>
          <w:sz w:val="24"/>
          <w:b/>
        </w:rPr>
        <w:t>甲方：国家税务总局</w:t>
      </w:r>
      <w:r>
        <w:rPr>
          <w:rFonts w:ascii="仿宋_GB2312" w:hAnsi="仿宋_GB2312" w:cs="仿宋_GB2312" w:eastAsia="仿宋_GB2312"/>
          <w:sz w:val="24"/>
          <w:b/>
        </w:rPr>
        <w:t>惠州市税务局</w:t>
      </w:r>
    </w:p>
    <w:p>
      <w:pPr>
        <w:pStyle w:val="null3"/>
        <w:ind w:firstLine="420"/>
        <w:jc w:val="both"/>
      </w:pPr>
      <w:r>
        <w:rPr>
          <w:rFonts w:ascii="仿宋_GB2312" w:hAnsi="仿宋_GB2312" w:cs="仿宋_GB2312" w:eastAsia="仿宋_GB2312"/>
          <w:sz w:val="24"/>
        </w:rPr>
        <w:t xml:space="preserve">电话：                         传真：            </w:t>
      </w:r>
    </w:p>
    <w:p>
      <w:pPr>
        <w:pStyle w:val="null3"/>
        <w:ind w:firstLine="420"/>
        <w:jc w:val="both"/>
      </w:pPr>
      <w:r>
        <w:rPr>
          <w:rFonts w:ascii="仿宋_GB2312" w:hAnsi="仿宋_GB2312" w:cs="仿宋_GB2312" w:eastAsia="仿宋_GB2312"/>
          <w:sz w:val="24"/>
        </w:rPr>
        <w:t>地址：</w:t>
      </w:r>
    </w:p>
    <w:p>
      <w:pPr>
        <w:pStyle w:val="null3"/>
        <w:ind w:firstLine="422"/>
        <w:jc w:val="both"/>
      </w:pPr>
      <w:r>
        <w:rPr>
          <w:rFonts w:ascii="仿宋_GB2312" w:hAnsi="仿宋_GB2312" w:cs="仿宋_GB2312" w:eastAsia="仿宋_GB2312"/>
          <w:sz w:val="24"/>
          <w:b/>
        </w:rPr>
        <w:t>乙方：</w:t>
      </w:r>
    </w:p>
    <w:p>
      <w:pPr>
        <w:pStyle w:val="null3"/>
        <w:ind w:firstLine="420"/>
        <w:jc w:val="both"/>
      </w:pPr>
      <w:r>
        <w:rPr>
          <w:rFonts w:ascii="仿宋_GB2312" w:hAnsi="仿宋_GB2312" w:cs="仿宋_GB2312" w:eastAsia="仿宋_GB2312"/>
          <w:sz w:val="24"/>
        </w:rPr>
        <w:t xml:space="preserve">电话：                        传真：             </w:t>
      </w:r>
    </w:p>
    <w:p>
      <w:pPr>
        <w:pStyle w:val="null3"/>
        <w:ind w:firstLine="420"/>
        <w:jc w:val="both"/>
      </w:pPr>
      <w:r>
        <w:rPr>
          <w:rFonts w:ascii="仿宋_GB2312" w:hAnsi="仿宋_GB2312" w:cs="仿宋_GB2312" w:eastAsia="仿宋_GB2312"/>
          <w:sz w:val="24"/>
        </w:rPr>
        <w:t>地址：</w:t>
      </w:r>
    </w:p>
    <w:p>
      <w:pPr>
        <w:pStyle w:val="null3"/>
        <w:ind w:firstLine="420"/>
        <w:jc w:val="both"/>
      </w:pPr>
      <w:r>
        <w:rPr>
          <w:rFonts w:ascii="仿宋_GB2312" w:hAnsi="仿宋_GB2312" w:cs="仿宋_GB2312" w:eastAsia="仿宋_GB2312"/>
          <w:sz w:val="24"/>
        </w:rPr>
        <w:t>根据</w:t>
      </w:r>
      <w:r>
        <w:rPr>
          <w:rFonts w:ascii="仿宋_GB2312" w:hAnsi="仿宋_GB2312" w:cs="仿宋_GB2312" w:eastAsia="仿宋_GB2312"/>
          <w:sz w:val="24"/>
          <w:b/>
          <w:u w:val="single"/>
        </w:rPr>
        <w:t>国家税务总局</w:t>
      </w:r>
      <w:r>
        <w:rPr>
          <w:rFonts w:ascii="仿宋_GB2312" w:hAnsi="仿宋_GB2312" w:cs="仿宋_GB2312" w:eastAsia="仿宋_GB2312"/>
          <w:sz w:val="24"/>
          <w:b/>
          <w:u w:val="single"/>
        </w:rPr>
        <w:t>惠州市税务局麦地办公区</w:t>
      </w:r>
      <w:r>
        <w:rPr>
          <w:rFonts w:ascii="仿宋_GB2312" w:hAnsi="仿宋_GB2312" w:cs="仿宋_GB2312" w:eastAsia="仿宋_GB2312"/>
          <w:sz w:val="24"/>
          <w:b/>
          <w:u w:val="single"/>
        </w:rPr>
        <w:t>食堂食材配送服务项目</w:t>
      </w:r>
      <w:r>
        <w:rPr>
          <w:rFonts w:ascii="仿宋_GB2312" w:hAnsi="仿宋_GB2312" w:cs="仿宋_GB2312" w:eastAsia="仿宋_GB2312"/>
          <w:sz w:val="24"/>
          <w:b/>
          <w:u w:val="single"/>
        </w:rPr>
        <w:t>（编 号 ：GPCGD25C500FG022F）</w:t>
      </w:r>
      <w:r>
        <w:rPr>
          <w:rFonts w:ascii="仿宋_GB2312" w:hAnsi="仿宋_GB2312" w:cs="仿宋_GB2312" w:eastAsia="仿宋_GB2312"/>
          <w:sz w:val="24"/>
        </w:rPr>
        <w:t>的采购</w:t>
      </w:r>
      <w:r>
        <w:rPr>
          <w:rFonts w:ascii="仿宋_GB2312" w:hAnsi="仿宋_GB2312" w:cs="仿宋_GB2312" w:eastAsia="仿宋_GB2312"/>
          <w:sz w:val="24"/>
        </w:rPr>
        <w:t>结果，按照《中华人民共和国政府采购法》</w:t>
      </w:r>
      <w:r>
        <w:rPr>
          <w:rFonts w:ascii="仿宋_GB2312" w:hAnsi="仿宋_GB2312" w:cs="仿宋_GB2312" w:eastAsia="仿宋_GB2312"/>
          <w:sz w:val="24"/>
        </w:rPr>
        <w:t>《中华人民共和国民法典》的规定，经双方协商，</w:t>
      </w:r>
      <w:r>
        <w:rPr>
          <w:rFonts w:ascii="仿宋_GB2312" w:hAnsi="仿宋_GB2312" w:cs="仿宋_GB2312" w:eastAsia="仿宋_GB2312"/>
          <w:sz w:val="24"/>
        </w:rPr>
        <w:t>本着平等互利和诚实信用的原则，一致同意签订本合同如下。</w:t>
      </w:r>
    </w:p>
    <w:p>
      <w:pPr>
        <w:pStyle w:val="null3"/>
        <w:ind w:firstLine="422"/>
        <w:jc w:val="both"/>
      </w:pPr>
      <w:r>
        <w:rPr>
          <w:rFonts w:ascii="仿宋_GB2312" w:hAnsi="仿宋_GB2312" w:cs="仿宋_GB2312" w:eastAsia="仿宋_GB2312"/>
          <w:sz w:val="24"/>
          <w:b/>
        </w:rPr>
        <w:t>一、配送服务内容</w:t>
      </w:r>
    </w:p>
    <w:p>
      <w:pPr>
        <w:pStyle w:val="null3"/>
        <w:ind w:firstLine="420"/>
        <w:jc w:val="both"/>
      </w:pPr>
      <w:r>
        <w:rPr>
          <w:rFonts w:ascii="仿宋_GB2312" w:hAnsi="仿宋_GB2312" w:cs="仿宋_GB2312" w:eastAsia="仿宋_GB2312"/>
          <w:sz w:val="24"/>
        </w:rPr>
        <w:t>乙方为甲方提供配送服务的食材种类包括：食用调和油、鲜肉（猪、牛、羊肉类） 、水产品、大米、面粉、蔬菜、水果、调料及干货等。</w:t>
      </w:r>
    </w:p>
    <w:p>
      <w:pPr>
        <w:pStyle w:val="null3"/>
        <w:ind w:firstLine="422"/>
        <w:jc w:val="both"/>
      </w:pPr>
      <w:r>
        <w:rPr>
          <w:rFonts w:ascii="仿宋_GB2312" w:hAnsi="仿宋_GB2312" w:cs="仿宋_GB2312" w:eastAsia="仿宋_GB2312"/>
          <w:sz w:val="24"/>
          <w:b/>
        </w:rPr>
        <w:t>二、定价方式</w:t>
      </w:r>
    </w:p>
    <w:p>
      <w:pPr>
        <w:pStyle w:val="null3"/>
        <w:ind w:right="225" w:firstLine="420"/>
        <w:jc w:val="both"/>
      </w:pPr>
      <w:r>
        <w:rPr>
          <w:rFonts w:ascii="仿宋_GB2312" w:hAnsi="仿宋_GB2312" w:cs="仿宋_GB2312" w:eastAsia="仿宋_GB2312"/>
          <w:sz w:val="24"/>
        </w:rPr>
        <w:t>（一）本项目报价方式为折扣率，中标折扣率为  %。</w:t>
      </w:r>
    </w:p>
    <w:p>
      <w:pPr>
        <w:pStyle w:val="null3"/>
        <w:ind w:firstLine="420"/>
        <w:jc w:val="both"/>
      </w:pPr>
      <w:r>
        <w:rPr>
          <w:rFonts w:ascii="仿宋_GB2312" w:hAnsi="仿宋_GB2312" w:cs="仿宋_GB2312" w:eastAsia="仿宋_GB2312"/>
          <w:sz w:val="24"/>
        </w:rPr>
        <w:t>（二）</w:t>
      </w:r>
      <w:r>
        <w:rPr>
          <w:rFonts w:ascii="仿宋_GB2312" w:hAnsi="仿宋_GB2312" w:cs="仿宋_GB2312" w:eastAsia="仿宋_GB2312"/>
          <w:sz w:val="24"/>
        </w:rPr>
        <w:t>所有配送物料价格随行就市，每月双方定价一次，原则上每月 25 日（节假日相应后延）商讨确定下一个月各项物料的供货价格。配送物品的价格应参考甲方周边肉菜市场、批发市场、水果批发市场或线上采购平台同类物品的零售价，以市场均价为准，该价格乘以投标人的中标折扣率后确定为各项物料的结算单价，即结算单价=双方确认价格×中标折扣率。</w:t>
      </w:r>
    </w:p>
    <w:p>
      <w:pPr>
        <w:pStyle w:val="null3"/>
        <w:ind w:firstLine="420"/>
        <w:jc w:val="both"/>
      </w:pPr>
      <w:r>
        <w:rPr>
          <w:rFonts w:ascii="仿宋_GB2312" w:hAnsi="仿宋_GB2312" w:cs="仿宋_GB2312" w:eastAsia="仿宋_GB2312"/>
          <w:sz w:val="24"/>
        </w:rPr>
        <w:t>（三）结算方式</w:t>
      </w:r>
    </w:p>
    <w:p>
      <w:pPr>
        <w:pStyle w:val="null3"/>
        <w:ind w:left="105" w:firstLine="420"/>
        <w:jc w:val="both"/>
      </w:pPr>
      <w:r>
        <w:rPr>
          <w:rFonts w:ascii="仿宋_GB2312" w:hAnsi="仿宋_GB2312" w:cs="仿宋_GB2312" w:eastAsia="仿宋_GB2312"/>
          <w:sz w:val="24"/>
        </w:rPr>
        <w:t>结算价=实际采购量×结算单价</w:t>
      </w:r>
    </w:p>
    <w:p>
      <w:pPr>
        <w:pStyle w:val="null3"/>
        <w:ind w:firstLine="408"/>
        <w:jc w:val="both"/>
      </w:pPr>
      <w:r>
        <w:rPr>
          <w:rFonts w:ascii="仿宋_GB2312" w:hAnsi="仿宋_GB2312" w:cs="仿宋_GB2312" w:eastAsia="仿宋_GB2312"/>
          <w:sz w:val="24"/>
        </w:rPr>
        <w:t>（四）供货价格须包含市场调查、货物采购、包装、运输、装卸、搬运、</w:t>
      </w:r>
      <w:r>
        <w:rPr>
          <w:rFonts w:ascii="仿宋_GB2312" w:hAnsi="仿宋_GB2312" w:cs="仿宋_GB2312" w:eastAsia="仿宋_GB2312"/>
          <w:sz w:val="24"/>
        </w:rPr>
        <w:t>所有工作人员的费用以及合同实施过程中的可预见及不可预见费用等。</w:t>
      </w:r>
    </w:p>
    <w:p>
      <w:pPr>
        <w:pStyle w:val="null3"/>
        <w:ind w:firstLine="422"/>
        <w:jc w:val="both"/>
      </w:pPr>
      <w:r>
        <w:rPr>
          <w:rFonts w:ascii="仿宋_GB2312" w:hAnsi="仿宋_GB2312" w:cs="仿宋_GB2312" w:eastAsia="仿宋_GB2312"/>
          <w:sz w:val="24"/>
          <w:b/>
        </w:rPr>
        <w:t>三、合同金额</w:t>
      </w:r>
    </w:p>
    <w:p>
      <w:pPr>
        <w:pStyle w:val="null3"/>
        <w:ind w:firstLine="420"/>
        <w:jc w:val="both"/>
      </w:pPr>
      <w:r>
        <w:rPr>
          <w:rFonts w:ascii="仿宋_GB2312" w:hAnsi="仿宋_GB2312" w:cs="仿宋_GB2312" w:eastAsia="仿宋_GB2312"/>
          <w:sz w:val="24"/>
          <w:color w:val="000000"/>
        </w:rPr>
        <w:t>甲方本食堂食材配送服务项目的服务期2年，一年的采购预算为400万元，两年的采购预算为800万元，</w:t>
      </w:r>
      <w:r>
        <w:rPr>
          <w:rFonts w:ascii="仿宋_GB2312" w:hAnsi="仿宋_GB2312" w:cs="仿宋_GB2312" w:eastAsia="仿宋_GB2312"/>
          <w:sz w:val="24"/>
        </w:rPr>
        <w:t>合同金额不超过预算金额，具体费用按实际配送数量及双方确认的供货价格计算。甲方不承诺在合同有效期内授予乙方实际采购品类及数量</w:t>
      </w:r>
      <w:r>
        <w:rPr>
          <w:rFonts w:ascii="仿宋_GB2312" w:hAnsi="仿宋_GB2312" w:cs="仿宋_GB2312" w:eastAsia="仿宋_GB2312"/>
          <w:sz w:val="24"/>
          <w:color w:val="000000"/>
        </w:rPr>
        <w:t>。</w:t>
      </w:r>
    </w:p>
    <w:p>
      <w:pPr>
        <w:pStyle w:val="null3"/>
        <w:ind w:firstLine="422"/>
        <w:jc w:val="both"/>
      </w:pPr>
      <w:r>
        <w:rPr>
          <w:rFonts w:ascii="仿宋_GB2312" w:hAnsi="仿宋_GB2312" w:cs="仿宋_GB2312" w:eastAsia="仿宋_GB2312"/>
          <w:sz w:val="24"/>
          <w:b/>
        </w:rPr>
        <w:t>四、服务期限</w:t>
      </w:r>
    </w:p>
    <w:p>
      <w:pPr>
        <w:pStyle w:val="null3"/>
        <w:ind w:firstLine="420"/>
        <w:jc w:val="both"/>
      </w:pPr>
      <w:r>
        <w:rPr>
          <w:rFonts w:ascii="仿宋_GB2312" w:hAnsi="仿宋_GB2312" w:cs="仿宋_GB2312" w:eastAsia="仿宋_GB2312"/>
          <w:sz w:val="24"/>
        </w:rPr>
        <w:t>本项目设置1个月的试用期，自2025 年 月 日至2025年 月 日止。试用期内，若乙方配送服务与招标文件中各配送品种质量要求不一致，或提供不合格食材或不按要求配送，或延迟配送影响正常就餐等，甲方有权直接取消乙方配送资格及单方面解除采购合同，如造成责任事故的一并追究乙方法律责任。试用期满，若乙方经甲方综合考核合格，本合同转为正式合同，服务期限到2027年 月 日止。</w:t>
      </w:r>
    </w:p>
    <w:p>
      <w:pPr>
        <w:pStyle w:val="null3"/>
        <w:ind w:firstLine="422"/>
        <w:jc w:val="both"/>
      </w:pPr>
      <w:r>
        <w:rPr>
          <w:rFonts w:ascii="仿宋_GB2312" w:hAnsi="仿宋_GB2312" w:cs="仿宋_GB2312" w:eastAsia="仿宋_GB2312"/>
          <w:sz w:val="24"/>
          <w:b/>
        </w:rPr>
        <w:t>五、付款方式</w:t>
      </w:r>
    </w:p>
    <w:p>
      <w:pPr>
        <w:pStyle w:val="null3"/>
        <w:ind w:firstLine="420"/>
        <w:jc w:val="both"/>
      </w:pPr>
      <w:r>
        <w:rPr>
          <w:rFonts w:ascii="仿宋_GB2312" w:hAnsi="仿宋_GB2312" w:cs="仿宋_GB2312" w:eastAsia="仿宋_GB2312"/>
          <w:sz w:val="24"/>
        </w:rPr>
        <w:t>（一）按月结算，在办理付款手续之前双方须对配送货物的品种、数量、单价、金额等进行统计，并核实无误</w:t>
      </w:r>
      <w:r>
        <w:rPr>
          <w:rFonts w:ascii="仿宋_GB2312" w:hAnsi="仿宋_GB2312" w:cs="仿宋_GB2312" w:eastAsia="仿宋_GB2312"/>
          <w:sz w:val="24"/>
        </w:rPr>
        <w:t>后作为结算金额</w:t>
      </w:r>
      <w:r>
        <w:rPr>
          <w:rFonts w:ascii="仿宋_GB2312" w:hAnsi="仿宋_GB2312" w:cs="仿宋_GB2312" w:eastAsia="仿宋_GB2312"/>
          <w:sz w:val="24"/>
        </w:rPr>
        <w:t>。</w:t>
      </w:r>
    </w:p>
    <w:p>
      <w:pPr>
        <w:pStyle w:val="null3"/>
        <w:ind w:firstLine="412"/>
        <w:jc w:val="both"/>
      </w:pPr>
      <w:r>
        <w:rPr>
          <w:rFonts w:ascii="仿宋_GB2312" w:hAnsi="仿宋_GB2312" w:cs="仿宋_GB2312" w:eastAsia="仿宋_GB2312"/>
          <w:sz w:val="24"/>
        </w:rPr>
        <w:t>（二）</w:t>
      </w:r>
      <w:r>
        <w:rPr>
          <w:rFonts w:ascii="仿宋_GB2312" w:hAnsi="仿宋_GB2312" w:cs="仿宋_GB2312" w:eastAsia="仿宋_GB2312"/>
          <w:sz w:val="24"/>
        </w:rPr>
        <w:t>乙方在完成当月供货订单后，于次月</w:t>
      </w:r>
      <w:r>
        <w:rPr>
          <w:rFonts w:ascii="仿宋_GB2312" w:hAnsi="仿宋_GB2312" w:cs="仿宋_GB2312" w:eastAsia="仿宋_GB2312"/>
          <w:sz w:val="24"/>
        </w:rPr>
        <w:t>10</w:t>
      </w:r>
      <w:r>
        <w:rPr>
          <w:rFonts w:ascii="仿宋_GB2312" w:hAnsi="仿宋_GB2312" w:cs="仿宋_GB2312" w:eastAsia="仿宋_GB2312"/>
          <w:sz w:val="24"/>
        </w:rPr>
        <w:t>日前凭</w:t>
      </w:r>
      <w:r>
        <w:rPr>
          <w:rFonts w:ascii="仿宋_GB2312" w:hAnsi="仿宋_GB2312" w:cs="仿宋_GB2312" w:eastAsia="仿宋_GB2312"/>
          <w:sz w:val="24"/>
        </w:rPr>
        <w:t>按照结算金额开具的</w:t>
      </w:r>
      <w:r>
        <w:rPr>
          <w:rFonts w:ascii="仿宋_GB2312" w:hAnsi="仿宋_GB2312" w:cs="仿宋_GB2312" w:eastAsia="仿宋_GB2312"/>
          <w:sz w:val="24"/>
        </w:rPr>
        <w:t>发票向甲方申请付款，甲方</w:t>
      </w:r>
      <w:r>
        <w:rPr>
          <w:rFonts w:ascii="仿宋_GB2312" w:hAnsi="仿宋_GB2312" w:cs="仿宋_GB2312" w:eastAsia="仿宋_GB2312"/>
          <w:sz w:val="24"/>
        </w:rPr>
        <w:t xml:space="preserve">收到发票后在 </w:t>
      </w:r>
      <w:r>
        <w:rPr>
          <w:rFonts w:ascii="仿宋_GB2312" w:hAnsi="仿宋_GB2312" w:cs="仿宋_GB2312" w:eastAsia="仿宋_GB2312"/>
          <w:sz w:val="24"/>
        </w:rPr>
        <w:t>10</w:t>
      </w:r>
      <w:r>
        <w:rPr>
          <w:rFonts w:ascii="仿宋_GB2312" w:hAnsi="仿宋_GB2312" w:cs="仿宋_GB2312" w:eastAsia="仿宋_GB2312"/>
          <w:sz w:val="24"/>
        </w:rPr>
        <w:t>个工作日内办理支付手续。</w:t>
      </w:r>
    </w:p>
    <w:p>
      <w:pPr>
        <w:pStyle w:val="null3"/>
        <w:ind w:firstLine="422"/>
        <w:jc w:val="both"/>
      </w:pPr>
      <w:r>
        <w:rPr>
          <w:rFonts w:ascii="仿宋_GB2312" w:hAnsi="仿宋_GB2312" w:cs="仿宋_GB2312" w:eastAsia="仿宋_GB2312"/>
          <w:sz w:val="24"/>
          <w:b/>
        </w:rPr>
        <w:t>六、验收</w:t>
      </w:r>
    </w:p>
    <w:p>
      <w:pPr>
        <w:pStyle w:val="null3"/>
        <w:spacing w:after="120"/>
        <w:ind w:firstLine="420"/>
        <w:jc w:val="both"/>
      </w:pPr>
      <w:r>
        <w:rPr>
          <w:rFonts w:ascii="仿宋_GB2312" w:hAnsi="仿宋_GB2312" w:cs="仿宋_GB2312" w:eastAsia="仿宋_GB2312"/>
          <w:sz w:val="24"/>
        </w:rPr>
        <w:t>（一）检验流程</w:t>
      </w:r>
    </w:p>
    <w:p>
      <w:pPr>
        <w:pStyle w:val="null3"/>
        <w:spacing w:after="120"/>
        <w:ind w:firstLine="420"/>
        <w:jc w:val="both"/>
      </w:pPr>
      <w:r>
        <w:rPr>
          <w:rFonts w:ascii="仿宋_GB2312" w:hAnsi="仿宋_GB2312" w:cs="仿宋_GB2312" w:eastAsia="仿宋_GB2312"/>
          <w:sz w:val="24"/>
        </w:rPr>
        <w:t>一是要作好卸货前的检查。验收人员卸货前应对场地和验收设备做好准备，并对商品的外观质量进行初步了解。</w:t>
      </w:r>
    </w:p>
    <w:p>
      <w:pPr>
        <w:pStyle w:val="null3"/>
        <w:spacing w:after="120"/>
        <w:ind w:firstLine="420"/>
        <w:jc w:val="both"/>
      </w:pPr>
      <w:r>
        <w:rPr>
          <w:rFonts w:ascii="仿宋_GB2312" w:hAnsi="仿宋_GB2312" w:cs="仿宋_GB2312" w:eastAsia="仿宋_GB2312"/>
          <w:sz w:val="24"/>
        </w:rPr>
        <w:t>二是应采取当场验收的方式，验收人须认真检验食品的质量要求，按索证一过磅一入库的程序完成验收；</w:t>
      </w:r>
    </w:p>
    <w:p>
      <w:pPr>
        <w:pStyle w:val="null3"/>
        <w:spacing w:after="120"/>
        <w:ind w:firstLine="420"/>
        <w:jc w:val="both"/>
      </w:pPr>
      <w:r>
        <w:rPr>
          <w:rFonts w:ascii="仿宋_GB2312" w:hAnsi="仿宋_GB2312" w:cs="仿宋_GB2312" w:eastAsia="仿宋_GB2312"/>
          <w:sz w:val="24"/>
        </w:rPr>
        <w:t>三是须进行抽查验收（农药残留检测等），抽查样本数视实际情况而定，一般不超过10%。</w:t>
      </w:r>
    </w:p>
    <w:p>
      <w:pPr>
        <w:pStyle w:val="null3"/>
        <w:spacing w:after="120"/>
        <w:ind w:firstLine="420"/>
        <w:jc w:val="both"/>
      </w:pPr>
      <w:r>
        <w:rPr>
          <w:rFonts w:ascii="仿宋_GB2312" w:hAnsi="仿宋_GB2312" w:cs="仿宋_GB2312" w:eastAsia="仿宋_GB2312"/>
          <w:sz w:val="24"/>
        </w:rPr>
        <w:t>（二）退（补）货流程</w:t>
      </w:r>
    </w:p>
    <w:p>
      <w:pPr>
        <w:pStyle w:val="null3"/>
        <w:spacing w:after="120"/>
        <w:ind w:firstLine="420"/>
        <w:jc w:val="both"/>
      </w:pPr>
      <w:r>
        <w:rPr>
          <w:rFonts w:ascii="仿宋_GB2312" w:hAnsi="仿宋_GB2312" w:cs="仿宋_GB2312" w:eastAsia="仿宋_GB2312"/>
          <w:sz w:val="24"/>
        </w:rPr>
        <w:t>乙方应制定退换货方案，包括但不限于以下内容：</w:t>
      </w:r>
    </w:p>
    <w:p>
      <w:pPr>
        <w:pStyle w:val="null3"/>
        <w:spacing w:after="120"/>
        <w:ind w:firstLine="420"/>
        <w:jc w:val="both"/>
      </w:pPr>
      <w:r>
        <w:rPr>
          <w:rFonts w:ascii="仿宋_GB2312" w:hAnsi="仿宋_GB2312" w:cs="仿宋_GB2312" w:eastAsia="仿宋_GB2312"/>
          <w:sz w:val="24"/>
        </w:rPr>
        <w:t>（1)甲方发现商品出现损坏(包括表面损坏)，或出现水渍、串味、受潮等导致商品性质改变的 ，乙方须无条件退货或更换商品。并在40分钟（含）内更换好所需食品。</w:t>
      </w:r>
    </w:p>
    <w:p>
      <w:pPr>
        <w:pStyle w:val="null3"/>
        <w:spacing w:after="120"/>
        <w:ind w:firstLine="420"/>
        <w:jc w:val="both"/>
      </w:pPr>
      <w:r>
        <w:rPr>
          <w:rFonts w:ascii="仿宋_GB2312" w:hAnsi="仿宋_GB2312" w:cs="仿宋_GB2312" w:eastAsia="仿宋_GB2312"/>
          <w:sz w:val="24"/>
        </w:rPr>
        <w:t>（2）对不符合采购要求的食品由验收人员提出清退，退货前应实行留样备案，如双方对质量争议可送国家质监部门检测。对缺斤短两（或含水量超标）的应按实际重量扣减。出现退（补）货情况，应及时报告。在退货过程中，对有碍公共卫生安全的食品，应按国家有关规定处理或进行协议销毁，甲方可不退货给供应商。</w:t>
      </w:r>
    </w:p>
    <w:p>
      <w:pPr>
        <w:pStyle w:val="null3"/>
        <w:spacing w:after="120"/>
        <w:ind w:firstLine="420"/>
        <w:jc w:val="both"/>
      </w:pPr>
      <w:r>
        <w:rPr>
          <w:rFonts w:ascii="仿宋_GB2312" w:hAnsi="仿宋_GB2312" w:cs="仿宋_GB2312" w:eastAsia="仿宋_GB2312"/>
          <w:sz w:val="24"/>
        </w:rPr>
        <w:t>（3）乙方配送的蔬菜及肉类必须经合格检验，配送的其他商品必须有生产许可证且在保质期内，如出现质量问题或保质期不足的情况，甲方有权拒绝验收。</w:t>
      </w:r>
    </w:p>
    <w:p>
      <w:pPr>
        <w:pStyle w:val="null3"/>
        <w:spacing w:after="120"/>
        <w:ind w:firstLine="420"/>
        <w:jc w:val="both"/>
      </w:pPr>
      <w:r>
        <w:rPr>
          <w:rFonts w:ascii="仿宋_GB2312" w:hAnsi="仿宋_GB2312" w:cs="仿宋_GB2312" w:eastAsia="仿宋_GB2312"/>
          <w:sz w:val="24"/>
        </w:rPr>
        <w:t>（4）乙方需有专人负责货品供应事宜，按照约定及时响应需求，安排配送，并承担相应的售后服务。</w:t>
      </w:r>
    </w:p>
    <w:p>
      <w:pPr>
        <w:pStyle w:val="null3"/>
        <w:spacing w:after="120"/>
        <w:ind w:firstLine="420"/>
        <w:jc w:val="both"/>
      </w:pPr>
      <w:r>
        <w:rPr>
          <w:rFonts w:ascii="仿宋_GB2312" w:hAnsi="仿宋_GB2312" w:cs="仿宋_GB2312" w:eastAsia="仿宋_GB2312"/>
          <w:sz w:val="24"/>
        </w:rPr>
        <w:t>（5）非甲方的人为原因而出现产品质量问题，由乙方负责包换或包退，并承担因此而产生的一切费用。</w:t>
      </w:r>
    </w:p>
    <w:p>
      <w:pPr>
        <w:pStyle w:val="null3"/>
        <w:spacing w:after="120"/>
        <w:ind w:firstLine="420"/>
        <w:jc w:val="both"/>
      </w:pPr>
      <w:r>
        <w:rPr>
          <w:rFonts w:ascii="仿宋_GB2312" w:hAnsi="仿宋_GB2312" w:cs="仿宋_GB2312" w:eastAsia="仿宋_GB2312"/>
          <w:sz w:val="24"/>
        </w:rPr>
        <w:t>(</w:t>
      </w:r>
      <w:r>
        <w:rPr>
          <w:rFonts w:ascii="仿宋_GB2312" w:hAnsi="仿宋_GB2312" w:cs="仿宋_GB2312" w:eastAsia="仿宋_GB2312"/>
          <w:sz w:val="24"/>
        </w:rPr>
        <w:t>三）验收记录</w:t>
      </w:r>
    </w:p>
    <w:p>
      <w:pPr>
        <w:pStyle w:val="null3"/>
        <w:spacing w:after="120"/>
        <w:ind w:firstLine="420"/>
        <w:jc w:val="both"/>
      </w:pPr>
      <w:r>
        <w:rPr>
          <w:rFonts w:ascii="仿宋_GB2312" w:hAnsi="仿宋_GB2312" w:cs="仿宋_GB2312" w:eastAsia="仿宋_GB2312"/>
          <w:sz w:val="24"/>
        </w:rPr>
        <w:t>每次采购的食品都要登记记录，注明名称、数量等事项并在采购登记记录上签明意见和验收人的名字及日期。</w:t>
      </w:r>
    </w:p>
    <w:p>
      <w:pPr>
        <w:pStyle w:val="null3"/>
        <w:ind w:firstLine="420"/>
        <w:jc w:val="both"/>
      </w:pPr>
      <w:r>
        <w:rPr>
          <w:rFonts w:ascii="仿宋_GB2312" w:hAnsi="仿宋_GB2312" w:cs="仿宋_GB2312" w:eastAsia="仿宋_GB2312"/>
          <w:sz w:val="24"/>
        </w:rPr>
        <w:t>（四）乙方应在送货前提前通知甲方送货时间，以便做好交收工作。如乙方未能按时交货的。甲方有权自行采购，并由乙方承担因此产生的一切损失和费用（包括直接经济损失和间接经济损失）。</w:t>
      </w:r>
    </w:p>
    <w:p>
      <w:pPr>
        <w:pStyle w:val="null3"/>
        <w:ind w:firstLine="422"/>
        <w:jc w:val="both"/>
      </w:pPr>
      <w:r>
        <w:rPr>
          <w:rFonts w:ascii="仿宋_GB2312" w:hAnsi="仿宋_GB2312" w:cs="仿宋_GB2312" w:eastAsia="仿宋_GB2312"/>
          <w:sz w:val="24"/>
          <w:b/>
        </w:rPr>
        <w:t>七、甲方权利和义务</w:t>
      </w:r>
    </w:p>
    <w:p>
      <w:pPr>
        <w:pStyle w:val="null3"/>
        <w:ind w:firstLine="408"/>
        <w:jc w:val="both"/>
      </w:pPr>
      <w:r>
        <w:rPr>
          <w:rFonts w:ascii="仿宋_GB2312" w:hAnsi="仿宋_GB2312" w:cs="仿宋_GB2312" w:eastAsia="仿宋_GB2312"/>
          <w:sz w:val="24"/>
        </w:rPr>
        <w:t>（一）甲方应提前一天以邮件、传真、微信或电话方式向乙方下订单，订单内容包括</w:t>
      </w:r>
      <w:r>
        <w:rPr>
          <w:rFonts w:ascii="仿宋_GB2312" w:hAnsi="仿宋_GB2312" w:cs="仿宋_GB2312" w:eastAsia="仿宋_GB2312"/>
          <w:sz w:val="24"/>
        </w:rPr>
        <w:t>食材的名称、规格、数量等。</w:t>
      </w:r>
    </w:p>
    <w:p>
      <w:pPr>
        <w:pStyle w:val="null3"/>
        <w:ind w:firstLine="408"/>
        <w:jc w:val="both"/>
      </w:pPr>
      <w:r>
        <w:rPr>
          <w:rFonts w:ascii="仿宋_GB2312" w:hAnsi="仿宋_GB2312" w:cs="仿宋_GB2312" w:eastAsia="仿宋_GB2312"/>
          <w:sz w:val="24"/>
        </w:rPr>
        <w:t>（二）如遇甲方急需食材或其他特殊情况，乙方无法在要求时间内提供的，由乙方委托</w:t>
      </w:r>
      <w:r>
        <w:rPr>
          <w:rFonts w:ascii="仿宋_GB2312" w:hAnsi="仿宋_GB2312" w:cs="仿宋_GB2312" w:eastAsia="仿宋_GB2312"/>
          <w:sz w:val="24"/>
        </w:rPr>
        <w:t>甲方代买，货款由乙方支付。</w:t>
      </w:r>
    </w:p>
    <w:p>
      <w:pPr>
        <w:pStyle w:val="null3"/>
        <w:ind w:firstLine="416"/>
        <w:jc w:val="both"/>
      </w:pP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甲方保证对乙方所提供的配送价格保密，不向乙方竞争对手或其他第三方透露价</w:t>
      </w:r>
      <w:r>
        <w:rPr>
          <w:rFonts w:ascii="仿宋_GB2312" w:hAnsi="仿宋_GB2312" w:cs="仿宋_GB2312" w:eastAsia="仿宋_GB2312"/>
          <w:sz w:val="24"/>
        </w:rPr>
        <w:t>格。</w:t>
      </w:r>
    </w:p>
    <w:p>
      <w:pPr>
        <w:pStyle w:val="null3"/>
        <w:ind w:firstLine="416"/>
        <w:jc w:val="both"/>
      </w:pPr>
      <w:r>
        <w:rPr>
          <w:rFonts w:ascii="仿宋_GB2312" w:hAnsi="仿宋_GB2312" w:cs="仿宋_GB2312" w:eastAsia="仿宋_GB2312"/>
          <w:sz w:val="24"/>
        </w:rPr>
        <w:t>（四）甲方有权进行不定期检查，有权对配送食材进行检测，必要时采取第三方有资质的检测机构来衡量食材质量问题，如果发现不符合合同规定的食品，甲方第一次给予书面警</w:t>
      </w:r>
      <w:r>
        <w:rPr>
          <w:rFonts w:ascii="仿宋_GB2312" w:hAnsi="仿宋_GB2312" w:cs="仿宋_GB2312" w:eastAsia="仿宋_GB2312"/>
          <w:sz w:val="24"/>
        </w:rPr>
        <w:t>告，乙方要无条件收回更换所供应的食品并给予甲方书面答复说明原因，造成的损失由乙方负责。</w:t>
      </w:r>
      <w:r>
        <w:rPr>
          <w:rFonts w:ascii="仿宋_GB2312" w:hAnsi="仿宋_GB2312" w:cs="仿宋_GB2312" w:eastAsia="仿宋_GB2312"/>
          <w:sz w:val="24"/>
        </w:rPr>
        <w:t>因甲方储存或使用不当造成产品品质下降，乙方不承担责任。</w:t>
      </w:r>
    </w:p>
    <w:p>
      <w:pPr>
        <w:pStyle w:val="null3"/>
        <w:ind w:firstLine="408"/>
        <w:jc w:val="both"/>
      </w:pPr>
      <w:r>
        <w:rPr>
          <w:rFonts w:ascii="仿宋_GB2312" w:hAnsi="仿宋_GB2312" w:cs="仿宋_GB2312" w:eastAsia="仿宋_GB2312"/>
          <w:sz w:val="24"/>
        </w:rPr>
        <w:t>（五）</w:t>
      </w:r>
      <w:r>
        <w:rPr>
          <w:rFonts w:ascii="仿宋_GB2312" w:hAnsi="仿宋_GB2312" w:cs="仿宋_GB2312" w:eastAsia="仿宋_GB2312"/>
          <w:sz w:val="24"/>
        </w:rPr>
        <w:t>乙方因配送食材不合格，被甲方有效投诉</w:t>
      </w:r>
      <w:r>
        <w:rPr>
          <w:rFonts w:ascii="仿宋_GB2312" w:hAnsi="仿宋_GB2312" w:cs="仿宋_GB2312" w:eastAsia="仿宋_GB2312"/>
          <w:sz w:val="24"/>
        </w:rPr>
        <w:t>（</w:t>
      </w:r>
      <w:r>
        <w:rPr>
          <w:rFonts w:ascii="仿宋_GB2312" w:hAnsi="仿宋_GB2312" w:cs="仿宋_GB2312" w:eastAsia="仿宋_GB2312"/>
          <w:sz w:val="24"/>
        </w:rPr>
        <w:t>包括书面警告</w:t>
      </w:r>
      <w:r>
        <w:rPr>
          <w:rFonts w:ascii="仿宋_GB2312" w:hAnsi="仿宋_GB2312" w:cs="仿宋_GB2312" w:eastAsia="仿宋_GB2312"/>
          <w:sz w:val="24"/>
        </w:rPr>
        <w:t>）3 次或造成安全（监管和食品卫生）事故的，甲方可直接取消乙方配送资格及单方面解除合同，并将情况反馈政府采购监管部门。</w:t>
      </w:r>
    </w:p>
    <w:p>
      <w:pPr>
        <w:pStyle w:val="null3"/>
        <w:ind w:firstLine="420"/>
        <w:jc w:val="both"/>
      </w:pPr>
      <w:r>
        <w:rPr>
          <w:rFonts w:ascii="仿宋_GB2312" w:hAnsi="仿宋_GB2312" w:cs="仿宋_GB2312" w:eastAsia="仿宋_GB2312"/>
          <w:sz w:val="24"/>
        </w:rPr>
        <w:t>（六）按合同约定费用及支付方式，按时支付合同款。</w:t>
      </w:r>
    </w:p>
    <w:p>
      <w:pPr>
        <w:pStyle w:val="null3"/>
        <w:ind w:firstLine="420"/>
        <w:jc w:val="both"/>
      </w:pPr>
      <w:r>
        <w:rPr>
          <w:rFonts w:ascii="仿宋_GB2312" w:hAnsi="仿宋_GB2312" w:cs="仿宋_GB2312" w:eastAsia="仿宋_GB2312"/>
          <w:sz w:val="24"/>
        </w:rPr>
        <w:t>（七）按法律规定或双方商定由甲方承担的其他责任和义务。</w:t>
      </w:r>
    </w:p>
    <w:p>
      <w:pPr>
        <w:pStyle w:val="null3"/>
        <w:ind w:firstLine="422"/>
        <w:jc w:val="both"/>
      </w:pPr>
      <w:r>
        <w:rPr>
          <w:rFonts w:ascii="仿宋_GB2312" w:hAnsi="仿宋_GB2312" w:cs="仿宋_GB2312" w:eastAsia="仿宋_GB2312"/>
          <w:sz w:val="24"/>
          <w:b/>
        </w:rPr>
        <w:t>八、乙方权利和义务</w:t>
      </w:r>
    </w:p>
    <w:p>
      <w:pPr>
        <w:pStyle w:val="null3"/>
        <w:ind w:firstLine="408"/>
        <w:jc w:val="both"/>
      </w:pPr>
      <w:r>
        <w:rPr>
          <w:rFonts w:ascii="仿宋_GB2312" w:hAnsi="仿宋_GB2312" w:cs="仿宋_GB2312" w:eastAsia="仿宋_GB2312"/>
          <w:sz w:val="24"/>
        </w:rPr>
        <w:t xml:space="preserve">（一）乙方配送的食材必须符合《中华人民共和国食品安全法》要求，能提供相应批次的合格检验证明，食材来源须清晰，包装食品有 </w:t>
      </w:r>
      <w:r>
        <w:rPr>
          <w:rFonts w:ascii="仿宋_GB2312" w:hAnsi="仿宋_GB2312" w:cs="仿宋_GB2312" w:eastAsia="仿宋_GB2312"/>
          <w:sz w:val="24"/>
        </w:rPr>
        <w:t xml:space="preserve">SC </w:t>
      </w:r>
      <w:r>
        <w:rPr>
          <w:rFonts w:ascii="仿宋_GB2312" w:hAnsi="仿宋_GB2312" w:cs="仿宋_GB2312" w:eastAsia="仿宋_GB2312"/>
          <w:sz w:val="24"/>
        </w:rPr>
        <w:t>标志；乙方需做好各种食材的索证</w:t>
      </w:r>
      <w:r>
        <w:rPr>
          <w:rFonts w:ascii="仿宋_GB2312" w:hAnsi="仿宋_GB2312" w:cs="仿宋_GB2312" w:eastAsia="仿宋_GB2312"/>
          <w:sz w:val="24"/>
        </w:rPr>
        <w:t>记录，并按甲方要求提供。</w:t>
      </w:r>
    </w:p>
    <w:p>
      <w:pPr>
        <w:pStyle w:val="null3"/>
        <w:ind w:firstLine="408"/>
        <w:jc w:val="both"/>
      </w:pPr>
      <w:r>
        <w:rPr>
          <w:rFonts w:ascii="仿宋_GB2312" w:hAnsi="仿宋_GB2312" w:cs="仿宋_GB2312" w:eastAsia="仿宋_GB2312"/>
          <w:sz w:val="24"/>
        </w:rPr>
        <w:t>（二）</w:t>
      </w:r>
      <w:r>
        <w:rPr>
          <w:rFonts w:ascii="仿宋_GB2312" w:hAnsi="仿宋_GB2312" w:cs="仿宋_GB2312" w:eastAsia="仿宋_GB2312"/>
          <w:sz w:val="24"/>
        </w:rPr>
        <w:t xml:space="preserve">乙方须在接到甲方订单之日的第二天 </w:t>
      </w:r>
      <w:r>
        <w:rPr>
          <w:rFonts w:ascii="仿宋_GB2312" w:hAnsi="仿宋_GB2312" w:cs="仿宋_GB2312" w:eastAsia="仿宋_GB2312"/>
          <w:sz w:val="24"/>
        </w:rPr>
        <w:t>6</w:t>
      </w:r>
      <w:r>
        <w:rPr>
          <w:rFonts w:ascii="仿宋_GB2312" w:hAnsi="仿宋_GB2312" w:cs="仿宋_GB2312" w:eastAsia="仿宋_GB2312"/>
          <w:sz w:val="24"/>
        </w:rPr>
        <w:t>：30</w:t>
      </w:r>
      <w:r>
        <w:rPr>
          <w:rFonts w:ascii="仿宋_GB2312" w:hAnsi="仿宋_GB2312" w:cs="仿宋_GB2312" w:eastAsia="仿宋_GB2312"/>
          <w:sz w:val="24"/>
        </w:rPr>
        <w:t>前</w:t>
      </w:r>
      <w:r>
        <w:rPr>
          <w:rFonts w:ascii="仿宋_GB2312" w:hAnsi="仿宋_GB2312" w:cs="仿宋_GB2312" w:eastAsia="仿宋_GB2312"/>
          <w:sz w:val="24"/>
        </w:rPr>
        <w:t>（或与采购人约定的时间</w:t>
      </w:r>
      <w:r>
        <w:rPr>
          <w:rFonts w:ascii="仿宋_GB2312" w:hAnsi="仿宋_GB2312" w:cs="仿宋_GB2312" w:eastAsia="仿宋_GB2312"/>
          <w:sz w:val="24"/>
        </w:rPr>
        <w:t>）将甲方</w:t>
      </w:r>
      <w:r>
        <w:rPr>
          <w:rFonts w:ascii="仿宋_GB2312" w:hAnsi="仿宋_GB2312" w:cs="仿宋_GB2312" w:eastAsia="仿宋_GB2312"/>
          <w:sz w:val="24"/>
        </w:rPr>
        <w:t>所订购的货物送至甲方指定地点，待甲方验收、核对、签字后，供货才算完成。</w:t>
      </w:r>
    </w:p>
    <w:p>
      <w:pPr>
        <w:pStyle w:val="null3"/>
        <w:ind w:firstLine="408"/>
        <w:jc w:val="both"/>
      </w:pPr>
      <w:r>
        <w:rPr>
          <w:rFonts w:ascii="仿宋_GB2312" w:hAnsi="仿宋_GB2312" w:cs="仿宋_GB2312" w:eastAsia="仿宋_GB2312"/>
          <w:sz w:val="24"/>
        </w:rPr>
        <w:t>（三）乙方除按甲方订货计划作备货外，应本着服务顾客的宗旨，对特殊订单或紧急订</w:t>
      </w:r>
      <w:r>
        <w:rPr>
          <w:rFonts w:ascii="仿宋_GB2312" w:hAnsi="仿宋_GB2312" w:cs="仿宋_GB2312" w:eastAsia="仿宋_GB2312"/>
          <w:sz w:val="24"/>
        </w:rPr>
        <w:t>单予以配合，力求满足甲方需求。</w:t>
      </w:r>
    </w:p>
    <w:p>
      <w:pPr>
        <w:pStyle w:val="null3"/>
        <w:ind w:firstLine="420"/>
        <w:jc w:val="both"/>
      </w:pPr>
      <w:r>
        <w:rPr>
          <w:rFonts w:ascii="仿宋_GB2312" w:hAnsi="仿宋_GB2312" w:cs="仿宋_GB2312" w:eastAsia="仿宋_GB2312"/>
          <w:sz w:val="24"/>
        </w:rPr>
        <w:t>（四）</w:t>
      </w:r>
      <w:r>
        <w:rPr>
          <w:rFonts w:ascii="仿宋_GB2312" w:hAnsi="仿宋_GB2312" w:cs="仿宋_GB2312" w:eastAsia="仿宋_GB2312"/>
          <w:sz w:val="24"/>
        </w:rPr>
        <w:t>乙方</w:t>
      </w:r>
      <w:r>
        <w:rPr>
          <w:rFonts w:ascii="仿宋_GB2312" w:hAnsi="仿宋_GB2312" w:cs="仿宋_GB2312" w:eastAsia="仿宋_GB2312"/>
          <w:sz w:val="24"/>
        </w:rPr>
        <w:t>需配备一个本项目负责人（与投标文件中的项目负责人一致），中途不得随意变更，如有变更需提前通知甲方，并给出书面解释说明。项目负责人需具备市场监督管理局颁发的有效的《食品安全管理人员考试合格证明》证书，从业经验5年或以上。</w:t>
      </w:r>
    </w:p>
    <w:p>
      <w:pPr>
        <w:pStyle w:val="null3"/>
        <w:ind w:firstLine="420"/>
        <w:jc w:val="both"/>
      </w:pPr>
      <w:r>
        <w:rPr>
          <w:rFonts w:ascii="仿宋_GB2312" w:hAnsi="仿宋_GB2312" w:cs="仿宋_GB2312" w:eastAsia="仿宋_GB2312"/>
          <w:sz w:val="24"/>
        </w:rPr>
        <w:t>（五）乙方按甲方的需求，提供初加工服务，无条件配合甲方完成所供食材的初加工。（六）乙方应具有检测设备和检测场所，以及为本项目提供检测服务。食品安全检测设备：配备有农药残留检测室且配备有细菌检测仪、真菌霉素检测仪、食品添加剂检测仪设备。同时，为了保证食材安全，合同期内甲方可以不定时借用乙方相关检测仪器或设备进行检测。</w:t>
      </w:r>
    </w:p>
    <w:p>
      <w:pPr>
        <w:pStyle w:val="null3"/>
        <w:ind w:firstLine="420"/>
        <w:jc w:val="both"/>
      </w:pPr>
      <w:r>
        <w:rPr>
          <w:rFonts w:ascii="仿宋_GB2312" w:hAnsi="仿宋_GB2312" w:cs="仿宋_GB2312" w:eastAsia="仿宋_GB2312"/>
          <w:sz w:val="24"/>
        </w:rPr>
        <w:t>（七）每次送货，乙方负责货物的运输、过秤，并协助甲方验收货品，货品的品种和重</w:t>
      </w:r>
    </w:p>
    <w:p>
      <w:pPr>
        <w:pStyle w:val="null3"/>
        <w:jc w:val="both"/>
      </w:pPr>
      <w:r>
        <w:rPr>
          <w:rFonts w:ascii="仿宋_GB2312" w:hAnsi="仿宋_GB2312" w:cs="仿宋_GB2312" w:eastAsia="仿宋_GB2312"/>
          <w:sz w:val="24"/>
        </w:rPr>
        <w:t>量以甲方验收的结果为准。送货人员和车辆需相对固定，人员有效健康证明和工作证明，以及车辆号牌和产权证明需提前向甲方报备，车辆消毒、清洗台账记录随车携带。送货人员和车辆如更换，需提前向甲方进行书面说明，并征得甲方同意。</w:t>
      </w:r>
    </w:p>
    <w:p>
      <w:pPr>
        <w:pStyle w:val="null3"/>
        <w:ind w:firstLine="416"/>
        <w:jc w:val="both"/>
      </w:pPr>
      <w:r>
        <w:rPr>
          <w:rFonts w:ascii="仿宋_GB2312" w:hAnsi="仿宋_GB2312" w:cs="仿宋_GB2312" w:eastAsia="仿宋_GB2312"/>
          <w:sz w:val="24"/>
        </w:rPr>
        <w:t>（八）除不可抗力因素外，乙方不得因其他任何理由延迟送货。如遇特殊情况需推迟送</w:t>
      </w:r>
      <w:r>
        <w:rPr>
          <w:rFonts w:ascii="仿宋_GB2312" w:hAnsi="仿宋_GB2312" w:cs="仿宋_GB2312" w:eastAsia="仿宋_GB2312"/>
          <w:sz w:val="24"/>
        </w:rPr>
        <w:t>货，应提前通知甲方。乙方因延误交货日期的</w:t>
      </w:r>
      <w:r>
        <w:rPr>
          <w:rFonts w:ascii="仿宋_GB2312" w:hAnsi="仿宋_GB2312" w:cs="仿宋_GB2312" w:eastAsia="仿宋_GB2312"/>
          <w:sz w:val="24"/>
        </w:rPr>
        <w:t>（甲方要求推迟的除外</w:t>
      </w:r>
      <w:r>
        <w:rPr>
          <w:rFonts w:ascii="仿宋_GB2312" w:hAnsi="仿宋_GB2312" w:cs="仿宋_GB2312" w:eastAsia="仿宋_GB2312"/>
          <w:sz w:val="24"/>
        </w:rPr>
        <w:t>）</w:t>
      </w:r>
      <w:r>
        <w:rPr>
          <w:rFonts w:ascii="仿宋_GB2312" w:hAnsi="仿宋_GB2312" w:cs="仿宋_GB2312" w:eastAsia="仿宋_GB2312"/>
          <w:sz w:val="24"/>
        </w:rPr>
        <w:t xml:space="preserve"> ，甲方有权自行采购，</w:t>
      </w:r>
      <w:r>
        <w:rPr>
          <w:rFonts w:ascii="仿宋_GB2312" w:hAnsi="仿宋_GB2312" w:cs="仿宋_GB2312" w:eastAsia="仿宋_GB2312"/>
          <w:sz w:val="24"/>
        </w:rPr>
        <w:t>并由乙方承担由此产生的一切损失和费用。</w:t>
      </w:r>
    </w:p>
    <w:p>
      <w:pPr>
        <w:pStyle w:val="null3"/>
        <w:ind w:firstLine="408"/>
        <w:jc w:val="both"/>
      </w:pPr>
      <w:r>
        <w:rPr>
          <w:rFonts w:ascii="仿宋_GB2312" w:hAnsi="仿宋_GB2312" w:cs="仿宋_GB2312" w:eastAsia="仿宋_GB2312"/>
          <w:sz w:val="24"/>
        </w:rPr>
        <w:t>（九）</w:t>
      </w:r>
      <w:r>
        <w:rPr>
          <w:rFonts w:ascii="仿宋_GB2312" w:hAnsi="仿宋_GB2312" w:cs="仿宋_GB2312" w:eastAsia="仿宋_GB2312"/>
          <w:sz w:val="24"/>
        </w:rPr>
        <w:t xml:space="preserve">乙方被有效投诉 </w:t>
      </w:r>
      <w:r>
        <w:rPr>
          <w:rFonts w:ascii="仿宋_GB2312" w:hAnsi="仿宋_GB2312" w:cs="仿宋_GB2312" w:eastAsia="仿宋_GB2312"/>
          <w:sz w:val="24"/>
        </w:rPr>
        <w:t>3</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包括书面警告</w:t>
      </w:r>
      <w:r>
        <w:rPr>
          <w:rFonts w:ascii="仿宋_GB2312" w:hAnsi="仿宋_GB2312" w:cs="仿宋_GB2312" w:eastAsia="仿宋_GB2312"/>
          <w:sz w:val="24"/>
        </w:rPr>
        <w:t>）或造成安全（监管和食品卫生）事故的，甲方可</w:t>
      </w:r>
      <w:r>
        <w:rPr>
          <w:rFonts w:ascii="仿宋_GB2312" w:hAnsi="仿宋_GB2312" w:cs="仿宋_GB2312" w:eastAsia="仿宋_GB2312"/>
          <w:sz w:val="24"/>
        </w:rPr>
        <w:t>直接取消乙方配送资格及</w:t>
      </w:r>
      <w:r>
        <w:rPr>
          <w:rFonts w:ascii="仿宋_GB2312" w:hAnsi="仿宋_GB2312" w:cs="仿宋_GB2312" w:eastAsia="仿宋_GB2312"/>
          <w:sz w:val="24"/>
        </w:rPr>
        <w:t>单方面解除</w:t>
      </w:r>
      <w:r>
        <w:rPr>
          <w:rFonts w:ascii="仿宋_GB2312" w:hAnsi="仿宋_GB2312" w:cs="仿宋_GB2312" w:eastAsia="仿宋_GB2312"/>
          <w:sz w:val="24"/>
        </w:rPr>
        <w:t>合同。</w:t>
      </w:r>
    </w:p>
    <w:p>
      <w:pPr>
        <w:pStyle w:val="null3"/>
        <w:ind w:firstLine="408"/>
        <w:jc w:val="both"/>
      </w:pPr>
      <w:r>
        <w:rPr>
          <w:rFonts w:ascii="仿宋_GB2312" w:hAnsi="仿宋_GB2312" w:cs="仿宋_GB2312" w:eastAsia="仿宋_GB2312"/>
          <w:sz w:val="24"/>
        </w:rPr>
        <w:t>（十）乙方不得转包、分包，否则甲方有权</w:t>
      </w:r>
      <w:r>
        <w:rPr>
          <w:rFonts w:ascii="仿宋_GB2312" w:hAnsi="仿宋_GB2312" w:cs="仿宋_GB2312" w:eastAsia="仿宋_GB2312"/>
          <w:sz w:val="24"/>
        </w:rPr>
        <w:t>直接取消乙方配送资格及</w:t>
      </w:r>
      <w:r>
        <w:rPr>
          <w:rFonts w:ascii="仿宋_GB2312" w:hAnsi="仿宋_GB2312" w:cs="仿宋_GB2312" w:eastAsia="仿宋_GB2312"/>
          <w:sz w:val="24"/>
        </w:rPr>
        <w:t>单方面终止合同，乙方承担由此产生的一切</w:t>
      </w:r>
      <w:r>
        <w:rPr>
          <w:rFonts w:ascii="仿宋_GB2312" w:hAnsi="仿宋_GB2312" w:cs="仿宋_GB2312" w:eastAsia="仿宋_GB2312"/>
          <w:sz w:val="24"/>
        </w:rPr>
        <w:t>经济损失。</w:t>
      </w:r>
    </w:p>
    <w:p>
      <w:pPr>
        <w:pStyle w:val="null3"/>
        <w:ind w:firstLine="420"/>
        <w:jc w:val="both"/>
      </w:pPr>
      <w:r>
        <w:rPr>
          <w:rFonts w:ascii="仿宋_GB2312" w:hAnsi="仿宋_GB2312" w:cs="仿宋_GB2312" w:eastAsia="仿宋_GB2312"/>
          <w:sz w:val="24"/>
        </w:rPr>
        <w:t>（十一）乙方履行本合同项下食材配送服务期间，应与乙方指派的工作人员签订劳动合同，为其缴交社会保险，不得拖欠工人工资，并自行承担因履行本合同产生的所有用工责任与风险。</w:t>
      </w:r>
    </w:p>
    <w:p>
      <w:pPr>
        <w:pStyle w:val="null3"/>
        <w:ind w:firstLine="420"/>
        <w:jc w:val="both"/>
      </w:pPr>
      <w:r>
        <w:rPr>
          <w:rFonts w:ascii="仿宋_GB2312" w:hAnsi="仿宋_GB2312" w:cs="仿宋_GB2312" w:eastAsia="仿宋_GB2312"/>
          <w:sz w:val="24"/>
        </w:rPr>
        <w:t>（十二）乙方在合同履行期间存在“围猎”甲方税务人员行为的（指以获取不正当利益为目的，采取馈赠礼品礼金、邀请娱乐旅游消费、提供便利条件等非正常交往手段“围猎”相关税务人员及其亲属），自甲方及甲方主管机关认定或通报之日起三年内，甲方可以拒绝乙方参与其政府采购活动。</w:t>
      </w:r>
    </w:p>
    <w:p>
      <w:pPr>
        <w:pStyle w:val="null3"/>
        <w:ind w:firstLine="420"/>
        <w:jc w:val="both"/>
      </w:pPr>
      <w:r>
        <w:rPr>
          <w:rFonts w:ascii="仿宋_GB2312" w:hAnsi="仿宋_GB2312" w:cs="仿宋_GB2312" w:eastAsia="仿宋_GB2312"/>
          <w:sz w:val="24"/>
        </w:rPr>
        <w:t>（十三）按法律规定或双方商定由乙方承担的其他责任和义务。</w:t>
      </w:r>
    </w:p>
    <w:p>
      <w:pPr>
        <w:pStyle w:val="null3"/>
        <w:ind w:firstLine="422"/>
        <w:jc w:val="both"/>
      </w:pPr>
      <w:r>
        <w:rPr>
          <w:rFonts w:ascii="仿宋_GB2312" w:hAnsi="仿宋_GB2312" w:cs="仿宋_GB2312" w:eastAsia="仿宋_GB2312"/>
          <w:sz w:val="24"/>
          <w:b/>
        </w:rPr>
        <w:t>九、违约责任与赔偿损失</w:t>
      </w:r>
    </w:p>
    <w:p>
      <w:pPr>
        <w:pStyle w:val="null3"/>
        <w:ind w:firstLine="420"/>
        <w:jc w:val="both"/>
      </w:pPr>
      <w:r>
        <w:rPr>
          <w:rFonts w:ascii="仿宋_GB2312" w:hAnsi="仿宋_GB2312" w:cs="仿宋_GB2312" w:eastAsia="仿宋_GB2312"/>
          <w:sz w:val="24"/>
        </w:rPr>
        <w:t>（一）乙方提供的服务不符合本合同规定的，甲方有权拒收，并且乙方须每次向甲方支付本合同总价5%的违约金。</w:t>
      </w:r>
    </w:p>
    <w:p>
      <w:pPr>
        <w:pStyle w:val="null3"/>
        <w:ind w:firstLine="420"/>
        <w:jc w:val="both"/>
      </w:pPr>
      <w:r>
        <w:rPr>
          <w:rFonts w:ascii="仿宋_GB2312" w:hAnsi="仿宋_GB2312" w:cs="仿宋_GB2312" w:eastAsia="仿宋_GB2312"/>
          <w:sz w:val="24"/>
        </w:rPr>
        <w:t>（二）乙方未能按本合同规定的交货时间提供服务，从逾期之日起每日按本合同总价3‰的数额向甲方支付违约金；逾期半个月以上的，甲方有权终止合同，由此造成的甲方经济损失由乙方承担。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rFonts w:ascii="仿宋_GB2312" w:hAnsi="仿宋_GB2312" w:cs="仿宋_GB2312" w:eastAsia="仿宋_GB2312"/>
          <w:sz w:val="24"/>
        </w:rPr>
        <w:t>（三）甲方无正当理由拒绝接受服务，到期拒付服务款项的，甲方向乙方偿付本合同总的5%的违约金。</w:t>
      </w:r>
    </w:p>
    <w:p>
      <w:pPr>
        <w:pStyle w:val="null3"/>
        <w:ind w:firstLine="420"/>
        <w:jc w:val="both"/>
      </w:pPr>
      <w:r>
        <w:rPr>
          <w:rFonts w:ascii="仿宋_GB2312" w:hAnsi="仿宋_GB2312" w:cs="仿宋_GB2312" w:eastAsia="仿宋_GB2312"/>
          <w:sz w:val="24"/>
        </w:rPr>
        <w:t>（四）乙方承诺在服务期限内不得变更配送场所地址，不管出于何种原因在服务期限内变更配送场所不得低于原配送场所的面积，且需征得甲方同意。擅自变更配送场所并且影响配送时间的，甲方将在支付给乙方的费用中扣除3万元。</w:t>
      </w:r>
    </w:p>
    <w:p>
      <w:pPr>
        <w:pStyle w:val="null3"/>
        <w:ind w:firstLine="420"/>
        <w:jc w:val="both"/>
      </w:pPr>
      <w:r>
        <w:rPr>
          <w:rFonts w:ascii="仿宋_GB2312" w:hAnsi="仿宋_GB2312" w:cs="仿宋_GB2312" w:eastAsia="仿宋_GB2312"/>
          <w:sz w:val="24"/>
        </w:rPr>
        <w:t>（五）其他违约责任按《中华人民共和国民法典》处理。</w:t>
      </w:r>
    </w:p>
    <w:p>
      <w:pPr>
        <w:pStyle w:val="null3"/>
        <w:ind w:firstLine="422"/>
        <w:jc w:val="both"/>
      </w:pPr>
      <w:r>
        <w:rPr>
          <w:rFonts w:ascii="仿宋_GB2312" w:hAnsi="仿宋_GB2312" w:cs="仿宋_GB2312" w:eastAsia="仿宋_GB2312"/>
          <w:sz w:val="24"/>
          <w:b/>
        </w:rPr>
        <w:t>十、争议的解决</w:t>
      </w:r>
    </w:p>
    <w:p>
      <w:pPr>
        <w:pStyle w:val="null3"/>
        <w:ind w:firstLine="420"/>
        <w:jc w:val="both"/>
      </w:pPr>
      <w:r>
        <w:rPr>
          <w:rFonts w:ascii="仿宋_GB2312" w:hAnsi="仿宋_GB2312" w:cs="仿宋_GB2312" w:eastAsia="仿宋_GB2312"/>
          <w:sz w:val="24"/>
        </w:rPr>
        <w:t>合同执行过程中发生的任何争议，如双方不能通过友好协商解决，按相关法律法规处理。届时，任何一方可向甲方住所地有管辖权的人民法院提起诉讼解决。</w:t>
      </w:r>
    </w:p>
    <w:p>
      <w:pPr>
        <w:pStyle w:val="null3"/>
        <w:ind w:firstLine="422"/>
        <w:jc w:val="both"/>
      </w:pPr>
      <w:r>
        <w:rPr>
          <w:rFonts w:ascii="仿宋_GB2312" w:hAnsi="仿宋_GB2312" w:cs="仿宋_GB2312" w:eastAsia="仿宋_GB2312"/>
          <w:sz w:val="24"/>
          <w:b/>
        </w:rPr>
        <w:t>十一、不可抗力</w:t>
      </w:r>
    </w:p>
    <w:p>
      <w:pPr>
        <w:pStyle w:val="null3"/>
        <w:ind w:firstLine="388"/>
        <w:jc w:val="both"/>
      </w:pPr>
      <w:r>
        <w:rPr>
          <w:rFonts w:ascii="仿宋_GB2312" w:hAnsi="仿宋_GB2312" w:cs="仿宋_GB2312" w:eastAsia="仿宋_GB2312"/>
          <w:sz w:val="24"/>
        </w:rPr>
        <w:t xml:space="preserve">任何一方由于不可抗力原因不能履行合同时，应在不可抗力事件结束后 </w:t>
      </w:r>
      <w:r>
        <w:rPr>
          <w:rFonts w:ascii="仿宋_GB2312" w:hAnsi="仿宋_GB2312" w:cs="仿宋_GB2312" w:eastAsia="仿宋_GB2312"/>
          <w:sz w:val="24"/>
        </w:rPr>
        <w:t xml:space="preserve">1 </w:t>
      </w:r>
      <w:r>
        <w:rPr>
          <w:rFonts w:ascii="仿宋_GB2312" w:hAnsi="仿宋_GB2312" w:cs="仿宋_GB2312" w:eastAsia="仿宋_GB2312"/>
          <w:sz w:val="24"/>
        </w:rPr>
        <w:t>日内向对方通</w:t>
      </w:r>
      <w:r>
        <w:rPr>
          <w:rFonts w:ascii="仿宋_GB2312" w:hAnsi="仿宋_GB2312" w:cs="仿宋_GB2312" w:eastAsia="仿宋_GB2312"/>
          <w:sz w:val="24"/>
        </w:rPr>
        <w:t>报，以减轻可能给对方造成的损失，在取得有关机构的不可抗力证明或双方谅解确认后，允</w:t>
      </w:r>
      <w:r>
        <w:rPr>
          <w:rFonts w:ascii="仿宋_GB2312" w:hAnsi="仿宋_GB2312" w:cs="仿宋_GB2312" w:eastAsia="仿宋_GB2312"/>
          <w:sz w:val="24"/>
        </w:rPr>
        <w:t>许延期履行或修订合同，并根据情况可部分或全部免于承担违约责任。</w:t>
      </w:r>
    </w:p>
    <w:p>
      <w:pPr>
        <w:pStyle w:val="null3"/>
        <w:ind w:firstLine="422"/>
        <w:jc w:val="both"/>
      </w:pPr>
      <w:r>
        <w:rPr>
          <w:rFonts w:ascii="仿宋_GB2312" w:hAnsi="仿宋_GB2312" w:cs="仿宋_GB2312" w:eastAsia="仿宋_GB2312"/>
          <w:sz w:val="24"/>
          <w:b/>
        </w:rPr>
        <w:t>十二、税费</w:t>
      </w:r>
    </w:p>
    <w:p>
      <w:pPr>
        <w:pStyle w:val="null3"/>
        <w:ind w:firstLine="420"/>
        <w:jc w:val="both"/>
      </w:pPr>
      <w:r>
        <w:rPr>
          <w:rFonts w:ascii="仿宋_GB2312" w:hAnsi="仿宋_GB2312" w:cs="仿宋_GB2312" w:eastAsia="仿宋_GB2312"/>
          <w:sz w:val="24"/>
        </w:rPr>
        <w:t>在中国境内、外发生的与本合同执行有关的一切税费均由乙方负担。</w:t>
      </w:r>
    </w:p>
    <w:p>
      <w:pPr>
        <w:pStyle w:val="null3"/>
        <w:ind w:firstLine="422"/>
        <w:jc w:val="both"/>
      </w:pPr>
      <w:r>
        <w:rPr>
          <w:rFonts w:ascii="仿宋_GB2312" w:hAnsi="仿宋_GB2312" w:cs="仿宋_GB2312" w:eastAsia="仿宋_GB2312"/>
          <w:sz w:val="24"/>
          <w:b/>
        </w:rPr>
        <w:t>十三、其他</w:t>
      </w:r>
    </w:p>
    <w:p>
      <w:pPr>
        <w:pStyle w:val="null3"/>
        <w:ind w:firstLine="420"/>
        <w:jc w:val="both"/>
      </w:pPr>
      <w:r>
        <w:rPr>
          <w:rFonts w:ascii="仿宋_GB2312" w:hAnsi="仿宋_GB2312" w:cs="仿宋_GB2312" w:eastAsia="仿宋_GB2312"/>
          <w:sz w:val="24"/>
        </w:rPr>
        <w:t>（一）本合同所有附件、招标文件、投标文件、中标通知书均为合同的有效组成部分，与本合同具有同等法律效力。</w:t>
      </w:r>
    </w:p>
    <w:p>
      <w:pPr>
        <w:pStyle w:val="null3"/>
        <w:ind w:firstLine="420"/>
        <w:jc w:val="both"/>
      </w:pPr>
      <w:r>
        <w:rPr>
          <w:rFonts w:ascii="仿宋_GB2312" w:hAnsi="仿宋_GB2312" w:cs="仿宋_GB2312" w:eastAsia="仿宋_GB2312"/>
          <w:sz w:val="24"/>
        </w:rPr>
        <w:t>（二）在执行本合同的过程中，所有经双方签署确认的文件（包括会议纪要、补充协议、往来信函）即成为本合同的有效组成部分。</w:t>
      </w:r>
    </w:p>
    <w:p>
      <w:pPr>
        <w:pStyle w:val="null3"/>
        <w:ind w:firstLine="408"/>
        <w:jc w:val="both"/>
      </w:pPr>
      <w:r>
        <w:rPr>
          <w:rFonts w:ascii="仿宋_GB2312" w:hAnsi="仿宋_GB2312" w:cs="仿宋_GB2312" w:eastAsia="仿宋_GB2312"/>
          <w:sz w:val="24"/>
        </w:rPr>
        <w:t>（三）如一方地址、电话、传真号码有变更，应在变更当日内书面通知对方，否则，应</w:t>
      </w:r>
      <w:r>
        <w:rPr>
          <w:rFonts w:ascii="仿宋_GB2312" w:hAnsi="仿宋_GB2312" w:cs="仿宋_GB2312" w:eastAsia="仿宋_GB2312"/>
          <w:sz w:val="24"/>
        </w:rPr>
        <w:t>承担相应责任。</w:t>
      </w:r>
    </w:p>
    <w:p>
      <w:pPr>
        <w:pStyle w:val="null3"/>
        <w:ind w:firstLine="420"/>
        <w:jc w:val="both"/>
      </w:pPr>
      <w:r>
        <w:rPr>
          <w:rFonts w:ascii="仿宋_GB2312" w:hAnsi="仿宋_GB2312" w:cs="仿宋_GB2312" w:eastAsia="仿宋_GB2312"/>
          <w:sz w:val="24"/>
        </w:rPr>
        <w:t>（四）除甲方事先书面同意外，乙方不得部分或全部转让其应履行的合同项下的义务。</w:t>
      </w:r>
    </w:p>
    <w:p>
      <w:pPr>
        <w:pStyle w:val="null3"/>
        <w:ind w:firstLine="420"/>
        <w:jc w:val="both"/>
      </w:pPr>
      <w:r>
        <w:rPr>
          <w:rFonts w:ascii="仿宋_GB2312" w:hAnsi="仿宋_GB2312" w:cs="仿宋_GB2312" w:eastAsia="仿宋_GB2312"/>
          <w:sz w:val="24"/>
        </w:rPr>
        <w:t>（五）甲乙双方在订立合同、合同履约过程中知悉的税务工作秘密或者其他应当保密的信息，不得泄露或者不正当地使用，任何一方如果发现应当保密的信息已经泄露，应当立刻通知另一方，并采取合理有效措施阻止泄露方位进一步扩大。乙方泄露、不正当地使用该税务工作秘密或者其他应当保密的信息，乙方应当承担法律责任和赔偿责任。</w:t>
      </w:r>
    </w:p>
    <w:p>
      <w:pPr>
        <w:pStyle w:val="null3"/>
        <w:ind w:firstLine="422"/>
        <w:jc w:val="both"/>
      </w:pPr>
      <w:r>
        <w:rPr>
          <w:rFonts w:ascii="仿宋_GB2312" w:hAnsi="仿宋_GB2312" w:cs="仿宋_GB2312" w:eastAsia="仿宋_GB2312"/>
          <w:sz w:val="24"/>
          <w:b/>
        </w:rPr>
        <w:t>十四、合同生效</w:t>
      </w:r>
    </w:p>
    <w:p>
      <w:pPr>
        <w:pStyle w:val="null3"/>
        <w:ind w:firstLine="420"/>
        <w:jc w:val="both"/>
      </w:pPr>
      <w:r>
        <w:rPr>
          <w:rFonts w:ascii="仿宋_GB2312" w:hAnsi="仿宋_GB2312" w:cs="仿宋_GB2312" w:eastAsia="仿宋_GB2312"/>
          <w:sz w:val="24"/>
        </w:rPr>
        <w:t>（一）本合同在甲乙双方法人代表或其授权代表签字盖章后生效。</w:t>
      </w:r>
    </w:p>
    <w:p>
      <w:pPr>
        <w:pStyle w:val="null3"/>
        <w:ind w:firstLine="420"/>
        <w:jc w:val="both"/>
      </w:pPr>
      <w:r>
        <w:rPr>
          <w:rFonts w:ascii="仿宋_GB2312" w:hAnsi="仿宋_GB2312" w:cs="仿宋_GB2312" w:eastAsia="仿宋_GB2312"/>
          <w:sz w:val="24"/>
        </w:rPr>
        <w:t>（二）合同一式肆份，双方各贰份，具同等法律效力。</w:t>
      </w:r>
    </w:p>
    <w:p>
      <w:pPr>
        <w:pStyle w:val="null3"/>
        <w:ind w:firstLine="420"/>
        <w:jc w:val="both"/>
      </w:pPr>
      <w:r>
        <w:rPr>
          <w:rFonts w:ascii="仿宋_GB2312" w:hAnsi="仿宋_GB2312" w:cs="仿宋_GB2312" w:eastAsia="仿宋_GB2312"/>
          <w:sz w:val="24"/>
          <w:b/>
        </w:rPr>
        <w:t xml:space="preserve">甲方（盖章）        ：                     乙方（盖章）： </w:t>
      </w:r>
    </w:p>
    <w:p>
      <w:pPr>
        <w:pStyle w:val="null3"/>
        <w:ind w:firstLine="422"/>
        <w:jc w:val="both"/>
      </w:pPr>
      <w:r>
        <w:rPr>
          <w:rFonts w:ascii="仿宋_GB2312" w:hAnsi="仿宋_GB2312" w:cs="仿宋_GB2312" w:eastAsia="仿宋_GB2312"/>
          <w:sz w:val="24"/>
          <w:b/>
        </w:rPr>
        <w:t>代表：                           代表：</w:t>
      </w:r>
    </w:p>
    <w:p>
      <w:pPr>
        <w:pStyle w:val="null3"/>
        <w:ind w:firstLine="420"/>
        <w:jc w:val="both"/>
      </w:pPr>
      <w:r>
        <w:rPr>
          <w:rFonts w:ascii="仿宋_GB2312" w:hAnsi="仿宋_GB2312" w:cs="仿宋_GB2312" w:eastAsia="仿宋_GB2312"/>
          <w:sz w:val="24"/>
        </w:rPr>
        <w:t>签订日期：2025年  月  日             签订日期：2025年  月  日</w:t>
      </w:r>
    </w:p>
    <w:p>
      <w:pPr>
        <w:pStyle w:val="null3"/>
        <w:ind w:left="105" w:firstLine="315"/>
        <w:jc w:val="both"/>
      </w:pPr>
      <w:r>
        <w:rPr>
          <w:rFonts w:ascii="仿宋_GB2312" w:hAnsi="仿宋_GB2312" w:cs="仿宋_GB2312" w:eastAsia="仿宋_GB2312"/>
          <w:sz w:val="24"/>
        </w:rPr>
        <w:t>签订地点：惠州市惠城区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国家税务总局惠州市税务局麦地办公区食堂食材配送服务项目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GPCGD25C500FG022F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国家税务总局惠州市税务局麦地办公区食堂食材配送服务项目</w:t>
      </w:r>
      <w:r>
        <w:rPr>
          <w:rFonts w:ascii="仿宋_GB2312" w:hAnsi="仿宋_GB2312" w:cs="仿宋_GB2312" w:eastAsia="仿宋_GB2312"/>
        </w:rPr>
        <w:t>”项目的招标[采购项目编号为：</w:t>
      </w:r>
      <w:r>
        <w:rPr>
          <w:rFonts w:ascii="仿宋_GB2312" w:hAnsi="仿宋_GB2312" w:cs="仿宋_GB2312" w:eastAsia="仿宋_GB2312"/>
        </w:rPr>
        <w:t>GPCGD25C500FG022F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国家税务总局惠州市税务局麦地办公区食堂食材配送服务项目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（十一）我方未存在《中华人民共和国政府采购法实施条例》第十八条第二款规定的情形：即未为本项目提供整体设计、规范编制或者项目管理、监理、检测等服务；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国家税务总局惠州市税务局麦地办公区食堂食材配送服务项目</w:t>
      </w:r>
      <w:r>
        <w:rPr>
          <w:rFonts w:ascii="仿宋_GB2312" w:hAnsi="仿宋_GB2312" w:cs="仿宋_GB2312" w:eastAsia="仿宋_GB2312"/>
        </w:rPr>
        <w:t>”项目采购[采购项目编号为</w:t>
      </w:r>
      <w:r>
        <w:rPr>
          <w:rFonts w:ascii="仿宋_GB2312" w:hAnsi="仿宋_GB2312" w:cs="仿宋_GB2312" w:eastAsia="仿宋_GB2312"/>
        </w:rPr>
        <w:t>GPCGD25C500FG022F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国家税务总局惠州市税务局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国家税务总局惠州市税务局麦地办公区食堂食材配送服务项目</w:t>
      </w:r>
      <w:r>
        <w:rPr>
          <w:rFonts w:ascii="仿宋_GB2312" w:hAnsi="仿宋_GB2312" w:cs="仿宋_GB2312" w:eastAsia="仿宋_GB2312"/>
        </w:rPr>
        <w:t>招标中获中标（采购项目编号：</w:t>
      </w:r>
      <w:r>
        <w:rPr>
          <w:rFonts w:ascii="仿宋_GB2312" w:hAnsi="仿宋_GB2312" w:cs="仿宋_GB2312" w:eastAsia="仿宋_GB2312"/>
        </w:rPr>
        <w:t>GPCGD25C500FG022F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国家税务总局惠州市税务局麦地办公区食堂食材配送服务项目</w:t>
      </w:r>
      <w:r>
        <w:rPr>
          <w:rFonts w:ascii="仿宋_GB2312" w:hAnsi="仿宋_GB2312" w:cs="仿宋_GB2312" w:eastAsia="仿宋_GB2312"/>
        </w:rPr>
        <w:t>”项目（采购项目编号：</w:t>
      </w:r>
      <w:r>
        <w:rPr>
          <w:rFonts w:ascii="仿宋_GB2312" w:hAnsi="仿宋_GB2312" w:cs="仿宋_GB2312" w:eastAsia="仿宋_GB2312"/>
        </w:rPr>
        <w:t>GPCGD25C500FG022F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