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国家税务总局惠东县税务局食堂食材配送服务项目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GPCGD25C500FG037F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国家税务总局惠东县税务局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国家税务总局惠东县税务局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国家税务总局惠东县税务局食堂食材配送服务项目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国家税务总局惠东县税务局食堂食材配送服务项目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GPCGD25C500FG037F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11,800,000.00元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11,800,000.00</w:t>
      </w:r>
    </w:p>
    <w:p>
      <w:pPr>
        <w:pStyle w:val="null3"/>
        <w:jc w:val="left"/>
      </w:pPr>
      <w:r>
        <w:rPr>
          <w:rFonts w:ascii="仿宋_GB2312" w:hAnsi="仿宋_GB2312" w:cs="仿宋_GB2312" w:eastAsia="仿宋_GB2312"/>
        </w:rPr>
        <w:t>采购包最高限价（元）: 11,800,000.00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国家税务总局惠东县税务局食堂食材配送服务项目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11,800,000.00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本采购包合同履约期限情况：两年</w:t>
      </w:r>
    </w:p>
    <w:p>
      <w:pPr>
        <w:pStyle w:val="null3"/>
        <w:jc w:val="left"/>
      </w:pPr>
      <w:r>
        <w:rPr>
          <w:rFonts w:ascii="仿宋_GB2312" w:hAnsi="仿宋_GB2312" w:cs="仿宋_GB2312" w:eastAsia="仿宋_GB2312"/>
          <w:b/>
        </w:rPr>
        <w:t>3.本项目其他说明：</w:t>
      </w:r>
    </w:p>
    <w:p>
      <w:pPr>
        <w:pStyle w:val="null3"/>
        <w:ind w:firstLine="422"/>
        <w:jc w:val="left"/>
      </w:pPr>
      <w:r>
        <w:rPr>
          <w:rFonts w:ascii="仿宋_GB2312" w:hAnsi="仿宋_GB2312" w:cs="仿宋_GB2312" w:eastAsia="仿宋_GB2312"/>
          <w:sz w:val="21"/>
          <w:b/>
        </w:rPr>
        <w:t>（1）为了规范国家税务总局惠东县税务局食堂食材采购供应工作，确保食品安全、卫生，加强饭堂的管理，拟对食堂食材配送服务采用公开招标方式采购。投标人为采购人提供配送的食材种类包括：鲜肉(猪、牛、羊等肉类)、水产品、大米、食用调和油、面、奶及奶制品、其它肉类、蔬菜、水果、调料及干货等。</w:t>
      </w:r>
    </w:p>
    <w:p>
      <w:pPr>
        <w:pStyle w:val="null3"/>
        <w:ind w:firstLine="422"/>
        <w:jc w:val="left"/>
      </w:pPr>
      <w:r>
        <w:rPr>
          <w:rFonts w:ascii="仿宋_GB2312" w:hAnsi="仿宋_GB2312" w:cs="仿宋_GB2312" w:eastAsia="仿宋_GB2312"/>
          <w:sz w:val="21"/>
          <w:b/>
        </w:rPr>
        <w:t>（2）本项目属于服务类项目，中小企业划分标准所属行业为：批发业。</w:t>
      </w:r>
    </w:p>
    <w:p>
      <w:pPr>
        <w:pStyle w:val="null3"/>
        <w:ind w:firstLine="422"/>
        <w:jc w:val="left"/>
      </w:pPr>
      <w:r>
        <w:rPr>
          <w:rFonts w:ascii="仿宋_GB2312" w:hAnsi="仿宋_GB2312" w:cs="仿宋_GB2312" w:eastAsia="仿宋_GB2312"/>
          <w:sz w:val="21"/>
          <w:b/>
        </w:rPr>
        <w:t>（3）本项目属于专门面向小微企业采购项目。</w:t>
      </w:r>
    </w:p>
    <w:p>
      <w:pPr>
        <w:pStyle w:val="null3"/>
        <w:jc w:val="left"/>
      </w:pPr>
      <w:r>
        <w:rPr>
          <w:rFonts w:ascii="仿宋_GB2312" w:hAnsi="仿宋_GB2312" w:cs="仿宋_GB2312" w:eastAsia="仿宋_GB2312"/>
          <w:sz w:val="21"/>
          <w:b/>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小微企业采购：供应商须为符合本项目采购标的对应行业（批发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(5)资质要求：供应商必须满足以下情况之一：1）供应商应具有有效的《食品经营许可证》，投标时提供证书复印件。2）供应商应具有有效的《食品药品经营许可证》（许可范围须与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国家税务总局惠东县税务局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广东省惠州市惠东县平山街道河北一路13号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0752-8169683</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020-83186835/83187283（sczx3@gd.gov.cn推荐使用）</w:t>
      </w:r>
    </w:p>
    <w:p>
      <w:pPr>
        <w:pStyle w:val="null3"/>
        <w:jc w:val="left"/>
      </w:pPr>
      <w:r>
        <w:rPr>
          <w:rFonts w:ascii="仿宋_GB2312" w:hAnsi="仿宋_GB2312" w:cs="仿宋_GB2312" w:eastAsia="仿宋_GB2312"/>
          <w:b/>
        </w:rPr>
        <w:t>3.项目联系方式</w:t>
      </w:r>
    </w:p>
    <w:p>
      <w:pPr>
        <w:pStyle w:val="null3"/>
        <w:ind w:firstLine="210"/>
        <w:jc w:val="both"/>
      </w:pPr>
      <w:r>
        <w:rPr>
          <w:rFonts w:ascii="仿宋_GB2312" w:hAnsi="仿宋_GB2312" w:cs="仿宋_GB2312" w:eastAsia="仿宋_GB2312"/>
          <w:sz w:val="24"/>
        </w:rPr>
        <w:t>项目联系人：郑工/刘工</w:t>
      </w:r>
    </w:p>
    <w:p>
      <w:pPr>
        <w:pStyle w:val="null3"/>
        <w:ind w:firstLine="210"/>
        <w:jc w:val="both"/>
      </w:pPr>
      <w:r>
        <w:rPr>
          <w:rFonts w:ascii="仿宋_GB2312" w:hAnsi="仿宋_GB2312" w:cs="仿宋_GB2312" w:eastAsia="仿宋_GB2312"/>
          <w:sz w:val="24"/>
        </w:rPr>
        <w:t>电话：020-83186835/83187283（sczx3@gd.gov.cn推荐使用）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b/>
        </w:rPr>
        <w:t>”号条款</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★”号的条款必须实质性响应，负偏离（不满足要求）将导致投标无效。</w:t>
      </w:r>
    </w:p>
    <w:p>
      <w:pPr>
        <w:pStyle w:val="null3"/>
        <w:ind w:firstLine="420"/>
        <w:jc w:val="left"/>
      </w:pPr>
      <w:r>
        <w:rPr>
          <w:rFonts w:ascii="仿宋_GB2312" w:hAnsi="仿宋_GB2312" w:cs="仿宋_GB2312" w:eastAsia="仿宋_GB2312"/>
          <w:sz w:val="21"/>
        </w:rPr>
        <w:t>★根据《关于运用政府采购政策支持乡村产业振兴的通知》，投标人须配合采购人落实政府采购脱贫地区农副产品及乡村产业振兴政策，预留份额按政策要求执行，且购买的产品须经采购人同意并符合相关政府采购脱贫地区农副产品规定,此部分费用纳入本次招标范围，脱贫地区农副产品网络销售平台发生的费用，按实际数结算。（投标时提交承诺函</w:t>
      </w:r>
      <w:r>
        <w:rPr>
          <w:rFonts w:ascii="仿宋_GB2312" w:hAnsi="仿宋_GB2312" w:cs="仿宋_GB2312" w:eastAsia="仿宋_GB2312"/>
          <w:sz w:val="21"/>
        </w:rPr>
        <w:t>可参照“投标文件格式”中《承诺函》格式</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投标时提交承诺，</w:t>
      </w:r>
      <w:r>
        <w:rPr>
          <w:rFonts w:ascii="仿宋_GB2312" w:hAnsi="仿宋_GB2312" w:cs="仿宋_GB2312" w:eastAsia="仿宋_GB2312"/>
          <w:sz w:val="21"/>
        </w:rPr>
        <w:t>可参照“投标文件格式”中《承诺函》格式</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shd w:fill="FFFFFF" w:val="clear"/>
        </w:rPr>
        <w:t>★投标人必须承诺，严格遵守中华人民共和国相关法律法规，不得“围猎”采购单位工作人员（指以获取不正当利益为目的，采取馈赠礼品礼金，邀请娱乐旅游消费，提供便利条件等非正常交往手段，“围猎”采购单位工作人员及其亲属），如有违反则承担相应的法律后果(投标人需提供承诺函，</w:t>
      </w:r>
      <w:r>
        <w:rPr>
          <w:rFonts w:ascii="仿宋_GB2312" w:hAnsi="仿宋_GB2312" w:cs="仿宋_GB2312" w:eastAsia="仿宋_GB2312"/>
          <w:sz w:val="21"/>
        </w:rPr>
        <w:t>可参照“投标文件格式”中《承诺函》格式</w:t>
      </w:r>
      <w:r>
        <w:rPr>
          <w:rFonts w:ascii="仿宋_GB2312" w:hAnsi="仿宋_GB2312" w:cs="仿宋_GB2312" w:eastAsia="仿宋_GB2312"/>
          <w:sz w:val="21"/>
          <w:shd w:fill="FFFFFF" w:val="clear"/>
        </w:rPr>
        <w:t>）。</w:t>
      </w:r>
    </w:p>
    <w:p>
      <w:pPr>
        <w:pStyle w:val="null3"/>
        <w:ind w:firstLine="420"/>
        <w:jc w:val="both"/>
      </w:pPr>
      <w:r>
        <w:rPr>
          <w:rFonts w:ascii="仿宋_GB2312" w:hAnsi="仿宋_GB2312" w:cs="仿宋_GB2312" w:eastAsia="仿宋_GB2312"/>
          <w:sz w:val="21"/>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p>
    <w:p>
      <w:pPr>
        <w:pStyle w:val="null3"/>
        <w:ind w:firstLine="400"/>
        <w:jc w:val="both"/>
      </w:pPr>
      <w:r>
        <w:rPr>
          <w:rFonts w:ascii="仿宋_GB2312" w:hAnsi="仿宋_GB2312" w:cs="仿宋_GB2312" w:eastAsia="仿宋_GB2312"/>
          <w:sz w:val="21"/>
          <w:b/>
        </w:rPr>
        <w:t>一、采购项目技术规格、参数及要求：</w:t>
      </w:r>
    </w:p>
    <w:p>
      <w:pPr>
        <w:pStyle w:val="null3"/>
        <w:ind w:firstLine="443"/>
        <w:jc w:val="both"/>
      </w:pPr>
      <w:r>
        <w:rPr>
          <w:rFonts w:ascii="仿宋_GB2312" w:hAnsi="仿宋_GB2312" w:cs="仿宋_GB2312" w:eastAsia="仿宋_GB2312"/>
          <w:sz w:val="21"/>
          <w:b/>
        </w:rPr>
        <w:t>（一）项目概况</w:t>
      </w:r>
    </w:p>
    <w:p>
      <w:pPr>
        <w:pStyle w:val="null3"/>
        <w:ind w:firstLine="441"/>
        <w:jc w:val="both"/>
      </w:pPr>
      <w:r>
        <w:rPr>
          <w:rFonts w:ascii="仿宋_GB2312" w:hAnsi="仿宋_GB2312" w:cs="仿宋_GB2312" w:eastAsia="仿宋_GB2312"/>
          <w:sz w:val="21"/>
        </w:rPr>
        <w:t>为了规范国家税务总局惠东县税务局食堂食材采购供应工作，确保食品安全、卫生，加强饭堂的管理，拟对食堂食材配送服务采用公开招标方式采购。投标人为采购人提供配送的食材种类包括：鲜肉(猪、牛、羊等肉类)、水产品、大米、食用调和油、面、奶及奶制品、其它肉类、蔬菜、水果、调料及干货等。</w:t>
      </w:r>
    </w:p>
    <w:p>
      <w:pPr>
        <w:pStyle w:val="null3"/>
        <w:ind w:firstLine="441"/>
        <w:jc w:val="both"/>
      </w:pPr>
      <w:r>
        <w:rPr>
          <w:rFonts w:ascii="仿宋_GB2312" w:hAnsi="仿宋_GB2312" w:cs="仿宋_GB2312" w:eastAsia="仿宋_GB2312"/>
          <w:sz w:val="21"/>
        </w:rPr>
        <w:t>项目名称：国家税务总局惠东县税务局食堂食材配送服务项目。</w:t>
      </w:r>
    </w:p>
    <w:p>
      <w:pPr>
        <w:pStyle w:val="null3"/>
        <w:ind w:firstLine="441"/>
        <w:jc w:val="both"/>
      </w:pPr>
      <w:r>
        <w:rPr>
          <w:rFonts w:ascii="仿宋_GB2312" w:hAnsi="仿宋_GB2312" w:cs="仿宋_GB2312" w:eastAsia="仿宋_GB2312"/>
          <w:sz w:val="21"/>
        </w:rPr>
        <w:t>本项目属于服务类项目，中小企业划分标准所属行业为：批发业，本项目属于专门面向小微企业采购的项目。</w:t>
      </w:r>
    </w:p>
    <w:p>
      <w:pPr>
        <w:pStyle w:val="null3"/>
        <w:ind w:firstLine="441"/>
        <w:jc w:val="both"/>
      </w:pPr>
      <w:r>
        <w:rPr>
          <w:rFonts w:ascii="仿宋_GB2312" w:hAnsi="仿宋_GB2312" w:cs="仿宋_GB2312" w:eastAsia="仿宋_GB2312"/>
          <w:sz w:val="21"/>
        </w:rPr>
        <w:t>采购预算：人民币1180万元。</w:t>
      </w:r>
    </w:p>
    <w:p>
      <w:pPr>
        <w:pStyle w:val="null3"/>
        <w:ind w:firstLine="441"/>
        <w:jc w:val="both"/>
      </w:pPr>
      <w:r>
        <w:rPr>
          <w:rFonts w:ascii="仿宋_GB2312" w:hAnsi="仿宋_GB2312" w:cs="仿宋_GB2312" w:eastAsia="仿宋_GB2312"/>
          <w:sz w:val="21"/>
        </w:rPr>
        <w:t>本项目服务期限为：2年。</w:t>
      </w:r>
    </w:p>
    <w:p>
      <w:pPr>
        <w:pStyle w:val="null3"/>
        <w:ind w:firstLine="441"/>
        <w:jc w:val="both"/>
      </w:pPr>
      <w:r>
        <w:rPr>
          <w:rFonts w:ascii="仿宋_GB2312" w:hAnsi="仿宋_GB2312" w:cs="仿宋_GB2312" w:eastAsia="仿宋_GB2312"/>
          <w:sz w:val="21"/>
        </w:rPr>
        <w:t>（二）本项目配送地点：惠东县税务局一号楼办公区</w:t>
      </w:r>
      <w:r>
        <w:rPr>
          <w:rFonts w:ascii="仿宋_GB2312" w:hAnsi="仿宋_GB2312" w:cs="仿宋_GB2312" w:eastAsia="仿宋_GB2312"/>
          <w:sz w:val="21"/>
        </w:rPr>
        <w:t>、</w:t>
      </w:r>
      <w:r>
        <w:rPr>
          <w:rFonts w:ascii="仿宋_GB2312" w:hAnsi="仿宋_GB2312" w:cs="仿宋_GB2312" w:eastAsia="仿宋_GB2312"/>
          <w:sz w:val="21"/>
        </w:rPr>
        <w:t>惠东县税务局二号楼办公区</w:t>
      </w:r>
      <w:r>
        <w:rPr>
          <w:rFonts w:ascii="仿宋_GB2312" w:hAnsi="仿宋_GB2312" w:cs="仿宋_GB2312" w:eastAsia="仿宋_GB2312"/>
          <w:sz w:val="21"/>
        </w:rPr>
        <w:t>、</w:t>
      </w:r>
      <w:r>
        <w:rPr>
          <w:rFonts w:ascii="仿宋_GB2312" w:hAnsi="仿宋_GB2312" w:cs="仿宋_GB2312" w:eastAsia="仿宋_GB2312"/>
          <w:sz w:val="21"/>
        </w:rPr>
        <w:t>大岭税务分局</w:t>
      </w:r>
      <w:r>
        <w:rPr>
          <w:rFonts w:ascii="仿宋_GB2312" w:hAnsi="仿宋_GB2312" w:cs="仿宋_GB2312" w:eastAsia="仿宋_GB2312"/>
          <w:sz w:val="21"/>
        </w:rPr>
        <w:t>、</w:t>
      </w:r>
      <w:r>
        <w:rPr>
          <w:rFonts w:ascii="仿宋_GB2312" w:hAnsi="仿宋_GB2312" w:cs="仿宋_GB2312" w:eastAsia="仿宋_GB2312"/>
          <w:sz w:val="21"/>
        </w:rPr>
        <w:t>多祝税务分局</w:t>
      </w:r>
      <w:r>
        <w:rPr>
          <w:rFonts w:ascii="仿宋_GB2312" w:hAnsi="仿宋_GB2312" w:cs="仿宋_GB2312" w:eastAsia="仿宋_GB2312"/>
          <w:sz w:val="21"/>
        </w:rPr>
        <w:t>、</w:t>
      </w:r>
      <w:r>
        <w:rPr>
          <w:rFonts w:ascii="仿宋_GB2312" w:hAnsi="仿宋_GB2312" w:cs="仿宋_GB2312" w:eastAsia="仿宋_GB2312"/>
          <w:sz w:val="21"/>
        </w:rPr>
        <w:t>稔山税务分局</w:t>
      </w:r>
      <w:r>
        <w:rPr>
          <w:rFonts w:ascii="仿宋_GB2312" w:hAnsi="仿宋_GB2312" w:cs="仿宋_GB2312" w:eastAsia="仿宋_GB2312"/>
          <w:sz w:val="21"/>
        </w:rPr>
        <w:t>、</w:t>
      </w:r>
      <w:r>
        <w:rPr>
          <w:rFonts w:ascii="仿宋_GB2312" w:hAnsi="仿宋_GB2312" w:cs="仿宋_GB2312" w:eastAsia="仿宋_GB2312"/>
          <w:sz w:val="21"/>
        </w:rPr>
        <w:t>吉隆税务分局</w:t>
      </w:r>
      <w:r>
        <w:rPr>
          <w:rFonts w:ascii="仿宋_GB2312" w:hAnsi="仿宋_GB2312" w:cs="仿宋_GB2312" w:eastAsia="仿宋_GB2312"/>
          <w:sz w:val="21"/>
        </w:rPr>
        <w:t>、平海</w:t>
      </w:r>
      <w:r>
        <w:rPr>
          <w:rFonts w:ascii="仿宋_GB2312" w:hAnsi="仿宋_GB2312" w:cs="仿宋_GB2312" w:eastAsia="仿宋_GB2312"/>
          <w:sz w:val="21"/>
        </w:rPr>
        <w:t>税务分局</w:t>
      </w:r>
      <w:r>
        <w:rPr>
          <w:rFonts w:ascii="仿宋_GB2312" w:hAnsi="仿宋_GB2312" w:cs="仿宋_GB2312" w:eastAsia="仿宋_GB2312"/>
          <w:sz w:val="21"/>
        </w:rPr>
        <w:t>共</w:t>
      </w:r>
      <w:r>
        <w:rPr>
          <w:rFonts w:ascii="仿宋_GB2312" w:hAnsi="仿宋_GB2312" w:cs="仿宋_GB2312" w:eastAsia="仿宋_GB2312"/>
          <w:sz w:val="21"/>
        </w:rPr>
        <w:t>7</w:t>
      </w:r>
      <w:r>
        <w:rPr>
          <w:rFonts w:ascii="仿宋_GB2312" w:hAnsi="仿宋_GB2312" w:cs="仿宋_GB2312" w:eastAsia="仿宋_GB2312"/>
          <w:sz w:val="21"/>
        </w:rPr>
        <w:t>个食堂。（如配送地点有变动按采购人指定地点为准）。</w:t>
      </w:r>
    </w:p>
    <w:p>
      <w:pPr>
        <w:pStyle w:val="null3"/>
        <w:ind w:firstLine="400"/>
        <w:jc w:val="both"/>
      </w:pPr>
      <w:r>
        <w:rPr>
          <w:rFonts w:ascii="仿宋_GB2312" w:hAnsi="仿宋_GB2312" w:cs="仿宋_GB2312" w:eastAsia="仿宋_GB2312"/>
          <w:sz w:val="21"/>
          <w:b/>
        </w:rPr>
        <w:t>（三）配送试点和试用期情况</w:t>
      </w:r>
    </w:p>
    <w:p>
      <w:pPr>
        <w:pStyle w:val="null3"/>
        <w:ind w:firstLine="420"/>
        <w:jc w:val="both"/>
      </w:pPr>
      <w:r>
        <w:rPr>
          <w:rFonts w:ascii="仿宋_GB2312" w:hAnsi="仿宋_GB2312" w:cs="仿宋_GB2312" w:eastAsia="仿宋_GB2312"/>
          <w:sz w:val="21"/>
        </w:rPr>
        <w:t>本项目通过公开招标确定1家配送服务供应商。具体配送数量以实际发生的数量为准，采购人不承诺在服务有效期内授予中标单位实际采购品类，也不承诺在服务有效期内的实际采购数量。</w:t>
      </w:r>
    </w:p>
    <w:p>
      <w:pPr>
        <w:pStyle w:val="null3"/>
        <w:ind w:firstLine="420"/>
        <w:jc w:val="both"/>
      </w:pPr>
      <w:r>
        <w:rPr>
          <w:rFonts w:ascii="仿宋_GB2312" w:hAnsi="仿宋_GB2312" w:cs="仿宋_GB2312" w:eastAsia="仿宋_GB2312"/>
          <w:sz w:val="21"/>
        </w:rPr>
        <w:t>本项目对中标人设置为期1个月的试用期，试用期限：合同签订日起1个月。试用期间，若配送服务要求与招标文件中各配送品种质量要求不一致，或提供不合格食材或不按要求配送，或延迟配送影响正常就餐的，按照退出机制或合同约定方式，采购人有权单方面解除采购合同，如造成责任事故的一并追究其法律责任。</w:t>
      </w:r>
    </w:p>
    <w:p>
      <w:pPr>
        <w:pStyle w:val="null3"/>
        <w:ind w:firstLine="420"/>
        <w:jc w:val="both"/>
      </w:pPr>
      <w:r>
        <w:rPr>
          <w:rFonts w:ascii="仿宋_GB2312" w:hAnsi="仿宋_GB2312" w:cs="仿宋_GB2312" w:eastAsia="仿宋_GB2312"/>
          <w:sz w:val="21"/>
        </w:rPr>
        <w:t>试用期满，经综合考核通过者（考核细则详见附件1：国家税务总局惠东县税务局食堂食材配送服务考核细则），继续履行合同。</w:t>
      </w:r>
    </w:p>
    <w:p>
      <w:pPr>
        <w:pStyle w:val="null3"/>
        <w:ind w:firstLine="420"/>
        <w:jc w:val="both"/>
      </w:pPr>
      <w:r>
        <w:rPr>
          <w:rFonts w:ascii="仿宋_GB2312" w:hAnsi="仿宋_GB2312" w:cs="仿宋_GB2312" w:eastAsia="仿宋_GB2312"/>
          <w:sz w:val="21"/>
        </w:rPr>
        <w:t>投标人为采购人提供配送的食材种类包括：食用调和油、鲜肉（猪、牛、羊等肉类）、水产品、大米、面、奶及奶制品、其它肉类、蔬菜、水果、调料及干货等。</w:t>
      </w:r>
    </w:p>
    <w:p>
      <w:pPr>
        <w:pStyle w:val="null3"/>
        <w:ind w:firstLine="422"/>
        <w:jc w:val="both"/>
      </w:pPr>
      <w:r>
        <w:rPr>
          <w:rFonts w:ascii="仿宋_GB2312" w:hAnsi="仿宋_GB2312" w:cs="仿宋_GB2312" w:eastAsia="仿宋_GB2312"/>
          <w:sz w:val="21"/>
          <w:b/>
        </w:rPr>
        <w:t>（四）食品安全保障措施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中标人须遵守国家规定的《中华人民共和国食品安全法》、《中华人民共和国农产品质量安全法》等法律和行政法规的规定，严禁配送假冒、变质、过期的农副产品。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中标人须对采购人需要购买的食品分类用器具装载，不得混装；中标人须有配送食材的专用车辆；运输过程应采取相应的保鲜防护措施。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如因中标人所送的食品引起食用者身体不适、发生食物中毒等问题，经县级或以上质量检验部门确定后是中标人的责任，由中标人承担全部经济赔偿和法律责任。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应充分理解并认真遵循本招标文件的要求，所提供的商品须是满足招标文件的要求。保障供应的商品均为正规生产的新鲜（冰鲜除外）检验合格、无毒、无辐射、无侵权商品，符合国家有关卫生、质量、包装和保质标准。除鲜货外，中标人所配送副食品须有独立包装，不得有“三无”产品，要使用有效期内的商品，生产日期至供应当日不得超过保质期。</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中标人提供的鲜活鱼、肉类保证每日新鲜，提供的猪肉牛肉羊肉均为定点屠宰厂(场)经检疫和肉品品质检验合格的产品，具有由定点屠宰厂(场)加盖验讫印章并出具《畜产品检验证明》或《动物检疫合格证明))，所有产品并可追溯。</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中标人提供的蔬菜须保证每日新鲜，符合食品安全法要求并出具有效的《农产品检验报告》。</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中标人保障所提供的鲜肉类、生禽、鲜水产、蔬菜种类的多样性和季节性。以保证新鲜感，投标人应在投标文件中列出所投相关品目。</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商品有包装的，商品的包装须完整清洁(无损、无污、无皱)，采购人有权拒收包装不整齐、已拆封的商品。</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采购人发现商品出现损坏(包括表面损坏)，或出现水渍、串味、受潮等导致商品性质改变的，中标人须无条件退货或更换商品。</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投标人需具备ISO22000食品安全管理体系认证证书和ISO9001质量管理体系认证证书（认证范围与食品相关）。</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投标人具有相关的追溯管理能力，能为本项目投入食品安全追溯质量管理类相关系统。</w:t>
      </w:r>
    </w:p>
    <w:p>
      <w:pPr>
        <w:pStyle w:val="null3"/>
        <w:ind w:firstLine="420"/>
        <w:jc w:val="both"/>
      </w:pPr>
      <w:r>
        <w:rPr>
          <w:rFonts w:ascii="仿宋_GB2312" w:hAnsi="仿宋_GB2312" w:cs="仿宋_GB2312" w:eastAsia="仿宋_GB2312"/>
          <w:sz w:val="21"/>
          <w:b/>
        </w:rPr>
        <w:t>（五）配送要求及食材要求</w:t>
      </w:r>
    </w:p>
    <w:p>
      <w:pPr>
        <w:pStyle w:val="null3"/>
        <w:ind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配送总体要求: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中标人须每月向采购人提供一次食材价目表，供货价格由采购人与供应商双方代表签字确认。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采购人提前一天以邮件、传真、微信或电话方式向中标人下订单，订单内容包括食材的名称、规格、数量等。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投标人具有初加工场所（或承诺如果中标，签订合同后10天内设立满足下述要求的初加工场所，提供承诺函，格式自拟）。投标人提供具体地址（提供租赁合同或自有房产等相关证明）和负责人资料及联系方式。初加工场所固定且具备食材初加工能力、食材存储设施设备和冷链运输车辆，且自初加工场所送到采购人指定配送地点的配送时间为60分钟内，以确保食材新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中标人须在接到采购人订单之日的第二天6：30前（或与采购人约定的时间）将采购人所订购的货物送至采购人指定地点，待采购人验收、核对后，供货才算完成。</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中标人所提供的货物须符合卫生标准和营养要求、无毒、无害、具有良好的感官性状以及满足采购人的要求，每次送交的货品都要注明来源。否则，采购人有权退货，中标人须在60分钟（含）内予以退还补货。中标人在每一次送货时，要将肉菜等的卫生检验报告和货物供货清单随同交到采购人指定的负责人手中。</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每次送货，中标人负责货物的运输、过秤，并协助采购人验收货品，货品的品种和重量以采购人验收的结果为准。</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中标人送货车辆应实行60分钟（含）内配送圈运作，肉类、鱼类和冰鲜类等需冷藏保鲜的食品，用冷藏车配送，保证肉类中心温度控制在-2至7℃的范围之内，保证运输过程冷链不中断。</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响应机制：在合同执行过程中采购人可根据实际情况对需求进行调整，中标人在接到采购人通知后10分钟（含）内做出反应，并能做到60分钟（含）内送达。</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★投标人必须承诺，如果中标，将根据采购人的需求，提供初加工服务，无条件配合采购人完成所供食材的初加工。（投标时提供承诺函，可参照“投标文件格式”中《承诺函》格式）</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中标人除不可抗力因素外，不得因其他任何理由延迟送货。如遇特殊情况需推迟送货，应提前通知采购人。中标人因延误交货日期的（采购人要求推迟的除外），采购人有权自行采购，并由中标人承担由此产生的一切损失和费用。</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保证斤两的准确性；中标人负责将所有物料配送到采购人指定的地点，物料经采购人当场验收质量和数量后，将验收单一并交于当日采购人指定的收货人员，由双方人员签名确认后，将作为有效结算单据。</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采购人有权进行不定期检查，有权对配送食材进行检测，必要时采取第三方有资质的检测机构来衡量食材质量问题，如果发现不符合合同规定的食品，采购人第一次、第二次给予书面警告，中标人要无条件收回所供应的食品并给予采购人书面答复说明原因，造成的损失由中标人负责，并在60分钟（含）内更换好所需食品。第三次取消中标单位食堂配送资格，并将情况反映采购监管部门。（投标时提供承诺函，可参照“投标文件格式”中《承诺函》格式）</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中标人被有效投诉3次或造成安全（监管和食品卫生）事故的，采购人可单方面解除合同。</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为确保配送产品符合安全要求，要求投标人具有检测设备和检测场所。为本项目投入检测人员（具有相关技术监督部门或职业技能鉴定部门颁发的资格证书）。食品安全检测设备：配备有农药残留检测室且配备有细菌检测仪、真菌霉素检测仪、食品添加剂检测仪等设备；同时，为了保证食材安全，合同期内采购人可以不定时借用中标人相关检测仪器或设备进行检测。</w:t>
      </w:r>
    </w:p>
    <w:p>
      <w:pPr>
        <w:pStyle w:val="null3"/>
        <w:ind w:firstLine="420"/>
        <w:jc w:val="both"/>
      </w:pPr>
      <w:r>
        <w:rPr>
          <w:rFonts w:ascii="仿宋_GB2312" w:hAnsi="仿宋_GB2312" w:cs="仿宋_GB2312" w:eastAsia="仿宋_GB2312"/>
          <w:sz w:val="21"/>
        </w:rPr>
        <w:t xml:space="preserve"> (15)</w:t>
      </w:r>
      <w:r>
        <w:rPr>
          <w:rFonts w:ascii="仿宋_GB2312" w:hAnsi="仿宋_GB2312" w:cs="仿宋_GB2312" w:eastAsia="仿宋_GB2312"/>
          <w:sz w:val="21"/>
        </w:rPr>
        <w:t>需配备一个项目负责人，中标人拟派本项目中的项目负责人（与投标文件中的项目负责人一致）中途不得随意变更，如有变更需提前通知采购人，并给出书面解释说明，且经采购人同意后方可变更项目负责人。项目负责人需具备市场监督管理部门颁发的有效的《食品安全管理人员考试合格证明》证书，从业经验5年或以上。</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投标人应投保食品安全责任险，或承诺合同签订后服务期开始前提供投保（投标时提供承诺函）。</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检测报告：供应商提供加盖有CMA印章的检测报告。</w:t>
      </w:r>
    </w:p>
    <w:p>
      <w:pPr>
        <w:pStyle w:val="null3"/>
        <w:ind w:firstLine="420"/>
        <w:jc w:val="both"/>
      </w:pPr>
      <w:r>
        <w:rPr>
          <w:rFonts w:ascii="仿宋_GB2312" w:hAnsi="仿宋_GB2312" w:cs="仿宋_GB2312" w:eastAsia="仿宋_GB2312"/>
          <w:sz w:val="21"/>
        </w:rPr>
        <w:t>①蔬菜类（检测项目应包含但不限于：阿维菌素、敌敌畏、毒死蜱、多菌灵、甲拌磷、甲基异柳磷、克百威、氯氟氰菊酯和高效氯氟氰菊酯、氯氰菊酯和高效氯氰菊酯、氧乐果、乙酰甲胺磷、杀扑磷）；</w:t>
      </w:r>
    </w:p>
    <w:p>
      <w:pPr>
        <w:pStyle w:val="null3"/>
        <w:ind w:firstLine="420"/>
        <w:jc w:val="both"/>
      </w:pPr>
      <w:r>
        <w:rPr>
          <w:rFonts w:ascii="仿宋_GB2312" w:hAnsi="仿宋_GB2312" w:cs="仿宋_GB2312" w:eastAsia="仿宋_GB2312"/>
          <w:sz w:val="21"/>
        </w:rPr>
        <w:t>② 肉类（检测项目应包含但不限于：氯霉素、多西环素、克伦特罗、莱克多巴胺、沙丁胺醇、恩诺沙星、环丙沙星、氧氟沙星、地塞米松、达氟沙星）；</w:t>
      </w:r>
    </w:p>
    <w:p>
      <w:pPr>
        <w:pStyle w:val="null3"/>
        <w:ind w:firstLine="420"/>
        <w:jc w:val="both"/>
      </w:pPr>
      <w:r>
        <w:rPr>
          <w:rFonts w:ascii="仿宋_GB2312" w:hAnsi="仿宋_GB2312" w:cs="仿宋_GB2312" w:eastAsia="仿宋_GB2312"/>
          <w:sz w:val="21"/>
        </w:rPr>
        <w:t>③水产类（检测项目应包含但不限于：孔雀石绿、氯霉素、恩诺沙星、环丙沙星、氧氟沙星、镉、氟苯尼考、地西泮）；</w:t>
      </w:r>
    </w:p>
    <w:p>
      <w:pPr>
        <w:pStyle w:val="null3"/>
        <w:ind w:firstLine="420"/>
        <w:jc w:val="both"/>
      </w:pPr>
      <w:r>
        <w:rPr>
          <w:rFonts w:ascii="仿宋_GB2312" w:hAnsi="仿宋_GB2312" w:cs="仿宋_GB2312" w:eastAsia="仿宋_GB2312"/>
          <w:sz w:val="21"/>
        </w:rPr>
        <w:t>④禽类（检测项目应包含但不限于：挥发性盐基氮、恩诺沙星、环丙沙星、氧氟沙星、培氟沙星、诺氟沙星、金刚烷胺、洛美沙星、尼卡巴嗪）；</w:t>
      </w:r>
    </w:p>
    <w:p>
      <w:pPr>
        <w:pStyle w:val="null3"/>
        <w:ind w:firstLine="420"/>
        <w:jc w:val="both"/>
      </w:pPr>
      <w:r>
        <w:rPr>
          <w:rFonts w:ascii="仿宋_GB2312" w:hAnsi="仿宋_GB2312" w:cs="仿宋_GB2312" w:eastAsia="仿宋_GB2312"/>
          <w:sz w:val="21"/>
        </w:rPr>
        <w:t>⑤大米类（检测项目应包含但不限于：黄曲霉毒素b1）；</w:t>
      </w:r>
    </w:p>
    <w:p>
      <w:pPr>
        <w:pStyle w:val="null3"/>
        <w:ind w:firstLine="420"/>
        <w:jc w:val="both"/>
      </w:pPr>
      <w:r>
        <w:rPr>
          <w:rFonts w:ascii="仿宋_GB2312" w:hAnsi="仿宋_GB2312" w:cs="仿宋_GB2312" w:eastAsia="仿宋_GB2312"/>
          <w:sz w:val="21"/>
        </w:rPr>
        <w:t>⑥食用油（检测项目应包含但不限于：过氧化值、酸价）。</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投标人应具备保障项目顺利实施的条件，包括但不限于具有种植合作生产基地，具备冷冻冷藏库和2台及以上冷藏运输车。</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投标人需要提供配送服务方案。配送服务方案要完整可行，包括食材安全检验检疫票证、货源、采购渠道、供货保障、品质监控、日常管理组织、配送要求、配送人员（着装、健康证、礼仪礼节等）和食材质量保证措施（货物的来源、加工、包装、保存、运输各环节的质量保证措施）等。</w:t>
      </w:r>
    </w:p>
    <w:p>
      <w:pPr>
        <w:pStyle w:val="null3"/>
        <w:ind w:firstLine="420"/>
        <w:jc w:val="both"/>
      </w:pPr>
      <w:r>
        <w:rPr>
          <w:rFonts w:ascii="仿宋_GB2312" w:hAnsi="仿宋_GB2312" w:cs="仿宋_GB2312" w:eastAsia="仿宋_GB2312"/>
          <w:sz w:val="21"/>
        </w:rPr>
        <w:t>（20）投标人应制定质量保证方案，包括但不限于以下内容：</w:t>
      </w:r>
    </w:p>
    <w:p>
      <w:pPr>
        <w:pStyle w:val="null3"/>
        <w:ind w:firstLine="420"/>
        <w:jc w:val="both"/>
      </w:pPr>
      <w:r>
        <w:rPr>
          <w:rFonts w:ascii="仿宋_GB2312" w:hAnsi="仿宋_GB2312" w:cs="仿宋_GB2312" w:eastAsia="仿宋_GB2312"/>
          <w:sz w:val="21"/>
        </w:rPr>
        <w:t>①食品应清洁，并符合企业相关验收标准；食品到达目的地时外包装完整，无损伤、腐烂现象，无寄生虫或已受虫害现象；对温度有要求的食品应确定食品的温度与包装上指示温度一致，冷冻食品没有曾经解冻痕迹或软化现象，包装呈干爽状态。</w:t>
      </w:r>
    </w:p>
    <w:p>
      <w:pPr>
        <w:pStyle w:val="null3"/>
        <w:ind w:firstLine="420"/>
        <w:jc w:val="both"/>
      </w:pPr>
      <w:r>
        <w:rPr>
          <w:rFonts w:ascii="仿宋_GB2312" w:hAnsi="仿宋_GB2312" w:cs="仿宋_GB2312" w:eastAsia="仿宋_GB2312"/>
          <w:sz w:val="21"/>
        </w:rPr>
        <w:t>②对食品检查如下：</w:t>
      </w:r>
    </w:p>
    <w:p>
      <w:pPr>
        <w:pStyle w:val="null3"/>
        <w:ind w:firstLine="420"/>
        <w:jc w:val="both"/>
      </w:pPr>
      <w:r>
        <w:rPr>
          <w:rFonts w:ascii="仿宋_GB2312" w:hAnsi="仿宋_GB2312" w:cs="仿宋_GB2312" w:eastAsia="仿宋_GB2312"/>
          <w:sz w:val="21"/>
        </w:rPr>
        <w:t>②.1采购的食品须符合食品卫生要求及国家有关标准，如无标准，按行业规范。采购生产、经营证明文件齐备，明确食品来源，并具有检验合格证明。严禁采购有害、有毒、腐烂变质、酸败、霉变、生虫、污垢不洁、 混有异物或其他感官性状异常的食品。禁止采购超过保质期限的食品。</w:t>
      </w:r>
    </w:p>
    <w:p>
      <w:pPr>
        <w:pStyle w:val="null3"/>
        <w:ind w:firstLine="420"/>
        <w:jc w:val="both"/>
      </w:pPr>
      <w:r>
        <w:rPr>
          <w:rFonts w:ascii="仿宋_GB2312" w:hAnsi="仿宋_GB2312" w:cs="仿宋_GB2312" w:eastAsia="仿宋_GB2312"/>
          <w:sz w:val="21"/>
        </w:rPr>
        <w:t>②.2食品包装须符合国家规范。采购的食品不得存放在有害、有毒的容器内。食品包装上须使用原产地标识，应注明：制造商名称和厂址、食品名称和重（容）量、生产日期和保质期限以及规格和SC认证等。</w:t>
      </w:r>
    </w:p>
    <w:p>
      <w:pPr>
        <w:pStyle w:val="null3"/>
        <w:ind w:firstLine="420"/>
        <w:jc w:val="both"/>
      </w:pPr>
      <w:r>
        <w:rPr>
          <w:rFonts w:ascii="仿宋_GB2312" w:hAnsi="仿宋_GB2312" w:cs="仿宋_GB2312" w:eastAsia="仿宋_GB2312"/>
          <w:sz w:val="21"/>
        </w:rPr>
        <w:t>②.3对不符合采购要求的食品由验收人员提出清退，退货前应实行留样备案，如双方对质量争议可送国家质监部门检测。对缺斤短两（或含水量超标）的应按实际重量扣减。</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情况应急方案（需包含食物中毒、疫情防控等）要完整可行，包括应急补货处理、食物中毒处理、食堂停水或电的盒饭配送、配送车辆故障、恶劣天气情况的配送、不可抗力条件的处理及其他突发情况的应急方案。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中标人每天所提供的食材需做好物品留样保存，样本保留期不少于48小时。</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货源组织：每次食材配送都要提供食材的合格证、检验检疫证件及自主检验报告的复印件；</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采购渠道、供货保障：每次食材配送都要提供食材的合格证或符合我国相关卫生指标规定等资料、检验检疫证件及自主检验报告的复印件；保障供应的商品均为正规生产的新鲜（冰鲜除外）检验合格、无毒、无辐射、无侵权商品，符合国家有关卫生、质量、包装和保质标准。除鲜货外，中标人所配送副食品须有独立包装，不得有“三无”产品，要使用有效期内的商品；</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品质监控：按照质量标准，检验外观质量和包装质量，要求外箱完好无损，封口严密、无外渗液体、无软塌现象、商品标识齐全、产品质量检验合格证。</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中标方需配合采购方做好脱贫地区农副产品采购工作。</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中标人承诺在服务期限内不得变更配送场所地址，不管出于何种原因在服务期限内变更配送场所不得低于原配送场所的面积，且需征得采购人同意。擅自变更配送场所并且影响配送时间的，采购人将在支付给中标人的费用中扣除3万元。</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投标人在本项目签订合同后，其投标文件中的响应内容(包含人员、设备、车辆、蔬菜基地、水产养殖基地、家禽养殖基地、初加工场所等)需投入到本项目中。若发现投标文件中的响应内容(包含人员、设备、车辆、蔬菜基地、水产养殖基地、家禽养殖基地、初加工场所等)未投入到本项目中，采购人有权解除合同，中标人须承担违约责任。(投标人需提供承诺函，可参照“投标文件格式”中《承诺函》格式）</w:t>
      </w:r>
    </w:p>
    <w:p>
      <w:pPr>
        <w:pStyle w:val="null3"/>
        <w:ind w:firstLine="383"/>
        <w:jc w:val="both"/>
      </w:pPr>
      <w:r>
        <w:rPr>
          <w:rFonts w:ascii="仿宋_GB2312" w:hAnsi="仿宋_GB2312" w:cs="仿宋_GB2312" w:eastAsia="仿宋_GB2312"/>
          <w:sz w:val="20"/>
          <w:b/>
        </w:rPr>
        <w:t xml:space="preserve">2.  </w:t>
      </w:r>
      <w:r>
        <w:rPr>
          <w:rFonts w:ascii="仿宋_GB2312" w:hAnsi="仿宋_GB2312" w:cs="仿宋_GB2312" w:eastAsia="仿宋_GB2312"/>
          <w:sz w:val="20"/>
          <w:b/>
        </w:rPr>
        <w:t>配送食材要求及标准：</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粮油</w:t>
      </w:r>
    </w:p>
    <w:p>
      <w:pPr>
        <w:pStyle w:val="null3"/>
        <w:ind w:firstLine="420"/>
        <w:jc w:val="both"/>
      </w:pPr>
      <w:r>
        <w:rPr>
          <w:rFonts w:ascii="仿宋_GB2312" w:hAnsi="仿宋_GB2312" w:cs="仿宋_GB2312" w:eastAsia="仿宋_GB2312"/>
          <w:sz w:val="21"/>
        </w:rPr>
        <w:t>（1）供应产品的质量要求：</w:t>
      </w:r>
    </w:p>
    <w:p>
      <w:pPr>
        <w:pStyle w:val="null3"/>
        <w:ind w:firstLine="420"/>
        <w:jc w:val="both"/>
      </w:pPr>
      <w:r>
        <w:rPr>
          <w:rFonts w:ascii="仿宋_GB2312" w:hAnsi="仿宋_GB2312" w:cs="仿宋_GB2312" w:eastAsia="仿宋_GB2312"/>
          <w:sz w:val="21"/>
        </w:rPr>
        <w:t>①米、油、面粉、豆类货物需符合卫生，不得有腐烂、变质、油脂酸败、霉变、生虫、污秽不洁、混有异物或者其他感官性状异常，并可能对人体健康有害的物质。</w:t>
      </w:r>
    </w:p>
    <w:p>
      <w:pPr>
        <w:pStyle w:val="null3"/>
        <w:ind w:firstLine="420"/>
        <w:jc w:val="both"/>
      </w:pPr>
      <w:r>
        <w:rPr>
          <w:rFonts w:ascii="仿宋_GB2312" w:hAnsi="仿宋_GB2312" w:cs="仿宋_GB2312" w:eastAsia="仿宋_GB2312"/>
          <w:sz w:val="21"/>
        </w:rPr>
        <w:t>②米、油：要提供SC认证、国家发出的产品检验合格证书。包装食品：包装箱完整，同时包装箱要印有注册商标、生产厂家名称、厂址、出厂日期、产品合格证、保质期限、产品成份、厂家电话号码。中标单位所提供产品质量需要符合行业标准要求，不得有掺假、变质、变味、过期等现象出现，严禁伪劣、假冒、无证不合格物品进入仓库。</w:t>
      </w:r>
    </w:p>
    <w:p>
      <w:pPr>
        <w:pStyle w:val="null3"/>
        <w:ind w:firstLine="420"/>
        <w:jc w:val="both"/>
      </w:pPr>
      <w:r>
        <w:rPr>
          <w:rFonts w:ascii="仿宋_GB2312" w:hAnsi="仿宋_GB2312" w:cs="仿宋_GB2312" w:eastAsia="仿宋_GB2312"/>
          <w:sz w:val="21"/>
        </w:rPr>
        <w:t>③中标单位在供应过程中，如果发生出现质量问题或造成食物中毒，如变质等情况，经查实后确属供应方责任，中标单位应承担全部责任，主要包括食物中毒人员医疗费、误工费、事故处理费等，直至追究刑事责任，采购人有权解除合同。</w:t>
      </w:r>
    </w:p>
    <w:p>
      <w:pPr>
        <w:pStyle w:val="null3"/>
        <w:ind w:firstLine="420"/>
        <w:jc w:val="both"/>
      </w:pPr>
      <w:r>
        <w:rPr>
          <w:rFonts w:ascii="仿宋_GB2312" w:hAnsi="仿宋_GB2312" w:cs="仿宋_GB2312" w:eastAsia="仿宋_GB2312"/>
          <w:sz w:val="21"/>
        </w:rPr>
        <w:t>（2）油类质量检验标准：每个食用油品种需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需正常。霉变粒不得超过2％。真菌毒素：黄曲霉毒素B1（5μg/kg～20μg/kg）、脱氧雪腐镰刀菌烯醇（≤1000μg/kg）、玉米赤霉烯酮（≤60μg/kg）、赭曲霉毒素 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单位将承担全部责任，采购人有权解除合同。</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①油类执行标准：</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大豆色拉油：LS/T3226-1987</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花生油： GB/T1534-2017</w:t>
      </w:r>
    </w:p>
    <w:p>
      <w:pPr>
        <w:pStyle w:val="null3"/>
        <w:ind w:firstLine="420"/>
        <w:jc w:val="both"/>
      </w:pPr>
      <w:r>
        <w:rPr>
          <w:rFonts w:ascii="仿宋_GB2312" w:hAnsi="仿宋_GB2312" w:cs="仿宋_GB2312" w:eastAsia="仿宋_GB2312"/>
          <w:sz w:val="21"/>
        </w:rPr>
        <w:t>大豆油： GB/T1535-2017</w:t>
      </w:r>
    </w:p>
    <w:p>
      <w:pPr>
        <w:pStyle w:val="null3"/>
        <w:ind w:firstLine="420"/>
        <w:jc w:val="both"/>
      </w:pPr>
      <w:r>
        <w:rPr>
          <w:rFonts w:ascii="仿宋_GB2312" w:hAnsi="仿宋_GB2312" w:cs="仿宋_GB2312" w:eastAsia="仿宋_GB2312"/>
          <w:sz w:val="21"/>
        </w:rPr>
        <w:t>葵花籽油： GB/T10464-2017</w:t>
      </w:r>
    </w:p>
    <w:p>
      <w:pPr>
        <w:pStyle w:val="null3"/>
        <w:ind w:firstLine="420"/>
        <w:jc w:val="both"/>
      </w:pPr>
      <w:r>
        <w:rPr>
          <w:rFonts w:ascii="仿宋_GB2312" w:hAnsi="仿宋_GB2312" w:cs="仿宋_GB2312" w:eastAsia="仿宋_GB2312"/>
          <w:sz w:val="21"/>
        </w:rPr>
        <w:t xml:space="preserve">棉籽油： GB/T1537-2019 </w:t>
      </w:r>
    </w:p>
    <w:p>
      <w:pPr>
        <w:pStyle w:val="null3"/>
        <w:ind w:firstLine="420"/>
        <w:jc w:val="both"/>
      </w:pPr>
      <w:r>
        <w:rPr>
          <w:rFonts w:ascii="仿宋_GB2312" w:hAnsi="仿宋_GB2312" w:cs="仿宋_GB2312" w:eastAsia="仿宋_GB2312"/>
          <w:sz w:val="21"/>
        </w:rPr>
        <w:t>油茶籽油： GB/T11765-2018</w:t>
      </w:r>
    </w:p>
    <w:p>
      <w:pPr>
        <w:pStyle w:val="null3"/>
        <w:ind w:firstLine="420"/>
        <w:jc w:val="both"/>
      </w:pPr>
      <w:r>
        <w:rPr>
          <w:rFonts w:ascii="仿宋_GB2312" w:hAnsi="仿宋_GB2312" w:cs="仿宋_GB2312" w:eastAsia="仿宋_GB2312"/>
          <w:sz w:val="21"/>
        </w:rPr>
        <w:t>玉米油： GB/T19111-2017</w:t>
      </w:r>
    </w:p>
    <w:p>
      <w:pPr>
        <w:pStyle w:val="null3"/>
        <w:ind w:firstLine="420"/>
        <w:jc w:val="both"/>
      </w:pPr>
      <w:r>
        <w:rPr>
          <w:rFonts w:ascii="仿宋_GB2312" w:hAnsi="仿宋_GB2312" w:cs="仿宋_GB2312" w:eastAsia="仿宋_GB2312"/>
          <w:sz w:val="21"/>
        </w:rPr>
        <w:t>米糠油： GB/T19112-2003</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（3）稻米的质量检验标准</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大米的品质是由多方面因素决定的，主要从大米的品种，成熟情况，含水量等来检验，主要的方法和标准是看大米的存放时间长短的功能，综合上述因素，检验大米的品质，以其粒形、腹白、硬度及其新鲜度来确定。大米品种要求为标准一等米，不含添加剂，米类执行标准：GB/T1354-2018。</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①米的粒形：米粒形均匀、整齐、重量大没有碎米和爆腰米的品质较好，相反则差；(碎米是指米的体积在整粒的2／3以下的米；爆腰米为米粒上有裂纹的米，易碎、品味较差)；</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②米的腹白：米粒上呈乳白色的部分叫腹白，没有腹白的米，体积小、硬度低、易碎、蛋白质含量低，品质差；</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③米的硬度：米能承担机械力的程度叫米的硬度，凡是硬度大的米品质就高；硬度小的米，品质就差，易手成碎米；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④米的新鲜度：米的品质检验除上述三种外，对其新鲜度和卫生状况的检查是最主要的方面。新鲜的米有清香味和光泽，无米糠和其它杂质、无虫草害、无异味、无霉味，用手摸时滑爽、干燥；而陈米则颜色暗淡无光、染有虫害痕迹，甚至发霉、粘连占块，煮熟食用质感粗糙、口味差。</w:t>
      </w:r>
    </w:p>
    <w:p>
      <w:pPr>
        <w:pStyle w:val="null3"/>
        <w:ind w:firstLine="480"/>
        <w:jc w:val="both"/>
      </w:pPr>
      <w:r>
        <w:rPr>
          <w:rFonts w:ascii="仿宋_GB2312" w:hAnsi="仿宋_GB2312" w:cs="仿宋_GB2312" w:eastAsia="仿宋_GB2312"/>
          <w:sz w:val="21"/>
        </w:rPr>
        <w:t xml:space="preserve">    4</w:t>
      </w:r>
      <w:r>
        <w:rPr>
          <w:rFonts w:ascii="仿宋_GB2312" w:hAnsi="仿宋_GB2312" w:cs="仿宋_GB2312" w:eastAsia="仿宋_GB2312"/>
          <w:sz w:val="21"/>
        </w:rPr>
        <w:t>）面粉的品质检验标准</w:t>
      </w:r>
    </w:p>
    <w:p>
      <w:pPr>
        <w:pStyle w:val="null3"/>
        <w:ind w:firstLine="480"/>
        <w:jc w:val="both"/>
      </w:pPr>
      <w:r>
        <w:rPr>
          <w:rFonts w:ascii="仿宋_GB2312" w:hAnsi="仿宋_GB2312" w:cs="仿宋_GB2312" w:eastAsia="仿宋_GB2312"/>
          <w:sz w:val="21"/>
        </w:rPr>
        <w:t>面粉的品质好坏有较明显的区别，主要从含水量、颜色、面筋质和新鲜度等几个方面进行品质检验。</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①水分：国家规定面粉含水量在12—13%之间，含水量正常的面粉用手捏有滑爽的感觉；如捏而有形无散，则含水量过多，不易存放；</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②颜色：面粉的颜色随着面粉的加工精度不同而不同，颜色越白精度越高，但其维生素含量低，如果保管时间越长或保管条件潮湿，面粉的颜色就会加深，品质降低；</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③面筋质：面筋质决定面粉品质，面筋质含量高，品质就好，但也有一定的含量标准，如果过高其它成分就相应减少，品质就不一定好；</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④新鲜度：新鲜的面粉有正常气味，颜色较淡，如果带有腐败味，霉味，颜色发深的面粉则是陈面粉；如因水分过多、产生发霉、结块现象，表明已变质；新鲜程度是鉴定面粉品质的基本标准之一。</w:t>
      </w:r>
    </w:p>
    <w:p>
      <w:pPr>
        <w:pStyle w:val="null3"/>
        <w:ind w:firstLine="480"/>
        <w:jc w:val="both"/>
      </w:pPr>
      <w:r>
        <w:rPr>
          <w:rFonts w:ascii="仿宋_GB2312" w:hAnsi="仿宋_GB2312" w:cs="仿宋_GB2312" w:eastAsia="仿宋_GB2312"/>
          <w:sz w:val="21"/>
        </w:rPr>
        <w:t xml:space="preserve">    2.2</w:t>
      </w:r>
      <w:r>
        <w:rPr>
          <w:rFonts w:ascii="仿宋_GB2312" w:hAnsi="仿宋_GB2312" w:cs="仿宋_GB2312" w:eastAsia="仿宋_GB2312"/>
          <w:sz w:val="21"/>
        </w:rPr>
        <w:t>瓜果蔬菜、辅料、佐料</w:t>
      </w:r>
    </w:p>
    <w:p>
      <w:pPr>
        <w:pStyle w:val="null3"/>
        <w:ind w:firstLine="420"/>
        <w:jc w:val="both"/>
      </w:pPr>
      <w:r>
        <w:rPr>
          <w:rFonts w:ascii="仿宋_GB2312" w:hAnsi="仿宋_GB2312" w:cs="仿宋_GB2312" w:eastAsia="仿宋_GB2312"/>
          <w:sz w:val="21"/>
        </w:rPr>
        <w:t>（1）供应产品的质量要求：辅料、佐料类需为正规厂家的产品，瓜、果、蔬菜需是优质货品，不得含有残留农药或污染物，中标单位需保证所供应的蔬菜符合卫生质量标准，同时承担因所供蔬菜问题引起的一切事故后果。卫生质量指标，应符合我国无公害蔬菜上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3921"/>
        <w:gridCol w:w="4384"/>
      </w:tblGrid>
      <w:tr>
        <w:tc>
          <w:tcPr>
            <w:tcW w:type="dxa" w:w="392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center"/>
            </w:pPr>
            <w:r>
              <w:rPr>
                <w:rFonts w:ascii="仿宋_GB2312" w:hAnsi="仿宋_GB2312" w:cs="仿宋_GB2312" w:eastAsia="仿宋_GB2312"/>
                <w:sz w:val="20"/>
              </w:rPr>
              <w:t>项目</w:t>
            </w:r>
          </w:p>
        </w:tc>
        <w:tc>
          <w:tcPr>
            <w:tcW w:type="dxa" w:w="4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center"/>
            </w:pPr>
            <w:r>
              <w:rPr>
                <w:rFonts w:ascii="仿宋_GB2312" w:hAnsi="仿宋_GB2312" w:cs="仿宋_GB2312" w:eastAsia="仿宋_GB2312"/>
                <w:sz w:val="20"/>
              </w:rPr>
              <w:t>指标（mg/kg）</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甲胺磷</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甲拌磷</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氧化乐果</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甲基对硫磷</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呋喃丹</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百菌清</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≤1.0</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多菌灵</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≤0.5</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汞（以Hg计）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≤0.01</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铅（以Pb计）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≤0.2</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砷（以As计）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≤0.5</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氟（以F计）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≤0.5</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硝酸盐（以NaNO3计）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瓜果类≤600；叶菜根茎类≤1200</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亚硝酸盐（以NaNO2计）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0"/>
              </w:rPr>
              <w:t>≤4</w:t>
            </w:r>
          </w:p>
        </w:tc>
      </w:tr>
    </w:tbl>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0"/>
        </w:rPr>
        <w:t>2</w:t>
      </w:r>
      <w:r>
        <w:rPr>
          <w:rFonts w:ascii="仿宋_GB2312" w:hAnsi="仿宋_GB2312" w:cs="仿宋_GB2312" w:eastAsia="仿宋_GB2312"/>
          <w:sz w:val="20"/>
        </w:rPr>
        <w:t>）具体感观要求：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从蔬菜色泽看，各种蔬菜都应具有本品种固有的颜色，大多数有发亮的光泽，以此显示蔬菜的成熟度及鲜嫩程度；</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w:t>
      </w:r>
    </w:p>
    <w:p>
      <w:pPr>
        <w:pStyle w:val="null3"/>
        <w:ind w:firstLine="404"/>
        <w:jc w:val="both"/>
      </w:pPr>
      <w:r>
        <w:rPr>
          <w:rFonts w:ascii="仿宋_GB2312" w:hAnsi="仿宋_GB2312" w:cs="仿宋_GB2312" w:eastAsia="仿宋_GB2312"/>
          <w:sz w:val="21"/>
        </w:rPr>
        <w:t>从蔬菜形态看，应尽量避免由于客观因素而造成的各种非正常、不新鲜的蔬菜，例如萎蔫、枯塌、损伤、病变、虫害侵蚀等引起的形态异常等。</w:t>
      </w:r>
    </w:p>
    <w:p>
      <w:pPr>
        <w:pStyle w:val="null3"/>
        <w:ind w:firstLine="404"/>
        <w:jc w:val="both"/>
      </w:pPr>
      <w:r>
        <w:rPr>
          <w:rFonts w:ascii="仿宋_GB2312" w:hAnsi="仿宋_GB2312" w:cs="仿宋_GB2312" w:eastAsia="仿宋_GB2312"/>
          <w:sz w:val="21"/>
        </w:rPr>
        <w:t>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04"/>
        <w:jc w:val="both"/>
      </w:pPr>
      <w:r>
        <w:rPr>
          <w:rFonts w:ascii="仿宋_GB2312" w:hAnsi="仿宋_GB2312" w:cs="仿宋_GB2312" w:eastAsia="仿宋_GB2312"/>
          <w:sz w:val="21"/>
        </w:rPr>
        <w:t>茄果类：番茄、茄子、甜椒、辣椒等。属同一品种规格，果实整洁，成熟度适中，番茄花蒂不明显，无裂果及空洞现象，茄果不能有裂蒂及果皮变硬现象，无腐烂、畸形、异味，无明显机械伤。</w:t>
      </w:r>
    </w:p>
    <w:p>
      <w:pPr>
        <w:pStyle w:val="null3"/>
        <w:ind w:firstLine="404"/>
        <w:jc w:val="both"/>
      </w:pPr>
      <w:r>
        <w:rPr>
          <w:rFonts w:ascii="仿宋_GB2312" w:hAnsi="仿宋_GB2312" w:cs="仿宋_GB2312" w:eastAsia="仿宋_GB2312"/>
          <w:sz w:val="21"/>
        </w:rPr>
        <w:t>瓜果类：黄瓜、冬瓜、丝瓜、苦瓜、南瓜、毛节瓜等。属同一品种规格，形状、色泽一致，瓜条均匀，无疤点，无断裂，无腐烂、畸形、异味、明显机械伤，不带泥土。</w:t>
      </w:r>
    </w:p>
    <w:p>
      <w:pPr>
        <w:pStyle w:val="null3"/>
        <w:ind w:firstLine="404"/>
        <w:jc w:val="both"/>
      </w:pPr>
      <w:r>
        <w:rPr>
          <w:rFonts w:ascii="仿宋_GB2312" w:hAnsi="仿宋_GB2312" w:cs="仿宋_GB2312" w:eastAsia="仿宋_GB2312"/>
          <w:sz w:val="21"/>
        </w:rPr>
        <w:t>根菜类：萝卜、胡萝卜等。属同一品种规格，皮细光滑，大小均匀，肉质脆嫩致密新鲜，无腐烂、畸形、裂痕、糠心、异味，不带泥沙，不带茎叶和须根。</w:t>
      </w:r>
    </w:p>
    <w:p>
      <w:pPr>
        <w:pStyle w:val="null3"/>
        <w:ind w:firstLine="404"/>
        <w:jc w:val="both"/>
      </w:pPr>
      <w:r>
        <w:rPr>
          <w:rFonts w:ascii="仿宋_GB2312" w:hAnsi="仿宋_GB2312" w:cs="仿宋_GB2312" w:eastAsia="仿宋_GB2312"/>
          <w:sz w:val="21"/>
        </w:rPr>
        <w:t>薯芋类：马铃薯、番薯、芋、姜等。属同一品种规格，色泽一致，不带泥沙，不带须根、茎叶，不干瘪，无腐烂、畸形、异味、明显机械伤、病虫害斑，马铃薯无发芽，皮不变绿。</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葱蒜类：葱、蒜、韭菜、洋葱等。属同一品种规格，允许葱、青蒜类保留干净须根，葱、蒜、韭菜不带老叶，蒜头、洋葱去根去枯叶，可食部分新鲜幼嫩，无腐烂、畸形、异味。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豆类：扁豆、豌豆、毛豆等。属同一品种规格，形态完整，成熟度适中，无腐烂、畸形、异味，豆荚类新鲜、幼嫩、均匀，豆仁类籽粒饱满，较均匀，无发芽，不带泥土杂质。</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水生菜类：藕、慈菇、茭白、马蹄、菱等。属同一品种规格，肉质嫩，成熟度适中，无腐烂、畸形、异味，无明显机械伤，不带泥土和杂质，不干瘪，茭白不黑心。</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食用菌类：蘑菇、草菇、香菇、木耳等。属同一品种规格，蘑菇、草菇菌盖圆整略展开，柄粗壮，菌膜紧，菇柄切削平整，不浸泡水（蘑菇允许浸盐水保鲜），新鲜，无杂质，无畸形菇，无腐烂、异味。</w:t>
      </w:r>
    </w:p>
    <w:p>
      <w:pPr>
        <w:pStyle w:val="null3"/>
        <w:ind w:firstLine="388"/>
        <w:jc w:val="both"/>
      </w:pPr>
      <w:r>
        <w:rPr>
          <w:rFonts w:ascii="仿宋_GB2312" w:hAnsi="仿宋_GB2312" w:cs="仿宋_GB2312" w:eastAsia="仿宋_GB2312"/>
          <w:sz w:val="21"/>
        </w:rPr>
        <w:t>芽苗类：绿豆芽、黄豆芽、香樁苗等。豆芽类禁止使用添加剂催芽，浸泡，芽苗幼嫩，不带豆壳杂质，新鲜，不浸水，无腐烂、异味。</w:t>
      </w:r>
    </w:p>
    <w:p>
      <w:pPr>
        <w:pStyle w:val="null3"/>
        <w:ind w:firstLine="420"/>
        <w:jc w:val="left"/>
      </w:pPr>
      <w:r>
        <w:rPr>
          <w:rFonts w:ascii="仿宋_GB2312" w:hAnsi="仿宋_GB2312" w:cs="仿宋_GB2312" w:eastAsia="仿宋_GB2312"/>
          <w:sz w:val="21"/>
        </w:rPr>
        <w:t>水果应主要采购当季时令水果，产品来源必须是正规渠道，提供的商品品质要确保新鲜，个头均匀，无斑点，无破损，果实成熟，味道纯正。中标人必须保证所供应的产品符合卫生质量标准，同时承担因所供水果问题引起的一切事故后果。卫生质量指标是指至少符合我国无公害农产品的卫生指标规定。</w:t>
      </w:r>
    </w:p>
    <w:p>
      <w:pPr>
        <w:pStyle w:val="null3"/>
        <w:ind w:firstLine="420"/>
        <w:jc w:val="left"/>
      </w:pPr>
      <w:r>
        <w:rPr>
          <w:rFonts w:ascii="仿宋_GB2312" w:hAnsi="仿宋_GB2312" w:cs="仿宋_GB2312" w:eastAsia="仿宋_GB2312"/>
          <w:sz w:val="21"/>
        </w:rPr>
        <w:t>苹果类：大小均匀，果面光滑有光泽，具有本品种应有的自然色泽；无斑点或极少果锈，不起皱，无裂口，无压痕及其他机械损伤和冻伤黑斑；果身重，硬朗；口感汁液饱满，无苦涩味，无木栓化组织。</w:t>
      </w:r>
    </w:p>
    <w:p>
      <w:pPr>
        <w:pStyle w:val="null3"/>
        <w:ind w:firstLine="420"/>
        <w:jc w:val="left"/>
      </w:pPr>
      <w:r>
        <w:rPr>
          <w:rFonts w:ascii="仿宋_GB2312" w:hAnsi="仿宋_GB2312" w:cs="仿宋_GB2312" w:eastAsia="仿宋_GB2312"/>
          <w:sz w:val="21"/>
        </w:rPr>
        <w:t>梨类：果形端正，大小均匀，无畸形果，带果柄；果面新鲜洁净，无刺划伤，无压痕，无病虫害；身重结实，味道爽甜。</w:t>
      </w:r>
    </w:p>
    <w:p>
      <w:pPr>
        <w:pStyle w:val="null3"/>
        <w:ind w:firstLine="420"/>
        <w:jc w:val="left"/>
      </w:pPr>
      <w:r>
        <w:rPr>
          <w:rFonts w:ascii="仿宋_GB2312" w:hAnsi="仿宋_GB2312" w:cs="仿宋_GB2312" w:eastAsia="仿宋_GB2312"/>
          <w:sz w:val="21"/>
        </w:rPr>
        <w:t>柑桔类：果实大近似球形，无异状突起瘤、无病虫害所呈现的绿斑、黑斑，无霉烂，无机械伤，果面清新洁净，大小均匀，果实无萎蔫，色泽自然。 桔类 红柑 蜜柑 果实小而扁，大小均匀，果面新鲜光洁无裂口，无机械伤、病斑及腐烂现象，果蒂完整平齐，易剥落，桔络少。</w:t>
      </w:r>
    </w:p>
    <w:p>
      <w:pPr>
        <w:pStyle w:val="null3"/>
        <w:ind w:firstLine="420"/>
        <w:jc w:val="left"/>
      </w:pPr>
      <w:r>
        <w:rPr>
          <w:rFonts w:ascii="仿宋_GB2312" w:hAnsi="仿宋_GB2312" w:cs="仿宋_GB2312" w:eastAsia="仿宋_GB2312"/>
          <w:sz w:val="21"/>
        </w:rPr>
        <w:t>蕉类：果实丰满，果形端正，梳柄完整，不缺只口，单果均匀；色泽自然、光亮；皮色青黄，果面光滑，无病黑斑，无虫疤，无霉菌，无创伤；果肉稍硬；果皮可剥或易剥。</w:t>
      </w:r>
    </w:p>
    <w:p>
      <w:pPr>
        <w:pStyle w:val="null3"/>
        <w:ind w:firstLine="420"/>
        <w:jc w:val="left"/>
      </w:pPr>
      <w:r>
        <w:rPr>
          <w:rFonts w:ascii="仿宋_GB2312" w:hAnsi="仿宋_GB2312" w:cs="仿宋_GB2312" w:eastAsia="仿宋_GB2312"/>
          <w:sz w:val="21"/>
        </w:rPr>
        <w:t>葡萄类：具有本品种应具有的外形、色泽；果粒面完好，皮上无斑痕，果珠饱满，大小均匀；轻提果穗枝梗，微微抖动，果实不抖落或抖落极少。</w:t>
      </w:r>
    </w:p>
    <w:p>
      <w:pPr>
        <w:pStyle w:val="null3"/>
        <w:ind w:firstLine="420"/>
        <w:jc w:val="left"/>
      </w:pPr>
      <w:r>
        <w:rPr>
          <w:rFonts w:ascii="仿宋_GB2312" w:hAnsi="仿宋_GB2312" w:cs="仿宋_GB2312" w:eastAsia="仿宋_GB2312"/>
          <w:sz w:val="21"/>
        </w:rPr>
        <w:t>瓜类：外皮呈长椭圆形，结实，果把新鲜，网纹稠密者为上品，无裂痕，无压伤。</w:t>
      </w:r>
    </w:p>
    <w:p>
      <w:pPr>
        <w:pStyle w:val="null3"/>
        <w:ind w:firstLine="420"/>
        <w:jc w:val="left"/>
      </w:pPr>
      <w:r>
        <w:rPr>
          <w:rFonts w:ascii="仿宋_GB2312" w:hAnsi="仿宋_GB2312" w:cs="仿宋_GB2312" w:eastAsia="仿宋_GB2312"/>
          <w:sz w:val="21"/>
        </w:rPr>
        <w:t>火龙果：果面火红有光泽，叶片青，果坚实。无腐烂，无软塌，无皱缩，大小物匀。</w:t>
      </w:r>
    </w:p>
    <w:p>
      <w:pPr>
        <w:pStyle w:val="null3"/>
        <w:ind w:firstLine="420"/>
        <w:jc w:val="left"/>
      </w:pPr>
      <w:r>
        <w:rPr>
          <w:rFonts w:ascii="仿宋_GB2312" w:hAnsi="仿宋_GB2312" w:cs="仿宋_GB2312" w:eastAsia="仿宋_GB2312"/>
          <w:sz w:val="21"/>
        </w:rPr>
        <w:t>龙眼：果色棕黄，果粒均匀，果身较为平滑有光泽，果肉不粘手，易剥落韧性；无霉烂，无黑斑。</w:t>
      </w:r>
    </w:p>
    <w:p>
      <w:pPr>
        <w:pStyle w:val="null3"/>
        <w:ind w:firstLine="420"/>
        <w:jc w:val="left"/>
      </w:pPr>
      <w:r>
        <w:rPr>
          <w:rFonts w:ascii="仿宋_GB2312" w:hAnsi="仿宋_GB2312" w:cs="仿宋_GB2312" w:eastAsia="仿宋_GB2312"/>
          <w:sz w:val="21"/>
        </w:rPr>
        <w:t>包装要求：容器(框、箱、袋)要求清洁、干燥、牢固、透气，无污染、无异味、无霉变现象。</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食品供应链要求：为确保食品安全，投标人满足自有或和第三方签订种养殖基地，从食品的源头开始把控整个食品供应链，务必让食品健康可控（投标人需提供合作社营业执照、蔬菜基地产权证明或租赁合同复印件，蔬菜基地种植相片等相关证明材料）,所有食品的来源需清晰可溯源。蔬菜来源应当于受到地方政府部门监管的自有基地、商品菜基地或蔬菜专业流通市场。</w:t>
      </w:r>
    </w:p>
    <w:p>
      <w:pPr>
        <w:pStyle w:val="null3"/>
        <w:ind w:firstLine="480"/>
        <w:jc w:val="both"/>
      </w:pPr>
      <w:r>
        <w:rPr>
          <w:rFonts w:ascii="仿宋_GB2312" w:hAnsi="仿宋_GB2312" w:cs="仿宋_GB2312" w:eastAsia="仿宋_GB2312"/>
          <w:sz w:val="21"/>
        </w:rPr>
        <w:t xml:space="preserve">   2.3</w:t>
      </w:r>
      <w:r>
        <w:rPr>
          <w:rFonts w:ascii="仿宋_GB2312" w:hAnsi="仿宋_GB2312" w:cs="仿宋_GB2312" w:eastAsia="仿宋_GB2312"/>
          <w:sz w:val="21"/>
        </w:rPr>
        <w:t>肉类</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（1）肉类供应情况要求</w:t>
      </w:r>
      <w:r>
        <w:rPr>
          <w:rFonts w:ascii="仿宋_GB2312" w:hAnsi="仿宋_GB2312" w:cs="仿宋_GB2312" w:eastAsia="仿宋_GB2312"/>
          <w:sz w:val="21"/>
        </w:rPr>
        <w:t>（包括但不限于）</w:t>
      </w:r>
    </w:p>
    <w:p>
      <w:pPr>
        <w:pStyle w:val="null3"/>
        <w:numPr>
          <w:ilvl w:val="0"/>
          <w:numId w:val="1"/>
        </w:numPr>
        <w:ind w:firstLine="480"/>
        <w:jc w:val="both"/>
      </w:pPr>
      <w:r>
        <w:rPr>
          <w:rFonts w:ascii="仿宋_GB2312" w:hAnsi="仿宋_GB2312" w:cs="仿宋_GB2312" w:eastAsia="仿宋_GB2312"/>
          <w:sz w:val="21"/>
        </w:rPr>
        <w:t>鸡、鸭、鹅等禽类：投标人配送的家禽类渠道来源正规可溯，以禽类的表皮光滑，新鲜肥嫩，无内脏，眼球饱满或平坦，皮肤有光泽，根据品种的不同而呈现出家禽原有的自然颜色，肌肉切面有光泽，表皮微湿润，不粘手。</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家禽的品质检验，主要是对新鲜度进行检验，一般根据家禽体外部特征变化，以感官检验方法从家禽的嘴部、眼部、皮肤组织及脂肪状况等方面判别品质好坏：</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嘴部：新鲜的家禽嘴部有光泽、干燥、有弹性、无异味；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眼部：新鲜家禽的眼部，眼珠充满整个眼窝，角膜有光泽；</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皮肤：皮肤呈淡白色，表面干燥，具有该家禽特有的气味；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脂肪：新鲜家禽的脂肪色白、稍带淡黄色有光泽、无异味；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肌肉：新鲜家禽的肌肉结实而有弹性，有特殊香味。</w:t>
      </w:r>
    </w:p>
    <w:p>
      <w:pPr>
        <w:pStyle w:val="null3"/>
        <w:numPr>
          <w:ilvl w:val="0"/>
          <w:numId w:val="1"/>
        </w:numPr>
        <w:ind w:firstLine="480"/>
        <w:jc w:val="both"/>
      </w:pPr>
      <w:r>
        <w:rPr>
          <w:rFonts w:ascii="仿宋_GB2312" w:hAnsi="仿宋_GB2312" w:cs="仿宋_GB2312" w:eastAsia="仿宋_GB2312"/>
          <w:sz w:val="21"/>
        </w:rPr>
        <w:t>猪、牛、羊等肉类：投标人配送的猪肉、牛肉、羊肉等渠道来源正规可溯，肉类来源于项目所在地正规肉联厂，肉呈均匀的红色，有光泽，肉质紧密，有坚实感，肉的表面及切面微湿润，不粘手，脂肪洁白，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五花肉：要新鲜、皮薄、肉质好，并切除腩头腩尾的纯肥肉，无注水；前上肉：不能有淋巴瘤，不带前腿，颜色要好，不能有淤血，猪毛，无注水；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扒肉：不能太薄，用手感要有粘性，肉红色，重量每条4—6斤左右，不要有淤血，白色为注水肉，无注水；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后上肉：不能太肥，要瘦肉多，无淋巴瘤，皮无斑点，无注水；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后瘦肉：肉色要好，不能有淤血，不能有肥肉、碎骨，表面上不能有发白积水，无注水；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肥肉：厚度为3厘米，3厘米宽，不要有瘦肉，无注水；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前梅肉：每条半斤左右，不能有猪油存在，无注水；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猪肝：最好为粉红色；</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猪脚：净毛，斩块均匀，每块3厘米左右；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排骨：斩块均匀，每块2厘米左右，无注水。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牛肉：瘦肉呈均匀的鲜红色或深红色、有光泽，脂肪呈乳白色或微黄色。具有牛肉正常气味，无异味，瘦肉切面纹理清晰，皮下脂肪适度、均匀、形态丰满；肉质紧密、有弹性、表面湿润、不黏手、无注水；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牛腩：色泽新鲜、无杂质、无异味、无注水。</w:t>
      </w:r>
    </w:p>
    <w:p>
      <w:pPr>
        <w:pStyle w:val="null3"/>
        <w:numPr>
          <w:ilvl w:val="0"/>
          <w:numId w:val="1"/>
        </w:numPr>
        <w:ind w:firstLine="480"/>
        <w:jc w:val="both"/>
      </w:pPr>
      <w:r>
        <w:rPr>
          <w:rFonts w:ascii="仿宋_GB2312" w:hAnsi="仿宋_GB2312" w:cs="仿宋_GB2312" w:eastAsia="仿宋_GB2312"/>
          <w:sz w:val="21"/>
        </w:rPr>
        <w:t>鲜鱼：鱼体健康，体态匀称，游动活泼，体色鲜明，体表光滑，眼睛亮丽，鳞片鳍条完好。鲜鱼类质量的好坏主要通过感官来鉴别，其主要方法有：</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眼睛：鲜鱼眼睛凸起，澄清有光泽，不新鲜的鱼眼睛凹陷，色泽浑浊不清，呈微蓝色；</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鳃：鲜鱼的鳃紧闭，鳃片呈鲜红色，无黏液和污物，不新鲜的鱼鳃发暗，呈灰红，灰紫或灰色，有污垢；</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鳞：新鲜的鳞片整齐，排列紧密，有黏液和光泽，轮层明显；不新鲜的鱼鳞片松弛，没有光泽，轮层不明显，腐败的鱼鳞片不仅松弛，并有大片脱落现象。</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2）所供货物应保持较好的外观和质量等级，符合国家食品部门的有关标准，保证无异味、无霉烂变质，肉类保证来源于正规肉联厂，供货时需提交肉联厂的验收单及当批次有效的动物检疫合格证复印件，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（3）所有货物规格符合采购人提交的日采购计划中明确的具体需求。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4）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480"/>
        <w:jc w:val="both"/>
      </w:pPr>
      <w:r>
        <w:rPr>
          <w:rFonts w:ascii="仿宋_GB2312" w:hAnsi="仿宋_GB2312" w:cs="仿宋_GB2312" w:eastAsia="仿宋_GB2312"/>
          <w:sz w:val="21"/>
        </w:rPr>
        <w:t xml:space="preserve">    2.4</w:t>
      </w:r>
      <w:r>
        <w:rPr>
          <w:rFonts w:ascii="仿宋_GB2312" w:hAnsi="仿宋_GB2312" w:cs="仿宋_GB2312" w:eastAsia="仿宋_GB2312"/>
          <w:sz w:val="21"/>
        </w:rPr>
        <w:t>干货及腊味：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肉皮：脆，质量均匀为好，反之则为次之，如已发霉，并有哈刺味，即已变质；作为干肉皮，无论什么部位，体表洁净无毛，白亮无残余肥膘，无虫蛀、干爽，敲击时响声清；</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玉兰片：玉兰片以色泽黄白、洁净、肉厚、纤维少、节较密，体长不超过10—17cm的为最好，肉蒲节疏，纤维多而粗老的质量较差；</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黄花菜：又名金针菜；干燥，有清香味，菜色黄亮，身条长而粗壮，条杆粗细均匀者为佳；</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黑木耳：黑木耳的质量一般以条形大而完整，耳瓣舒展少卷曲，内厚黑，富于光泽，体干不霉，无杂质和碎者为优，反之则差；</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银耳：银耳又称白木耳，以朵大、色洁白、有光泽、无杂质、根小、干度足、完整者为佳品，朵小、色黄、根大、无光泽、散碎者次之；黄黑色者质量最次，依上述标准可将银耳分为上中下三等。质量好的银耳，根部易酥烂，食之柔软，质量次则概况大而发硬；</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香菇：根据采收季节和形状不同，香菇又分为花菇、厚菇、薄菇和菇丁四类，其中以花菇质量最好，厚菇次之，薄菇更差，菇丁质量最差；花菇：朵小柄短，呈半球状，菇伞顶面有似菊花似的白色裂纹、肉厚、菌盖色泽淡黑，菇底褶，通过加工呈淡黄色、身干、质嫩、有芳香气味者为质好香菇；厚菇：形状如伞，顶面无花纹，呈黑色并略有光泽、质嫩、肉厚、朵稍大、质量稍次；薄菇：形状扁平、开伞、朵大、肉薄、菌盖表面浅褐色，菌褐白色，菌柄稍高，浅咖啡色，基部稍带红色或红褐色，质量比花菇厚，菇差，味淡；菇丁：是指未充分发育的香菇，个小直径在2cm以下，味淡质差。</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腐竹：腐竹又名豆腐皮和油皮，有一、二、三级品之分。一级品：色泽黄亮、干燥筋韧、耐贮、无碎块。二级品：颜色较一级品灰黄，干燥无碎块。三级品：颜色更灰黄、无光泽、易碎、筋韧性差。</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粉丝：质量好的粉丝，粉条细长，白净，晶莹透明、丝条均匀、整齐、干燥、不易手折断、无斑点、黑迹、无霉变、有粉丝特有的光泽。</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干贝：上等干贝粒大完整、黄色干燥、肉质饱满、肉丝清晰，粗且有特殊香气。粒小、碎破、色淡无光泽者较次、破碎、发黑发霉的为变质品。</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鱿鱼：市场上常见的鱿鱼有椭圆形和长方形，选购时应注意：体干、体形完整，光亮洁净、淡粉红色、片大头小、肉厚者为优。体型部分卷曲，尾部和背部红中透暗，两侧有微红点，体小而宽，肉薄者为次品。</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海蜇：海蜇是出水母加式制成，选购时应注意色泽，以乳白色或淡黄色、气味清新、质厚均匀、个体完整、块大、无血黑(体肉红皮)有光泽的为上品，带有膜状血衣的为次品。</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紫菜：紫菜属海产红藻类植物，因鲜紫菜叶较宽大，经干制成长方块形，散片状卷筒形柔嫩微脆、叶薄、色紫清香鲜美的为品质优。</w:t>
      </w:r>
    </w:p>
    <w:p>
      <w:pPr>
        <w:pStyle w:val="null3"/>
        <w:ind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投标人提供商品（无论是否在采购清单内商品）应符合下列的《制造商及产品资质</w:t>
      </w:r>
      <w:r>
        <w:rPr>
          <w:rFonts w:ascii="仿宋_GB2312" w:hAnsi="仿宋_GB2312" w:cs="仿宋_GB2312" w:eastAsia="仿宋_GB2312"/>
          <w:sz w:val="21"/>
        </w:rPr>
        <w:t>证明》；</w:t>
      </w:r>
    </w:p>
    <w:p>
      <w:pPr>
        <w:pStyle w:val="null3"/>
        <w:ind w:firstLine="480"/>
        <w:jc w:val="both"/>
      </w:pPr>
      <w:r>
        <w:rPr>
          <w:rFonts w:ascii="仿宋_GB2312" w:hAnsi="仿宋_GB2312" w:cs="仿宋_GB2312" w:eastAsia="仿宋_GB2312"/>
          <w:sz w:val="20"/>
          <w:b/>
        </w:rPr>
        <w:t>生产（供应）企业的资质证明：</w:t>
      </w:r>
    </w:p>
    <w:tbl>
      <w:tblPr>
        <w:tblW w:w="0" w:type="auto"/>
        <w:tblBorders>
          <w:top w:val="single"/>
          <w:left w:val="single"/>
          <w:bottom w:val="single"/>
          <w:right w:val="single"/>
          <w:insideH w:val="single"/>
          <w:insideV w:val="single"/>
        </w:tblBorders>
      </w:tblPr>
      <w:tblGrid>
        <w:gridCol w:w="1631"/>
        <w:gridCol w:w="6688"/>
      </w:tblGrid>
      <w:tr>
        <w:tc>
          <w:tcPr>
            <w:tcW w:type="dxa" w:w="163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0"/>
              </w:rPr>
              <w:t>类别</w:t>
            </w:r>
          </w:p>
        </w:tc>
        <w:tc>
          <w:tcPr>
            <w:tcW w:type="dxa" w:w="66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00"/>
              <w:jc w:val="center"/>
            </w:pPr>
            <w:r>
              <w:rPr>
                <w:rFonts w:ascii="仿宋_GB2312" w:hAnsi="仿宋_GB2312" w:cs="仿宋_GB2312" w:eastAsia="仿宋_GB2312"/>
                <w:sz w:val="20"/>
              </w:rPr>
              <w:t>资质证明</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畜禽、冻肉类</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336"/>
              <w:jc w:val="center"/>
            </w:pPr>
            <w:r>
              <w:rPr>
                <w:rFonts w:ascii="仿宋_GB2312" w:hAnsi="仿宋_GB2312" w:cs="仿宋_GB2312" w:eastAsia="仿宋_GB2312"/>
                <w:sz w:val="20"/>
              </w:rPr>
              <w:t>《企业法人营业执照》《食品经营许可证》《动物防疫合格证》</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0"/>
              </w:rPr>
              <w:t>肉制品</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352"/>
              <w:jc w:val="center"/>
            </w:pPr>
            <w:r>
              <w:rPr>
                <w:rFonts w:ascii="仿宋_GB2312" w:hAnsi="仿宋_GB2312" w:cs="仿宋_GB2312" w:eastAsia="仿宋_GB2312"/>
                <w:sz w:val="20"/>
              </w:rPr>
              <w:t>《企业法人营业执照》《食品经营许可证》</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0"/>
              </w:rPr>
              <w:t>水产品</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00"/>
              <w:jc w:val="center"/>
            </w:pPr>
            <w:r>
              <w:rPr>
                <w:rFonts w:ascii="仿宋_GB2312" w:hAnsi="仿宋_GB2312" w:cs="仿宋_GB2312" w:eastAsia="仿宋_GB2312"/>
                <w:sz w:val="20"/>
              </w:rPr>
              <w:t>《企业法人营业执照》</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0"/>
              </w:rPr>
              <w:t>果蔬</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352"/>
              <w:jc w:val="center"/>
            </w:pPr>
            <w:r>
              <w:rPr>
                <w:rFonts w:ascii="仿宋_GB2312" w:hAnsi="仿宋_GB2312" w:cs="仿宋_GB2312" w:eastAsia="仿宋_GB2312"/>
                <w:sz w:val="20"/>
              </w:rPr>
              <w:t>《企业法人营业执照》《食品经营许可证》</w:t>
            </w:r>
          </w:p>
        </w:tc>
      </w:tr>
    </w:tbl>
    <w:p>
      <w:pPr>
        <w:pStyle w:val="null3"/>
        <w:ind w:firstLine="402"/>
        <w:jc w:val="center"/>
      </w:pPr>
      <w:r>
        <w:rPr>
          <w:rFonts w:ascii="仿宋_GB2312" w:hAnsi="仿宋_GB2312" w:cs="仿宋_GB2312" w:eastAsia="仿宋_GB2312"/>
          <w:sz w:val="20"/>
          <w:b/>
        </w:rPr>
        <w:t>产品票证要求：</w:t>
      </w:r>
    </w:p>
    <w:tbl>
      <w:tblPr>
        <w:tblW w:w="0" w:type="auto"/>
        <w:tblBorders>
          <w:top w:val="single"/>
          <w:left w:val="single"/>
          <w:bottom w:val="single"/>
          <w:right w:val="single"/>
          <w:insideH w:val="single"/>
          <w:insideV w:val="single"/>
        </w:tblBorders>
      </w:tblPr>
      <w:tblGrid>
        <w:gridCol w:w="1661"/>
        <w:gridCol w:w="3748"/>
        <w:gridCol w:w="2896"/>
      </w:tblGrid>
      <w:tr>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类别</w:t>
            </w:r>
          </w:p>
        </w:tc>
        <w:tc>
          <w:tcPr>
            <w:tcW w:type="dxa" w:w="374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产品资质名称</w:t>
            </w:r>
          </w:p>
        </w:tc>
        <w:tc>
          <w:tcPr>
            <w:tcW w:type="dxa" w:w="289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验收索证要求</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猪、牛肉类、</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《出县境动物产品检疫合格证》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由政府动植物检疫部门出具，用于跨区销售检查</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家禽类</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《产品合格证》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交货时提供本批次产品的出厂（库）检验合格证明，随车同行。</w:t>
            </w:r>
          </w:p>
        </w:tc>
      </w:tr>
      <w:tr>
        <w:tc>
          <w:tcPr>
            <w:tcW w:type="dxa" w:w="166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肉制品</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《卫生检疫报告》</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由政府疾控部门或卫生检验部门出具（半年内有效）</w:t>
            </w:r>
          </w:p>
        </w:tc>
      </w:tr>
      <w:tr>
        <w:tc>
          <w:tcPr>
            <w:tcW w:type="dxa" w:w="1661"/>
            <w:vMerge/>
            <w:tcBorders>
              <w:top w:val="none" w:color="000000" w:sz="4"/>
              <w:left w:val="single" w:color="000000" w:sz="4"/>
              <w:bottom w:val="single" w:color="000000" w:sz="4"/>
              <w:right w:val="single" w:color="000000" w:sz="4"/>
            </w:tcBorders>
          </w:tcP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新鲜猪肉须要有《两章两证》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“两章”：“检疫验讫印章（蓝色滚筒形状）”和“肉品品质检验验讫印章（一般为圆形）”“两证”：“动物检疫合格证明”和“肉品品质检验证明”</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水产品</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贮存地的出入库检疫证明，水产品成</w:t>
            </w:r>
          </w:p>
          <w:p>
            <w:pPr>
              <w:pStyle w:val="null3"/>
              <w:ind w:firstLine="480"/>
              <w:jc w:val="both"/>
            </w:pPr>
            <w:r>
              <w:rPr>
                <w:rFonts w:ascii="仿宋_GB2312" w:hAnsi="仿宋_GB2312" w:cs="仿宋_GB2312" w:eastAsia="仿宋_GB2312"/>
                <w:sz w:val="20"/>
              </w:rPr>
              <w:t>型标准为个体单独冷冻成型</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交货时提供本批次产品的出厂（库）检验合格证明。</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果蔬</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《食用农产品合格证》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交货时提供本批次产品的出厂（库）检验合格证明。</w:t>
            </w:r>
          </w:p>
        </w:tc>
      </w:tr>
    </w:tbl>
    <w:p>
      <w:pPr>
        <w:pStyle w:val="null3"/>
        <w:ind w:firstLine="400"/>
        <w:jc w:val="both"/>
      </w:pPr>
      <w:r>
        <w:rPr>
          <w:rFonts w:ascii="仿宋_GB2312" w:hAnsi="仿宋_GB2312" w:cs="仿宋_GB2312" w:eastAsia="仿宋_GB2312"/>
          <w:sz w:val="20"/>
          <w:b/>
        </w:rPr>
        <w:t>二、采购项目商务要求</w:t>
      </w:r>
    </w:p>
    <w:p>
      <w:pPr>
        <w:pStyle w:val="null3"/>
        <w:ind w:firstLine="480"/>
        <w:jc w:val="both"/>
      </w:pPr>
      <w:r>
        <w:rPr>
          <w:rFonts w:ascii="仿宋_GB2312" w:hAnsi="仿宋_GB2312" w:cs="仿宋_GB2312" w:eastAsia="仿宋_GB2312"/>
          <w:sz w:val="21"/>
        </w:rPr>
        <w:t>（一）服务期限：服务期限2年。</w:t>
      </w:r>
    </w:p>
    <w:p>
      <w:pPr>
        <w:pStyle w:val="null3"/>
        <w:ind w:firstLine="480"/>
        <w:jc w:val="both"/>
      </w:pPr>
      <w:r>
        <w:rPr>
          <w:rFonts w:ascii="仿宋_GB2312" w:hAnsi="仿宋_GB2312" w:cs="仿宋_GB2312" w:eastAsia="仿宋_GB2312"/>
          <w:sz w:val="21"/>
        </w:rPr>
        <w:t>（二）交货地点：采购人指定地点。</w:t>
      </w:r>
    </w:p>
    <w:p>
      <w:pPr>
        <w:pStyle w:val="null3"/>
        <w:ind w:firstLine="480"/>
        <w:jc w:val="both"/>
      </w:pPr>
      <w:r>
        <w:rPr>
          <w:rFonts w:ascii="仿宋_GB2312" w:hAnsi="仿宋_GB2312" w:cs="仿宋_GB2312" w:eastAsia="仿宋_GB2312"/>
          <w:sz w:val="21"/>
        </w:rPr>
        <w:t>（三）报价方式：</w:t>
      </w:r>
    </w:p>
    <w:p>
      <w:pPr>
        <w:pStyle w:val="null3"/>
        <w:ind w:firstLine="418"/>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所有配送食材价格随行就市，中标人应每月向采购人提供一次货物食品价目表，每月双方定价一次</w:t>
      </w:r>
      <w:r>
        <w:rPr>
          <w:rFonts w:ascii="仿宋_GB2312" w:hAnsi="仿宋_GB2312" w:cs="仿宋_GB2312" w:eastAsia="仿宋_GB2312"/>
          <w:sz w:val="21"/>
        </w:rPr>
        <w:t>，供货价格由采购人与供应商双方代表签字确认。</w:t>
      </w:r>
      <w:r>
        <w:rPr>
          <w:rFonts w:ascii="仿宋_GB2312" w:hAnsi="仿宋_GB2312" w:cs="仿宋_GB2312" w:eastAsia="仿宋_GB2312"/>
          <w:sz w:val="21"/>
        </w:rPr>
        <w:t>原则上每月25日（节假日相应后延）确定下一个月各项物料的供货价格。配送物品的价格应参考采购人周边肉菜市场、批发市场、水果批发市场或线上采购平台同类物品的零售价，以市场均价为准，该价格乘以投标人的中标折扣率后确定为各项物料的结算单价，即结算单价=双方确认价格×中标折扣率。</w:t>
      </w:r>
    </w:p>
    <w:p>
      <w:pPr>
        <w:pStyle w:val="null3"/>
        <w:ind w:firstLine="418"/>
        <w:jc w:val="both"/>
      </w:pPr>
      <w:r>
        <w:rPr>
          <w:rFonts w:ascii="仿宋_GB2312" w:hAnsi="仿宋_GB2312" w:cs="仿宋_GB2312" w:eastAsia="仿宋_GB2312"/>
          <w:sz w:val="21"/>
        </w:rPr>
        <w:t>2</w:t>
      </w:r>
      <w:r>
        <w:rPr>
          <w:rFonts w:ascii="仿宋_GB2312" w:hAnsi="仿宋_GB2312" w:cs="仿宋_GB2312" w:eastAsia="仿宋_GB2312"/>
          <w:sz w:val="21"/>
        </w:rPr>
        <w:t>、投标人应承诺及时提供用户需求书所列的目录品种，投标人可以适当增加品种及相应报价（仅作为商务参考，不作评分）。该增加品种在采购人有采购需求时并经审批后可列入采购范围，以市场均价为准。</w:t>
      </w:r>
    </w:p>
    <w:p>
      <w:pPr>
        <w:pStyle w:val="null3"/>
        <w:ind w:firstLine="418"/>
        <w:jc w:val="both"/>
      </w:pPr>
      <w:r>
        <w:rPr>
          <w:rFonts w:ascii="仿宋_GB2312" w:hAnsi="仿宋_GB2312" w:cs="仿宋_GB2312" w:eastAsia="仿宋_GB2312"/>
          <w:sz w:val="21"/>
        </w:rPr>
        <w:t>3</w:t>
      </w:r>
      <w:r>
        <w:rPr>
          <w:rFonts w:ascii="仿宋_GB2312" w:hAnsi="仿宋_GB2312" w:cs="仿宋_GB2312" w:eastAsia="仿宋_GB2312"/>
          <w:sz w:val="21"/>
        </w:rPr>
        <w:t>、供货价格须包含市场调查、货物采购、包装、运输、装卸、搬运、所有工作人员的费用以及合同实施过程中的可预见及不可预见费用。</w:t>
      </w:r>
    </w:p>
    <w:p>
      <w:pPr>
        <w:pStyle w:val="null3"/>
        <w:ind w:firstLine="418"/>
        <w:jc w:val="both"/>
      </w:pPr>
      <w:r>
        <w:rPr>
          <w:rFonts w:ascii="仿宋_GB2312" w:hAnsi="仿宋_GB2312" w:cs="仿宋_GB2312" w:eastAsia="仿宋_GB2312"/>
          <w:sz w:val="21"/>
        </w:rPr>
        <w:t>4</w:t>
      </w:r>
      <w:r>
        <w:rPr>
          <w:rFonts w:ascii="仿宋_GB2312" w:hAnsi="仿宋_GB2312" w:cs="仿宋_GB2312" w:eastAsia="仿宋_GB2312"/>
          <w:sz w:val="21"/>
        </w:rPr>
        <w:t>、结算方式，结算价=实际采购量×结算单价</w:t>
      </w:r>
    </w:p>
    <w:p>
      <w:pPr>
        <w:pStyle w:val="null3"/>
        <w:ind w:firstLine="418"/>
        <w:jc w:val="both"/>
      </w:pPr>
      <w:r>
        <w:rPr>
          <w:rFonts w:ascii="仿宋_GB2312" w:hAnsi="仿宋_GB2312" w:cs="仿宋_GB2312" w:eastAsia="仿宋_GB2312"/>
          <w:sz w:val="21"/>
        </w:rPr>
        <w:t>5</w:t>
      </w:r>
      <w:r>
        <w:rPr>
          <w:rFonts w:ascii="仿宋_GB2312" w:hAnsi="仿宋_GB2312" w:cs="仿宋_GB2312" w:eastAsia="仿宋_GB2312"/>
          <w:sz w:val="21"/>
        </w:rPr>
        <w:t>、投标人所报的投标折扣率在合同执行期间不作改变。</w:t>
      </w:r>
    </w:p>
    <w:p>
      <w:pPr>
        <w:pStyle w:val="null3"/>
        <w:ind w:firstLine="418"/>
        <w:jc w:val="both"/>
      </w:pPr>
      <w:r>
        <w:rPr>
          <w:rFonts w:ascii="仿宋_GB2312" w:hAnsi="仿宋_GB2312" w:cs="仿宋_GB2312" w:eastAsia="仿宋_GB2312"/>
          <w:sz w:val="21"/>
        </w:rPr>
        <w:t>（四）送货及验收方式：</w:t>
      </w:r>
    </w:p>
    <w:p>
      <w:pPr>
        <w:pStyle w:val="null3"/>
        <w:ind w:firstLine="418"/>
        <w:jc w:val="both"/>
      </w:pPr>
      <w:r>
        <w:rPr>
          <w:rFonts w:ascii="仿宋_GB2312" w:hAnsi="仿宋_GB2312" w:cs="仿宋_GB2312" w:eastAsia="仿宋_GB2312"/>
          <w:sz w:val="21"/>
        </w:rPr>
        <w:t>1</w:t>
      </w:r>
      <w:r>
        <w:rPr>
          <w:rFonts w:ascii="仿宋_GB2312" w:hAnsi="仿宋_GB2312" w:cs="仿宋_GB2312" w:eastAsia="仿宋_GB2312"/>
          <w:sz w:val="21"/>
        </w:rPr>
        <w:t>、检验流程</w:t>
      </w:r>
    </w:p>
    <w:p>
      <w:pPr>
        <w:pStyle w:val="null3"/>
        <w:ind w:firstLine="418"/>
        <w:jc w:val="both"/>
      </w:pPr>
      <w:r>
        <w:rPr>
          <w:rFonts w:ascii="仿宋_GB2312" w:hAnsi="仿宋_GB2312" w:cs="仿宋_GB2312" w:eastAsia="仿宋_GB2312"/>
          <w:sz w:val="21"/>
        </w:rPr>
        <w:t>一是要做好卸货前的检查。验收人员卸货前应对场地和验收设备做好准备，并对商品的外观质量进行初步了解。二是应采取当场验收的方式，验收人须认真检验的质量要求，按索证→检查→过磅→入库的程序完成验收；三是须进行抽查验收（农药残留检测等），抽查样本数视实际情况而定，一般不超过10%。</w:t>
      </w:r>
    </w:p>
    <w:p>
      <w:pPr>
        <w:pStyle w:val="null3"/>
        <w:ind w:firstLine="418"/>
        <w:jc w:val="both"/>
      </w:pPr>
      <w:r>
        <w:rPr>
          <w:rFonts w:ascii="仿宋_GB2312" w:hAnsi="仿宋_GB2312" w:cs="仿宋_GB2312" w:eastAsia="仿宋_GB2312"/>
          <w:sz w:val="21"/>
        </w:rPr>
        <w:t>2</w:t>
      </w:r>
      <w:r>
        <w:rPr>
          <w:rFonts w:ascii="仿宋_GB2312" w:hAnsi="仿宋_GB2312" w:cs="仿宋_GB2312" w:eastAsia="仿宋_GB2312"/>
          <w:sz w:val="21"/>
        </w:rPr>
        <w:t>、所有物资在开箱时必须完好，无破损，配置与装箱单相符，数量、质量不低于招标要求。</w:t>
      </w:r>
    </w:p>
    <w:p>
      <w:pPr>
        <w:pStyle w:val="null3"/>
        <w:ind w:firstLine="418"/>
        <w:jc w:val="both"/>
      </w:pPr>
      <w:r>
        <w:rPr>
          <w:rFonts w:ascii="仿宋_GB2312" w:hAnsi="仿宋_GB2312" w:cs="仿宋_GB2312" w:eastAsia="仿宋_GB2312"/>
          <w:sz w:val="21"/>
        </w:rPr>
        <w:t>3</w:t>
      </w:r>
      <w:r>
        <w:rPr>
          <w:rFonts w:ascii="仿宋_GB2312" w:hAnsi="仿宋_GB2312" w:cs="仿宋_GB2312" w:eastAsia="仿宋_GB2312"/>
          <w:sz w:val="21"/>
        </w:rPr>
        <w:t>、拆箱后，验收工作人员应参照配送食材要求及标准，以确保品种符合要求。如确定有所差异，应即刻通知送货人员。如发现有损坏的情况，应在相关单据上记录所有损坏情况。建议对货物损坏情况进行拍照并存档。对于验收的全部信息数据，采购人的验收人员应和中标人一起确认，并保留双方签字单据。</w:t>
      </w:r>
    </w:p>
    <w:p>
      <w:pPr>
        <w:pStyle w:val="null3"/>
        <w:ind w:firstLine="418"/>
        <w:jc w:val="both"/>
      </w:pPr>
      <w:r>
        <w:rPr>
          <w:rFonts w:ascii="仿宋_GB2312" w:hAnsi="仿宋_GB2312" w:cs="仿宋_GB2312" w:eastAsia="仿宋_GB2312"/>
          <w:sz w:val="21"/>
        </w:rPr>
        <w:t>4</w:t>
      </w:r>
      <w:r>
        <w:rPr>
          <w:rFonts w:ascii="仿宋_GB2312" w:hAnsi="仿宋_GB2312" w:cs="仿宋_GB2312" w:eastAsia="仿宋_GB2312"/>
          <w:sz w:val="21"/>
        </w:rPr>
        <w:t>、退（补）货流程对不符合采购要求的由验收人员提出清退，退货前应实行留样备案并做好登记，由双方共同签名确认，如双方对质量争议可送国家质监部门检测，如检测结果属中标人的责任，相关检测费用由中标人支付。对缺斤短两（或含水量超标）的应按实际重量扣减，并记录下来，作为日常考核依据。出现退（补）货情况，应及时报告。在退货过程中，对有碍公共卫生安全的，应按国家有关规定处理或进行协议销毁，而不是退货给供应商。</w:t>
      </w:r>
    </w:p>
    <w:p>
      <w:pPr>
        <w:pStyle w:val="null3"/>
        <w:ind w:firstLine="418"/>
        <w:jc w:val="both"/>
      </w:pPr>
      <w:r>
        <w:rPr>
          <w:rFonts w:ascii="仿宋_GB2312" w:hAnsi="仿宋_GB2312" w:cs="仿宋_GB2312" w:eastAsia="仿宋_GB2312"/>
          <w:sz w:val="21"/>
        </w:rPr>
        <w:t>5</w:t>
      </w:r>
      <w:r>
        <w:rPr>
          <w:rFonts w:ascii="仿宋_GB2312" w:hAnsi="仿宋_GB2312" w:cs="仿宋_GB2312" w:eastAsia="仿宋_GB2312"/>
          <w:sz w:val="21"/>
        </w:rPr>
        <w:t>、每次采购都要验收并登记，注明名称、数量等事项并在采购登记记录上签明意见和验收人的名字及日期。</w:t>
      </w:r>
    </w:p>
    <w:p>
      <w:pPr>
        <w:pStyle w:val="null3"/>
        <w:ind w:firstLine="418"/>
        <w:jc w:val="both"/>
      </w:pPr>
      <w:r>
        <w:rPr>
          <w:rFonts w:ascii="仿宋_GB2312" w:hAnsi="仿宋_GB2312" w:cs="仿宋_GB2312" w:eastAsia="仿宋_GB2312"/>
          <w:sz w:val="21"/>
        </w:rPr>
        <w:t>6</w:t>
      </w:r>
      <w:r>
        <w:rPr>
          <w:rFonts w:ascii="仿宋_GB2312" w:hAnsi="仿宋_GB2312" w:cs="仿宋_GB2312" w:eastAsia="仿宋_GB2312"/>
          <w:sz w:val="21"/>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20"/>
        <w:jc w:val="both"/>
      </w:pPr>
      <w:r>
        <w:rPr>
          <w:rFonts w:ascii="仿宋_GB2312" w:hAnsi="仿宋_GB2312" w:cs="仿宋_GB2312" w:eastAsia="仿宋_GB2312"/>
          <w:sz w:val="21"/>
          <w:b/>
        </w:rPr>
        <w:t>（五）付款方式：</w:t>
      </w:r>
    </w:p>
    <w:p>
      <w:pPr>
        <w:pStyle w:val="null3"/>
        <w:ind w:firstLine="418"/>
        <w:jc w:val="both"/>
      </w:pPr>
      <w:r>
        <w:rPr>
          <w:rFonts w:ascii="仿宋_GB2312" w:hAnsi="仿宋_GB2312" w:cs="仿宋_GB2312" w:eastAsia="仿宋_GB2312"/>
          <w:sz w:val="21"/>
        </w:rPr>
        <w:t>(1)</w:t>
      </w:r>
      <w:r>
        <w:rPr>
          <w:rFonts w:ascii="仿宋_GB2312" w:hAnsi="仿宋_GB2312" w:cs="仿宋_GB2312" w:eastAsia="仿宋_GB2312"/>
          <w:sz w:val="21"/>
        </w:rPr>
        <w:t>货款按月结算，在办理付款手续之前双方须对供应货物的品种、数量、单价、金额等进行统计，并核实无误。结算时，双方对本月供应货款核对无误后，由采购人依据相关的财政支付程序向中标单位付款。</w:t>
      </w:r>
    </w:p>
    <w:p>
      <w:pPr>
        <w:pStyle w:val="null3"/>
        <w:ind w:firstLine="418"/>
        <w:jc w:val="both"/>
      </w:pPr>
      <w:r>
        <w:rPr>
          <w:rFonts w:ascii="仿宋_GB2312" w:hAnsi="仿宋_GB2312" w:cs="仿宋_GB2312" w:eastAsia="仿宋_GB2312"/>
          <w:sz w:val="21"/>
        </w:rPr>
        <w:t>(2)</w:t>
      </w:r>
      <w:r>
        <w:rPr>
          <w:rFonts w:ascii="仿宋_GB2312" w:hAnsi="仿宋_GB2312" w:cs="仿宋_GB2312" w:eastAsia="仿宋_GB2312"/>
          <w:sz w:val="21"/>
        </w:rPr>
        <w:t>中标人在完成当月供货订单后，于次月10日前凭发票向采购人申请付款，采购人收到发票后在10个工作日内办理支付手续。</w:t>
      </w:r>
    </w:p>
    <w:p>
      <w:pPr>
        <w:pStyle w:val="null3"/>
        <w:ind w:firstLine="422"/>
        <w:jc w:val="both"/>
      </w:pPr>
      <w:r>
        <w:rPr>
          <w:rFonts w:ascii="仿宋_GB2312" w:hAnsi="仿宋_GB2312" w:cs="仿宋_GB2312" w:eastAsia="仿宋_GB2312"/>
          <w:sz w:val="21"/>
          <w:b/>
        </w:rPr>
        <w:t>（六）退出机制</w:t>
      </w:r>
    </w:p>
    <w:p>
      <w:pPr>
        <w:pStyle w:val="null3"/>
        <w:ind w:firstLine="404"/>
        <w:jc w:val="both"/>
      </w:pPr>
      <w:r>
        <w:rPr>
          <w:rFonts w:ascii="仿宋_GB2312" w:hAnsi="仿宋_GB2312" w:cs="仿宋_GB2312" w:eastAsia="仿宋_GB2312"/>
          <w:sz w:val="21"/>
        </w:rPr>
        <w:t>1.</w:t>
      </w:r>
      <w:r>
        <w:rPr>
          <w:rFonts w:ascii="仿宋_GB2312" w:hAnsi="仿宋_GB2312" w:cs="仿宋_GB2312" w:eastAsia="仿宋_GB2312"/>
          <w:sz w:val="21"/>
        </w:rPr>
        <w:t>中标人按要求与采购人签订的配送合同，在2年服务期满后或合同金额执行完后自然退出。</w:t>
      </w:r>
    </w:p>
    <w:p>
      <w:pPr>
        <w:pStyle w:val="null3"/>
        <w:ind w:firstLine="404"/>
        <w:jc w:val="both"/>
      </w:pPr>
      <w:r>
        <w:rPr>
          <w:rFonts w:ascii="仿宋_GB2312" w:hAnsi="仿宋_GB2312" w:cs="仿宋_GB2312" w:eastAsia="仿宋_GB2312"/>
          <w:sz w:val="21"/>
        </w:rPr>
        <w:t>2.</w:t>
      </w:r>
      <w:r>
        <w:rPr>
          <w:rFonts w:ascii="仿宋_GB2312" w:hAnsi="仿宋_GB2312" w:cs="仿宋_GB2312" w:eastAsia="仿宋_GB2312"/>
          <w:sz w:val="21"/>
        </w:rPr>
        <w:t>在招投标过程中以弄虚作假等欺诈手段中标，或配送过程中由于情况变化不再符合准入条件的，采购人有权立即取消其承包资格，责令限期退出。</w:t>
      </w:r>
    </w:p>
    <w:p>
      <w:pPr>
        <w:pStyle w:val="null3"/>
        <w:ind w:firstLine="404"/>
        <w:jc w:val="both"/>
      </w:pPr>
      <w:r>
        <w:rPr>
          <w:rFonts w:ascii="仿宋_GB2312" w:hAnsi="仿宋_GB2312" w:cs="仿宋_GB2312" w:eastAsia="仿宋_GB2312"/>
          <w:sz w:val="21"/>
        </w:rPr>
        <w:t>3.</w:t>
      </w:r>
      <w:r>
        <w:rPr>
          <w:rFonts w:ascii="仿宋_GB2312" w:hAnsi="仿宋_GB2312" w:cs="仿宋_GB2312" w:eastAsia="仿宋_GB2312"/>
          <w:sz w:val="21"/>
        </w:rPr>
        <w:t>中标人在合同期间未按配送要求提供原料，影响正常就餐的，三次及以上者，采购人有权立即取消其配送资格，责令限期退出。</w:t>
      </w:r>
    </w:p>
    <w:p>
      <w:pPr>
        <w:pStyle w:val="null3"/>
        <w:ind w:firstLine="404"/>
        <w:jc w:val="both"/>
      </w:pPr>
      <w:r>
        <w:rPr>
          <w:rFonts w:ascii="仿宋_GB2312" w:hAnsi="仿宋_GB2312" w:cs="仿宋_GB2312" w:eastAsia="仿宋_GB2312"/>
          <w:sz w:val="21"/>
        </w:rPr>
        <w:t>4.</w:t>
      </w:r>
      <w:r>
        <w:rPr>
          <w:rFonts w:ascii="仿宋_GB2312" w:hAnsi="仿宋_GB2312" w:cs="仿宋_GB2312" w:eastAsia="仿宋_GB2312"/>
          <w:sz w:val="21"/>
        </w:rPr>
        <w:t>确认为中标人而造成的食物中毒事故或配送食品质量引发重大食品安全事故，采购人有权立即取消其配送资格，责令限期退出，对所造成的损失有权追究中标人的法律责任和经济赔偿。</w:t>
      </w:r>
    </w:p>
    <w:p>
      <w:pPr>
        <w:pStyle w:val="null3"/>
        <w:ind w:firstLine="402"/>
        <w:jc w:val="both"/>
      </w:pPr>
      <w:r>
        <w:rPr>
          <w:rFonts w:ascii="仿宋_GB2312" w:hAnsi="仿宋_GB2312" w:cs="仿宋_GB2312" w:eastAsia="仿宋_GB2312"/>
          <w:sz w:val="20"/>
          <w:b/>
        </w:rPr>
        <w:t>（七）保密条款</w:t>
      </w:r>
    </w:p>
    <w:p>
      <w:pPr>
        <w:pStyle w:val="null3"/>
        <w:ind w:firstLine="404"/>
        <w:jc w:val="both"/>
      </w:pPr>
      <w:r>
        <w:rPr>
          <w:rFonts w:ascii="仿宋_GB2312" w:hAnsi="仿宋_GB2312" w:cs="仿宋_GB2312" w:eastAsia="仿宋_GB2312"/>
          <w:sz w:val="21"/>
        </w:rPr>
        <w:t>中标单位在实施货物供货期间，不得将供货的实际数量及供货地点泄露给其他企业或者个人，中标单位需指派相对固定的人员完成货物配送服务，并需将配送人员的详细资料报采购人备案，货物配送人员需遵纪守法、品行良好，无违法犯罪记录。</w:t>
      </w:r>
    </w:p>
    <w:p>
      <w:pPr>
        <w:pStyle w:val="null3"/>
        <w:ind w:firstLine="402"/>
        <w:jc w:val="both"/>
      </w:pPr>
      <w:r>
        <w:rPr>
          <w:rFonts w:ascii="仿宋_GB2312" w:hAnsi="仿宋_GB2312" w:cs="仿宋_GB2312" w:eastAsia="仿宋_GB2312"/>
          <w:sz w:val="20"/>
          <w:b/>
        </w:rPr>
        <w:t>（八）考核机制</w:t>
      </w:r>
    </w:p>
    <w:p>
      <w:pPr>
        <w:pStyle w:val="null3"/>
        <w:ind w:firstLine="404"/>
        <w:jc w:val="both"/>
      </w:pPr>
      <w:r>
        <w:rPr>
          <w:rFonts w:ascii="仿宋_GB2312" w:hAnsi="仿宋_GB2312" w:cs="仿宋_GB2312" w:eastAsia="仿宋_GB2312"/>
          <w:sz w:val="21"/>
        </w:rPr>
        <w:t>考核机制包括试用期考核和日常管理考核，具体考核内容详见附件一和附件二。</w:t>
      </w:r>
    </w:p>
    <w:p>
      <w:pPr>
        <w:pStyle w:val="null3"/>
        <w:ind w:firstLine="404"/>
        <w:jc w:val="both"/>
      </w:pPr>
      <w:r>
        <w:rPr>
          <w:rFonts w:ascii="仿宋_GB2312" w:hAnsi="仿宋_GB2312" w:cs="仿宋_GB2312" w:eastAsia="仿宋_GB2312"/>
          <w:sz w:val="21"/>
        </w:rPr>
        <w:t>1.</w:t>
      </w:r>
      <w:r>
        <w:rPr>
          <w:rFonts w:ascii="仿宋_GB2312" w:hAnsi="仿宋_GB2312" w:cs="仿宋_GB2312" w:eastAsia="仿宋_GB2312"/>
          <w:sz w:val="21"/>
        </w:rPr>
        <w:t>试用期考核</w:t>
      </w:r>
    </w:p>
    <w:p>
      <w:pPr>
        <w:pStyle w:val="null3"/>
        <w:ind w:firstLine="404"/>
        <w:jc w:val="both"/>
      </w:pPr>
      <w:r>
        <w:rPr>
          <w:rFonts w:ascii="仿宋_GB2312" w:hAnsi="仿宋_GB2312" w:cs="仿宋_GB2312" w:eastAsia="仿宋_GB2312"/>
          <w:sz w:val="21"/>
        </w:rPr>
        <w:t>试用期满后，采购人对中标人试用期期间配送服务进行考核评分，评分共分为三个等级，分别为优秀、及格和不及格。每个等级的考核结果如下表：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181"/>
        <w:gridCol w:w="924"/>
        <w:gridCol w:w="5200"/>
      </w:tblGrid>
      <w:tr>
        <w:tc>
          <w:tcPr>
            <w:tcW w:type="dxa" w:w="21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试用期考核评分</w:t>
            </w:r>
          </w:p>
        </w:tc>
        <w:tc>
          <w:tcPr>
            <w:tcW w:type="dxa" w:w="9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等级</w:t>
            </w:r>
          </w:p>
        </w:tc>
        <w:tc>
          <w:tcPr>
            <w:tcW w:type="dxa" w:w="5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考核结果</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90-100</w:t>
            </w:r>
            <w:r>
              <w:rPr>
                <w:rFonts w:ascii="仿宋_GB2312" w:hAnsi="仿宋_GB2312" w:cs="仿宋_GB2312" w:eastAsia="仿宋_GB2312"/>
                <w:sz w:val="21"/>
              </w:rPr>
              <w:t>（含90）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优秀</w:t>
            </w:r>
          </w:p>
        </w:tc>
        <w:tc>
          <w:tcPr>
            <w:tcW w:type="dxa" w:w="5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通过考核，中标单位继续履行食堂配送资格。</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70-90</w:t>
            </w:r>
            <w:r>
              <w:rPr>
                <w:rFonts w:ascii="仿宋_GB2312" w:hAnsi="仿宋_GB2312" w:cs="仿宋_GB2312" w:eastAsia="仿宋_GB2312"/>
                <w:sz w:val="21"/>
              </w:rPr>
              <w:t>（含70）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及格</w:t>
            </w:r>
          </w:p>
        </w:tc>
        <w:tc>
          <w:tcPr>
            <w:tcW w:type="dxa" w:w="5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通过考核，但仍存在部分问题，需马上整改。同时扣除当月货款的5％作为违约金，并在一个月后再次进行考核。</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70</w:t>
            </w:r>
            <w:r>
              <w:rPr>
                <w:rFonts w:ascii="仿宋_GB2312" w:hAnsi="仿宋_GB2312" w:cs="仿宋_GB2312" w:eastAsia="仿宋_GB2312"/>
                <w:sz w:val="21"/>
              </w:rPr>
              <w:t>以下</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不及格</w:t>
            </w:r>
          </w:p>
        </w:tc>
        <w:tc>
          <w:tcPr>
            <w:tcW w:type="dxa" w:w="5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不通过考核，取消中标单位配送资格，单方面解除配送服务合同。</w:t>
            </w:r>
          </w:p>
        </w:tc>
      </w:tr>
    </w:tbl>
    <w:p>
      <w:pPr>
        <w:pStyle w:val="null3"/>
        <w:ind w:firstLine="384"/>
        <w:jc w:val="both"/>
      </w:pPr>
      <w:r>
        <w:rPr>
          <w:rFonts w:ascii="仿宋_GB2312" w:hAnsi="仿宋_GB2312" w:cs="仿宋_GB2312" w:eastAsia="仿宋_GB2312"/>
          <w:sz w:val="20"/>
        </w:rPr>
        <w:t>（注：试用期考核细则详见附件一）</w:t>
      </w:r>
    </w:p>
    <w:p>
      <w:pPr>
        <w:pStyle w:val="null3"/>
        <w:ind w:firstLine="384"/>
        <w:jc w:val="both"/>
      </w:pPr>
      <w:r>
        <w:rPr>
          <w:rFonts w:ascii="仿宋_GB2312" w:hAnsi="仿宋_GB2312" w:cs="仿宋_GB2312" w:eastAsia="仿宋_GB2312"/>
          <w:sz w:val="21"/>
        </w:rPr>
        <w:t>2.</w:t>
      </w:r>
      <w:r>
        <w:rPr>
          <w:rFonts w:ascii="仿宋_GB2312" w:hAnsi="仿宋_GB2312" w:cs="仿宋_GB2312" w:eastAsia="仿宋_GB2312"/>
          <w:sz w:val="21"/>
        </w:rPr>
        <w:t>日常管理考核</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58"/>
        <w:gridCol w:w="1023"/>
        <w:gridCol w:w="5623"/>
      </w:tblGrid>
      <w:tr>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日常考核评分</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等级</w:t>
            </w:r>
          </w:p>
        </w:tc>
        <w:tc>
          <w:tcPr>
            <w:tcW w:type="dxa" w:w="56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考核结果</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85-100</w:t>
            </w:r>
            <w:r>
              <w:rPr>
                <w:rFonts w:ascii="仿宋_GB2312" w:hAnsi="仿宋_GB2312" w:cs="仿宋_GB2312" w:eastAsia="仿宋_GB2312"/>
                <w:sz w:val="21"/>
              </w:rPr>
              <w:t>（含85）</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优秀</w:t>
            </w:r>
          </w:p>
        </w:tc>
        <w:tc>
          <w:tcPr>
            <w:tcW w:type="dxa" w:w="5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通过每季度的抽检，中标人对被扣分的项目及时作出调整即可。</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75-85</w:t>
            </w:r>
            <w:r>
              <w:rPr>
                <w:rFonts w:ascii="仿宋_GB2312" w:hAnsi="仿宋_GB2312" w:cs="仿宋_GB2312" w:eastAsia="仿宋_GB2312"/>
                <w:sz w:val="21"/>
              </w:rPr>
              <w:t>（含75）</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及格</w:t>
            </w:r>
          </w:p>
        </w:tc>
        <w:tc>
          <w:tcPr>
            <w:tcW w:type="dxa" w:w="5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勉强通过每季度的抽检，中标人在食材配送方面存在较多问题。中标人会被约谈，沟通协调关于及时整改食材配送服务中存在的问题。</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4"/>
              <w:jc w:val="both"/>
            </w:pPr>
            <w:r>
              <w:rPr>
                <w:rFonts w:ascii="仿宋_GB2312" w:hAnsi="仿宋_GB2312" w:cs="仿宋_GB2312" w:eastAsia="仿宋_GB2312"/>
                <w:sz w:val="21"/>
              </w:rPr>
              <w:t>75</w:t>
            </w:r>
            <w:r>
              <w:rPr>
                <w:rFonts w:ascii="仿宋_GB2312" w:hAnsi="仿宋_GB2312" w:cs="仿宋_GB2312" w:eastAsia="仿宋_GB2312"/>
                <w:sz w:val="21"/>
              </w:rPr>
              <w:t>以下</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不及格</w:t>
            </w:r>
          </w:p>
        </w:tc>
        <w:tc>
          <w:tcPr>
            <w:tcW w:type="dxa" w:w="5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不通过每季度的抽检，中标人除了会被约谈，沟通协调关于及时整改食材配送服务中存在的问题，还会被扣除当月货款的5％作为违约金。</w:t>
            </w:r>
          </w:p>
        </w:tc>
      </w:tr>
    </w:tbl>
    <w:p>
      <w:pPr>
        <w:pStyle w:val="null3"/>
        <w:ind w:firstLine="404"/>
        <w:jc w:val="both"/>
      </w:pPr>
      <w:r>
        <w:rPr>
          <w:rFonts w:ascii="仿宋_GB2312" w:hAnsi="仿宋_GB2312" w:cs="仿宋_GB2312" w:eastAsia="仿宋_GB2312"/>
          <w:sz w:val="21"/>
        </w:rPr>
        <w:t>食材配送服务按季度不定期抽检，评分共分为三个等级，分别为优秀、及格和不及格。每个等级的考核结果如下表：</w:t>
      </w:r>
    </w:p>
    <w:p>
      <w:pPr>
        <w:pStyle w:val="null3"/>
        <w:ind w:firstLine="384"/>
        <w:jc w:val="both"/>
      </w:pPr>
      <w:r>
        <w:rPr>
          <w:rFonts w:ascii="仿宋_GB2312" w:hAnsi="仿宋_GB2312" w:cs="仿宋_GB2312" w:eastAsia="仿宋_GB2312"/>
          <w:sz w:val="20"/>
        </w:rPr>
        <w:t>（注：日常管理考核细则详见附件二）</w:t>
      </w:r>
    </w:p>
    <w:p>
      <w:pPr>
        <w:pStyle w:val="null3"/>
        <w:ind w:firstLine="402"/>
        <w:jc w:val="both"/>
      </w:pPr>
      <w:r>
        <w:rPr>
          <w:rFonts w:ascii="仿宋_GB2312" w:hAnsi="仿宋_GB2312" w:cs="仿宋_GB2312" w:eastAsia="仿宋_GB2312"/>
          <w:sz w:val="20"/>
          <w:b/>
        </w:rPr>
        <w:t>附件</w:t>
      </w:r>
      <w:r>
        <w:rPr>
          <w:rFonts w:ascii="仿宋_GB2312" w:hAnsi="仿宋_GB2312" w:cs="仿宋_GB2312" w:eastAsia="仿宋_GB2312"/>
          <w:sz w:val="20"/>
          <w:b/>
        </w:rPr>
        <w:t>一：国家税务总局惠东县税务局食堂食材配送服务考核表（试用期）</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6"/>
        <w:gridCol w:w="844"/>
        <w:gridCol w:w="3322"/>
        <w:gridCol w:w="605"/>
        <w:gridCol w:w="2463"/>
        <w:gridCol w:w="549"/>
      </w:tblGrid>
      <w:tr>
        <w:tc>
          <w:tcPr>
            <w:tcW w:type="dxa" w:w="50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序号</w:t>
            </w:r>
          </w:p>
        </w:tc>
        <w:tc>
          <w:tcPr>
            <w:tcW w:type="dxa" w:w="8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考核</w:t>
            </w:r>
          </w:p>
          <w:p>
            <w:pPr>
              <w:pStyle w:val="null3"/>
              <w:ind w:firstLine="480"/>
              <w:jc w:val="center"/>
            </w:pPr>
            <w:r>
              <w:rPr>
                <w:rFonts w:ascii="仿宋_GB2312" w:hAnsi="仿宋_GB2312" w:cs="仿宋_GB2312" w:eastAsia="仿宋_GB2312"/>
                <w:sz w:val="20"/>
              </w:rPr>
              <w:t>内容</w:t>
            </w:r>
          </w:p>
        </w:tc>
        <w:tc>
          <w:tcPr>
            <w:tcW w:type="dxa" w:w="332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考核细则</w:t>
            </w:r>
          </w:p>
        </w:tc>
        <w:tc>
          <w:tcPr>
            <w:tcW w:type="dxa" w:w="6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分值</w:t>
            </w:r>
          </w:p>
        </w:tc>
        <w:tc>
          <w:tcPr>
            <w:tcW w:type="dxa" w:w="246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评分标准</w:t>
            </w:r>
          </w:p>
        </w:tc>
        <w:tc>
          <w:tcPr>
            <w:tcW w:type="dxa" w:w="54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扣分</w:t>
            </w:r>
          </w:p>
          <w:p>
            <w:pPr>
              <w:pStyle w:val="null3"/>
              <w:ind w:firstLine="480"/>
              <w:jc w:val="center"/>
            </w:pPr>
            <w:r>
              <w:rPr>
                <w:rFonts w:ascii="仿宋_GB2312" w:hAnsi="仿宋_GB2312" w:cs="仿宋_GB2312" w:eastAsia="仿宋_GB2312"/>
                <w:sz w:val="20"/>
              </w:rPr>
              <w:t>情况</w:t>
            </w: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规章制度</w:t>
            </w:r>
          </w:p>
          <w:p>
            <w:pPr>
              <w:pStyle w:val="null3"/>
              <w:ind w:firstLine="480"/>
              <w:jc w:val="left"/>
            </w:pPr>
            <w:r>
              <w:rPr>
                <w:rFonts w:ascii="仿宋_GB2312" w:hAnsi="仿宋_GB2312" w:cs="仿宋_GB2312" w:eastAsia="仿宋_GB2312"/>
                <w:sz w:val="20"/>
              </w:rPr>
              <w:t>（3分）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十项制度（索证采购制度、采购验收储存制度、分拣加工管理制度、蔬菜农药残留检测制度、留样制度、从业人员晨检制度、场地车辆用具清洗消毒保洁制度、安全保卫制度、食物中毒或其他食源性疾患突发事件报告制度、卫生责任追究制度）齐全。</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缺一项制度扣0.3分，扣完为止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岗位职责</w:t>
            </w:r>
          </w:p>
          <w:p>
            <w:pPr>
              <w:pStyle w:val="null3"/>
              <w:ind w:firstLine="480"/>
              <w:jc w:val="left"/>
            </w:pPr>
            <w:r>
              <w:rPr>
                <w:rFonts w:ascii="仿宋_GB2312" w:hAnsi="仿宋_GB2312" w:cs="仿宋_GB2312" w:eastAsia="仿宋_GB2312"/>
                <w:sz w:val="20"/>
              </w:rPr>
              <w:t>（2分）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八项岗位职责（单位法人岗位职责、财务人员工作职责、卫生安全管理员岗位职责、采购员验收员岗位职责、分拣员岗位职责、仓库保管员岗位职责、检测员岗位职责、送货员岗位职责）齐全，落实到人。</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缺一项岗位职责扣0.5分，扣完为止。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3</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从业人员</w:t>
            </w:r>
          </w:p>
          <w:p>
            <w:pPr>
              <w:pStyle w:val="null3"/>
              <w:ind w:firstLine="480"/>
              <w:jc w:val="left"/>
            </w:pPr>
            <w:r>
              <w:rPr>
                <w:rFonts w:ascii="仿宋_GB2312" w:hAnsi="仿宋_GB2312" w:cs="仿宋_GB2312" w:eastAsia="仿宋_GB2312"/>
                <w:sz w:val="20"/>
              </w:rPr>
              <w:t>（4分）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从业人员名册及健康证原件</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须持有效健康证，缺一个扣完 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驾驶员相应的机动驾驶证，</w:t>
            </w:r>
            <w:r>
              <w:rPr>
                <w:rFonts w:ascii="仿宋_GB2312" w:hAnsi="仿宋_GB2312" w:cs="仿宋_GB2312" w:eastAsia="仿宋_GB2312"/>
                <w:sz w:val="20"/>
              </w:rPr>
              <w:t>检测人员相关技术监督部门或职业技能鉴定部门颁发的资格证书。</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缺一个扣完1分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配送人员每次配送食材是否有统一着工装</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每次配送均要统一着工装，缺一扣0.5分，扣完为止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4</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安全保障</w:t>
            </w:r>
          </w:p>
          <w:p>
            <w:pPr>
              <w:pStyle w:val="null3"/>
              <w:ind w:firstLine="480"/>
              <w:jc w:val="left"/>
            </w:pPr>
            <w:r>
              <w:rPr>
                <w:rFonts w:ascii="仿宋_GB2312" w:hAnsi="仿宋_GB2312" w:cs="仿宋_GB2312" w:eastAsia="仿宋_GB2312"/>
                <w:sz w:val="20"/>
              </w:rPr>
              <w:t>（4分）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领导小组、管理网络健全</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卫生应急预案</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如无扣完1分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配送车辆安全检查</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如无扣完1分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配送中心电路器材安全可靠、消防设施配置合理、有防盗措施</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5</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货源组织</w:t>
            </w:r>
          </w:p>
          <w:p>
            <w:pPr>
              <w:pStyle w:val="null3"/>
              <w:ind w:firstLine="480"/>
              <w:jc w:val="left"/>
            </w:pPr>
            <w:r>
              <w:rPr>
                <w:rFonts w:ascii="仿宋_GB2312" w:hAnsi="仿宋_GB2312" w:cs="仿宋_GB2312" w:eastAsia="仿宋_GB2312"/>
                <w:sz w:val="20"/>
              </w:rPr>
              <w:t>（8分）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从符合规定资质的单位进货、有协议及资质证明材料</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4</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缺一扣1分，扣完为止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产品证件（合格证、检疫证、检验报告等原件或复印件）</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4</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每次食材配送都要提供食材的合格证、检验检疫证件及自主检验报告的复印件(缺一扣2分，扣完为止)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6</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质量保障</w:t>
            </w:r>
          </w:p>
          <w:p>
            <w:pPr>
              <w:pStyle w:val="null3"/>
              <w:ind w:firstLine="480"/>
              <w:jc w:val="left"/>
            </w:pPr>
            <w:r>
              <w:rPr>
                <w:rFonts w:ascii="仿宋_GB2312" w:hAnsi="仿宋_GB2312" w:cs="仿宋_GB2312" w:eastAsia="仿宋_GB2312"/>
                <w:sz w:val="20"/>
              </w:rPr>
              <w:t>（6分）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产品有质量合格证明或检测报告</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缺一扣1分，扣完为止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7</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各类台账及时对账</w:t>
            </w:r>
          </w:p>
          <w:p>
            <w:pPr>
              <w:pStyle w:val="null3"/>
              <w:ind w:firstLine="480"/>
              <w:jc w:val="left"/>
            </w:pPr>
            <w:r>
              <w:rPr>
                <w:rFonts w:ascii="仿宋_GB2312" w:hAnsi="仿宋_GB2312" w:cs="仿宋_GB2312" w:eastAsia="仿宋_GB2312"/>
                <w:sz w:val="20"/>
              </w:rPr>
              <w:t>（10分）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进出库记录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缺一扣完2分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蔬菜残留农药检验检测记录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缺检一样扣完2分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48</w:t>
            </w:r>
            <w:r>
              <w:rPr>
                <w:rFonts w:ascii="仿宋_GB2312" w:hAnsi="仿宋_GB2312" w:cs="仿宋_GB2312" w:eastAsia="仿宋_GB2312"/>
                <w:sz w:val="20"/>
              </w:rPr>
              <w:t>小时留样记录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缺一扣完2分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财会人员与采购人及时对账</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不及时每次扣0.5分，扣完为止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退换货记录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缺一扣1分，扣完为止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8</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环境卫生</w:t>
            </w:r>
          </w:p>
          <w:p>
            <w:pPr>
              <w:pStyle w:val="null3"/>
              <w:ind w:firstLine="480"/>
              <w:jc w:val="left"/>
            </w:pPr>
            <w:r>
              <w:rPr>
                <w:rFonts w:ascii="仿宋_GB2312" w:hAnsi="仿宋_GB2312" w:cs="仿宋_GB2312" w:eastAsia="仿宋_GB2312"/>
                <w:sz w:val="20"/>
              </w:rPr>
              <w:t>（9分）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车况整洁，每天进行清洗消毒，有记录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不符要求每次扣1分，扣完为止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用具干净卫生，每天进行清洗消毒，有记录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不符要求每次扣一分，扣完为止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配送场地整洁卫生</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不符要求扣完3分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9</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储存</w:t>
            </w:r>
          </w:p>
          <w:p>
            <w:pPr>
              <w:pStyle w:val="null3"/>
              <w:ind w:firstLine="480"/>
              <w:jc w:val="left"/>
            </w:pPr>
            <w:r>
              <w:rPr>
                <w:rFonts w:ascii="仿宋_GB2312" w:hAnsi="仿宋_GB2312" w:cs="仿宋_GB2312" w:eastAsia="仿宋_GB2312"/>
                <w:sz w:val="20"/>
              </w:rPr>
              <w:t>（9分）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货物存放要求离墙、离地，有货架、垫仓板、货物标牌</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不符要求扣完3分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库内五防（防火、防鼠、防蝇、防尘、防盗）</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少一项扣1分，扣完为止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冷冻库、保鲜库内货物堆放整齐，清洁无异味，正常使用</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不符要求扣完3分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10</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配送</w:t>
            </w:r>
          </w:p>
          <w:p>
            <w:pPr>
              <w:pStyle w:val="null3"/>
              <w:ind w:firstLine="480"/>
              <w:jc w:val="left"/>
            </w:pPr>
            <w:r>
              <w:rPr>
                <w:rFonts w:ascii="仿宋_GB2312" w:hAnsi="仿宋_GB2312" w:cs="仿宋_GB2312" w:eastAsia="仿宋_GB2312"/>
                <w:sz w:val="20"/>
              </w:rPr>
              <w:t>（17分）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按时送货</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5</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送货准时，每天所需食材一并送达，（非不可抗拒情况下延误一次扣2分，以此类推，扣完为止。如发现委托其他人或其他车代送不得分）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按要求使用配送车辆</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禽畜类、海产品类、蔬菜水果类食材必须用冷藏车配送，干货类可用干净整洁卫生的货车运送。如发现配送车辆未按规定要求使用的，发现一次扣2分。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食材质量情况</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发现配送食材质量不符要求，采购人有权要求立即更换食材，并及时做好退换货登记，让双方共同签名确认，作为评分依据（每次扣2分，扣完为止）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11</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价格执行</w:t>
            </w:r>
          </w:p>
          <w:p>
            <w:pPr>
              <w:pStyle w:val="null3"/>
              <w:ind w:firstLine="480"/>
              <w:jc w:val="left"/>
            </w:pPr>
            <w:r>
              <w:rPr>
                <w:rFonts w:ascii="仿宋_GB2312" w:hAnsi="仿宋_GB2312" w:cs="仿宋_GB2312" w:eastAsia="仿宋_GB2312"/>
                <w:sz w:val="20"/>
              </w:rPr>
              <w:t>（6分）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按双方签署确认的价格执行</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不按双方签署确认价格执行一次扣2分,扣完为止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12</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沟通协调，及时整改</w:t>
            </w:r>
          </w:p>
          <w:p>
            <w:pPr>
              <w:pStyle w:val="null3"/>
              <w:ind w:firstLine="480"/>
              <w:jc w:val="left"/>
            </w:pPr>
            <w:r>
              <w:rPr>
                <w:rFonts w:ascii="仿宋_GB2312" w:hAnsi="仿宋_GB2312" w:cs="仿宋_GB2312" w:eastAsia="仿宋_GB2312"/>
                <w:sz w:val="20"/>
              </w:rPr>
              <w:t>（4分）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中标方主动询问配送情况，对于采购人反馈的配送过程中不符合要求和食材质量不达标的意见及时整改</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4</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对于采购人的意见和建议要虚心接受，协调有效果，及时整改见实效得4分（整改效果不明显扣1分，未见任何整改效果不得分）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non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13</w:t>
            </w:r>
          </w:p>
        </w:tc>
        <w:tc>
          <w:tcPr>
            <w:tcW w:type="dxa" w:w="844"/>
            <w:tcBorders>
              <w:top w:val="none" w:color="000000" w:sz="4"/>
              <w:left w:val="none" w:color="000000" w:sz="4"/>
              <w:bottom w:val="non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采购人</w:t>
            </w:r>
          </w:p>
          <w:p>
            <w:pPr>
              <w:pStyle w:val="null3"/>
              <w:ind w:firstLine="480"/>
              <w:jc w:val="left"/>
            </w:pPr>
            <w:r>
              <w:rPr>
                <w:rFonts w:ascii="仿宋_GB2312" w:hAnsi="仿宋_GB2312" w:cs="仿宋_GB2312" w:eastAsia="仿宋_GB2312"/>
                <w:sz w:val="20"/>
              </w:rPr>
              <w:t>评价</w:t>
            </w:r>
          </w:p>
          <w:p>
            <w:pPr>
              <w:pStyle w:val="null3"/>
              <w:ind w:firstLine="480"/>
              <w:jc w:val="left"/>
            </w:pPr>
            <w:r>
              <w:rPr>
                <w:rFonts w:ascii="仿宋_GB2312" w:hAnsi="仿宋_GB2312" w:cs="仿宋_GB2312" w:eastAsia="仿宋_GB2312"/>
                <w:sz w:val="20"/>
              </w:rPr>
              <w:t>（6分）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采购人后勤管理人员评价</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优6分，良3分，一般1分，差不得分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14</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廉政承诺</w:t>
            </w:r>
          </w:p>
          <w:p>
            <w:pPr>
              <w:pStyle w:val="null3"/>
              <w:ind w:firstLine="480"/>
              <w:jc w:val="left"/>
            </w:pPr>
            <w:r>
              <w:rPr>
                <w:rFonts w:ascii="仿宋_GB2312" w:hAnsi="仿宋_GB2312" w:cs="仿宋_GB2312" w:eastAsia="仿宋_GB2312"/>
                <w:sz w:val="20"/>
              </w:rPr>
              <w:t>（12分）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廉政承诺执行情况</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发现中标人贿赂食堂工作人员1次扣完12分，采购人有权单方面解除合同</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4672"/>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总分</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100</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tc>
      </w:tr>
    </w:tbl>
    <w:p>
      <w:pPr>
        <w:pStyle w:val="null3"/>
        <w:jc w:val="left"/>
      </w:pPr>
      <w:r>
        <w:rPr>
          <w:rFonts w:ascii="仿宋_GB2312" w:hAnsi="仿宋_GB2312" w:cs="仿宋_GB2312" w:eastAsia="仿宋_GB2312"/>
          <w:sz w:val="20"/>
        </w:rPr>
        <w:t>注：每个单项分扣完为止。</w:t>
      </w:r>
    </w:p>
    <w:p>
      <w:pPr>
        <w:pStyle w:val="null3"/>
        <w:ind w:left="105" w:right="105" w:firstLine="480"/>
        <w:jc w:val="left"/>
      </w:pPr>
      <w:r>
        <w:rPr>
          <w:rFonts w:ascii="仿宋_GB2312" w:hAnsi="仿宋_GB2312" w:cs="仿宋_GB2312" w:eastAsia="仿宋_GB2312"/>
          <w:sz w:val="20"/>
        </w:rPr>
        <w:t>考核得分：              考核等级：</w:t>
      </w:r>
    </w:p>
    <w:p>
      <w:pPr>
        <w:pStyle w:val="null3"/>
        <w:ind w:left="105" w:right="105" w:firstLine="480"/>
        <w:jc w:val="left"/>
      </w:pPr>
      <w:r>
        <w:rPr>
          <w:rFonts w:ascii="仿宋_GB2312" w:hAnsi="仿宋_GB2312" w:cs="仿宋_GB2312" w:eastAsia="仿宋_GB2312"/>
          <w:sz w:val="20"/>
        </w:rPr>
        <w:t xml:space="preserve">考核日期：              考核人：  </w:t>
      </w:r>
    </w:p>
    <w:p>
      <w:pPr>
        <w:pStyle w:val="null3"/>
        <w:ind w:left="540" w:right="225"/>
        <w:jc w:val="both"/>
      </w:pPr>
      <w:r>
        <w:rPr>
          <w:rFonts w:ascii="仿宋_GB2312" w:hAnsi="仿宋_GB2312" w:cs="仿宋_GB2312" w:eastAsia="仿宋_GB2312"/>
          <w:sz w:val="20"/>
          <w:b/>
        </w:rPr>
        <w:t>附件二：日常管理考核表</w:t>
      </w:r>
    </w:p>
    <w:p>
      <w:pPr>
        <w:pStyle w:val="null3"/>
        <w:ind w:firstLine="480"/>
        <w:jc w:val="left"/>
      </w:pPr>
      <w:r>
        <w:rPr>
          <w:rFonts w:ascii="仿宋_GB2312" w:hAnsi="仿宋_GB2312" w:cs="仿宋_GB2312" w:eastAsia="仿宋_GB2312"/>
          <w:sz w:val="20"/>
        </w:rPr>
        <w:t>被考核单位：</w:t>
      </w:r>
    </w:p>
    <w:p>
      <w:pPr>
        <w:pStyle w:val="null3"/>
        <w:ind w:firstLine="480"/>
        <w:jc w:val="left"/>
      </w:pPr>
      <w:r>
        <w:rPr>
          <w:rFonts w:ascii="仿宋_GB2312" w:hAnsi="仿宋_GB2312" w:cs="仿宋_GB2312" w:eastAsia="仿宋_GB2312"/>
          <w:sz w:val="20"/>
        </w:rPr>
        <w:t>考核月份：</w:t>
      </w:r>
    </w:p>
    <w:tbl>
      <w:tblPr>
        <w:tblW w:w="0" w:type="auto"/>
        <w:tblBorders>
          <w:top w:val="none" w:color="000000" w:sz="4"/>
          <w:left w:val="none" w:color="000000" w:sz="4"/>
          <w:bottom w:val="none" w:color="000000" w:sz="4"/>
          <w:right w:val="none" w:color="000000" w:sz="4"/>
          <w:insideH w:val="none"/>
          <w:insideV w:val="none"/>
        </w:tblBorders>
      </w:tblPr>
      <w:tblGrid>
        <w:gridCol w:w="513"/>
        <w:gridCol w:w="870"/>
        <w:gridCol w:w="884"/>
        <w:gridCol w:w="5608"/>
        <w:gridCol w:w="442"/>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序号</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考核内容</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分值</w:t>
            </w:r>
          </w:p>
        </w:tc>
        <w:tc>
          <w:tcPr>
            <w:tcW w:type="dxa" w:w="56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评分标准</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得分</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按时送货</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12</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送货准时，每天所需食材一并送达，（非不可抗拒情况下延误一次扣3分，以此类推，扣完为止。如发现委托其他人或其他车代送不得分）需及时做好登记，让双方共同签名确认，作为扣分依据。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足斤足两</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8</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送货无缺斤少量现象。（分量短缺达到该类食材配送量5%以上，每次扣2分，扣完为止）需及时做好登记，让双方共同签名确认，作为扣分依据。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服务态度</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中标方配送人员工作认真负责，服务热情周到，运送文明（配送人员野蛮运装货无正当理由与食堂人员争执，每次扣1分，扣完为止）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着装要求</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中标方配送人员每次配送都要统一着工装（带配送公司名称或者logo，不按要求着装每次扣1分，扣完为止）并及时做好登记，让双方共同签名确认，作为扣分依据。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工作细致</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送货单（结算凭证）项目齐全，机器打印清晰，配送物品清单与实际配送无差错。（项目不齐全或打印不清晰，每次扣1分；配送物品清单与实际配送有差错，每次扣2分。扣完为止）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配送车辆</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按要求使用相应的配送车辆，配送车辆卫生干净，无异味。（不符合要求的配送车辆每次扣2分，配送车辆卫生不达标，有异味，每次扣3分。扣完为止）需及时做好登记，让双方共同签名确认，作为评分依据。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结算精准</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4</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送货单上单价、发票上单价与每月双方共同核定的报价表一致，送货单和发票上的食材数量也要与实际送货数量一致（每发现一次错误扣2分，扣完为止）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沟通协调</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对于配送中存在的问题愿意主动沟通，寻求解决办法，同时也会主动了解和记录采购人在食材方面的要求，注重沟通与协调（采购人反馈了意见和建议，不予理睬，不愿沟通和协调的，每次扣2分，扣完为止）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及时整改</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对于采购人的意见和建议要虚心接受，协调有效果，及时整改见实效得6分（整改效果不明显扣2分，未见任何整改效果不得分）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食材质量</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10</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发现配送食材质量不符要求，采购人有权要求立即更换食材，并及时做好退换货登记，让双方共同签名确认，作为扣分依据（每次扣2分，扣完为止）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指定采购</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10</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落实政府采购政策支持乡村产业振兴情况(发现一次不按政府采购政策支持乡村产业振兴采购扣2分，扣完为止)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廉政管理</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20</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0"/>
              </w:rPr>
              <w:t>廉政承诺执行情况（发现中标人贿赂食堂工作人员一次性扣20分）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pPr>
        <w:pStyle w:val="null3"/>
        <w:jc w:val="left"/>
      </w:pPr>
      <w:r>
        <w:rPr>
          <w:rFonts w:ascii="仿宋_GB2312" w:hAnsi="仿宋_GB2312" w:cs="仿宋_GB2312" w:eastAsia="仿宋_GB2312"/>
          <w:sz w:val="20"/>
        </w:rPr>
        <w:t>注：总分为100分，单项分扣完为止。</w:t>
      </w:r>
    </w:p>
    <w:p>
      <w:pPr>
        <w:pStyle w:val="null3"/>
        <w:ind w:firstLine="480"/>
        <w:jc w:val="left"/>
      </w:pPr>
      <w:r>
        <w:rPr>
          <w:rFonts w:ascii="仿宋_GB2312" w:hAnsi="仿宋_GB2312" w:cs="仿宋_GB2312" w:eastAsia="仿宋_GB2312"/>
          <w:sz w:val="20"/>
        </w:rPr>
        <w:t>考核得分：</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考核等级：</w:t>
      </w:r>
      <w:r>
        <w:rPr>
          <w:rFonts w:ascii="仿宋_GB2312" w:hAnsi="仿宋_GB2312" w:cs="仿宋_GB2312" w:eastAsia="仿宋_GB2312"/>
          <w:sz w:val="20"/>
          <w:u w:val="single"/>
        </w:rPr>
        <w:t xml:space="preserve">         </w:t>
      </w:r>
    </w:p>
    <w:p>
      <w:pPr>
        <w:pStyle w:val="null3"/>
        <w:spacing w:after="120"/>
        <w:jc w:val="both"/>
      </w:pPr>
      <w:r>
        <w:rPr>
          <w:rFonts w:ascii="仿宋_GB2312" w:hAnsi="仿宋_GB2312" w:cs="仿宋_GB2312" w:eastAsia="仿宋_GB2312"/>
          <w:sz w:val="20"/>
        </w:rPr>
        <w:t>考核日期：</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考核人：</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被考核人确认：</w:t>
      </w:r>
      <w:r>
        <w:rPr>
          <w:rFonts w:ascii="仿宋_GB2312" w:hAnsi="仿宋_GB2312" w:cs="仿宋_GB2312" w:eastAsia="仿宋_GB2312"/>
          <w:sz w:val="20"/>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国家税务总局惠东县税务局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折扣率不超100%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rPr>
        <w:t>政府采购监督管理机构名称：国家财政部国库司政府采购监督裁决处</w:t>
      </w:r>
    </w:p>
    <w:p>
      <w:pPr>
        <w:pStyle w:val="null3"/>
        <w:ind w:firstLine="480"/>
        <w:jc w:val="both"/>
      </w:pPr>
      <w:r>
        <w:rPr>
          <w:rFonts w:ascii="仿宋_GB2312" w:hAnsi="仿宋_GB2312" w:cs="仿宋_GB2312" w:eastAsia="仿宋_GB2312"/>
          <w:sz w:val="24"/>
        </w:rPr>
        <w:t>地  址：北京市西城区月坛北小街13号中船宾馆北楼四层8401室、8403室</w:t>
      </w:r>
    </w:p>
    <w:p>
      <w:pPr>
        <w:pStyle w:val="null3"/>
        <w:ind w:firstLine="480"/>
        <w:jc w:val="both"/>
      </w:pPr>
      <w:r>
        <w:rPr>
          <w:rFonts w:ascii="仿宋_GB2312" w:hAnsi="仿宋_GB2312" w:cs="仿宋_GB2312" w:eastAsia="仿宋_GB2312"/>
          <w:sz w:val="24"/>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资质要求</w:t>
            </w:r>
          </w:p>
        </w:tc>
        <w:tc>
          <w:tcPr>
            <w:tcW w:type="dxa" w:w="4984"/>
          </w:tcPr>
          <w:p>
            <w:pPr>
              <w:pStyle w:val="null3"/>
              <w:jc w:val="left"/>
            </w:pPr>
            <w:r>
              <w:rPr>
                <w:rFonts w:ascii="仿宋_GB2312" w:hAnsi="仿宋_GB2312" w:cs="仿宋_GB2312" w:eastAsia="仿宋_GB2312"/>
              </w:rPr>
              <w:t>供应商必须满足以下情况之一：1）供应商应具有有效的《食品经营许可证》，投标时提供证书复印件。2）供应商应具有有效的《食品药品经营许可证》（许可范围须与食品相关），投标时提供证书复印件。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供应商须为符合本项目采购标的对应行业（批发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的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技术部分31.00分</w:t>
            </w:r>
          </w:p>
          <w:p>
            <w:pPr>
              <w:pStyle w:val="null3"/>
              <w:jc w:val="left"/>
            </w:pPr>
            <w:r>
              <w:rPr>
                <w:rFonts w:ascii="仿宋_GB2312" w:hAnsi="仿宋_GB2312" w:cs="仿宋_GB2312" w:eastAsia="仿宋_GB2312"/>
              </w:rPr>
              <w:t>商务部分54.00分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配送服务方案</w:t>
            </w:r>
          </w:p>
        </w:tc>
        <w:tc>
          <w:tcPr>
            <w:tcW w:type="dxa" w:w="4614"/>
          </w:tcPr>
          <w:p>
            <w:pPr>
              <w:pStyle w:val="null3"/>
              <w:jc w:val="left"/>
            </w:pPr>
            <w:r>
              <w:rPr>
                <w:rFonts w:ascii="仿宋_GB2312" w:hAnsi="仿宋_GB2312" w:cs="仿宋_GB2312" w:eastAsia="仿宋_GB2312"/>
              </w:rPr>
              <w:t>根据“配送总体要求第（20）条”要求，投标人提供本项目配送服务的各方面方案，根据方案进行评分： 1、方案完全满足并优于采购需求，得5分； 2、方案完全满足采购需求，得4分； 3、方案不能完全满足采购需求，得3分； 4、未提供不得分。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根据“配送总体要求（21）条”要求，投标人需提供完整的质量、安全保障措施方案： 1、提供的质量、安全保障措施方案完全满足并优于采购需求，得5分； 2、提供的质量、安全保障措施方案完全满足采购需求，得4分； 3、提供的质量、安全保障措施方案不能完全满足采购需求，得3分； 4、未提供不得分。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根据“配送总体要求（22）条要求，制订提供本项目运营应急方案（包含但不限于：应急需求响应、食品安全事故突发处置、应急预案等）进行打分： 1、应急预案完全满足并优于采购需求，得6分； 2、应急预案完全满足采购需求，得5分； 3、应急预案不能完全满足采购需求，得4分； 4、未提供不得分。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项目负责人的服务素质</w:t>
            </w:r>
          </w:p>
        </w:tc>
        <w:tc>
          <w:tcPr>
            <w:tcW w:type="dxa" w:w="4614"/>
          </w:tcPr>
          <w:p>
            <w:pPr>
              <w:pStyle w:val="null3"/>
              <w:jc w:val="left"/>
            </w:pPr>
            <w:r>
              <w:rPr>
                <w:rFonts w:ascii="仿宋_GB2312" w:hAnsi="仿宋_GB2312" w:cs="仿宋_GB2312" w:eastAsia="仿宋_GB2312"/>
              </w:rPr>
              <w:t>根据“配送总体要求（16）条”对投标人拟委派的本项目负责人情况进行评审。 1、项目负责人具有市场监督管理部门颁发的《食品安全管理人员考试合格证明》，得2分；提供证书扫描件及2022年以来证书对应人员完成食品安全管理人员继续教育必修课程的截图（如获证不足两年的，则不需提供此截图）并加盖投标人公章。同时 2、项目负责人具有5年（含5年）以上食材配送服务项目服务经验得1分：（提供项目负责人的工作履历表并加盖投标人公章） 本项满分为3分。 【1-2项备注:须同时提供2025年以来任意一个月投标人为上述人员缴纳社保（至少须含养老保险）的证明材料复印件，否则该项不得分。】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服务响应时间</w:t>
            </w:r>
          </w:p>
        </w:tc>
        <w:tc>
          <w:tcPr>
            <w:tcW w:type="dxa" w:w="4614"/>
          </w:tcPr>
          <w:p>
            <w:pPr>
              <w:pStyle w:val="null3"/>
              <w:jc w:val="left"/>
            </w:pPr>
            <w:r>
              <w:rPr>
                <w:rFonts w:ascii="仿宋_GB2312" w:hAnsi="仿宋_GB2312" w:cs="仿宋_GB2312" w:eastAsia="仿宋_GB2312"/>
              </w:rPr>
              <w:t>投标人承诺在接到采购人通知后，10分钟内进行响应，60分钟内到达现场，提供承诺函，满足要求得6分，其他不得分。 注：投标人需提供承诺函（格式可参考附件），并加盖投标人公章。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退换货服务</w:t>
            </w:r>
          </w:p>
        </w:tc>
        <w:tc>
          <w:tcPr>
            <w:tcW w:type="dxa" w:w="4614"/>
          </w:tcPr>
          <w:p>
            <w:pPr>
              <w:pStyle w:val="null3"/>
              <w:jc w:val="left"/>
            </w:pPr>
            <w:r>
              <w:rPr>
                <w:rFonts w:ascii="仿宋_GB2312" w:hAnsi="仿宋_GB2312" w:cs="仿宋_GB2312" w:eastAsia="仿宋_GB2312"/>
              </w:rPr>
              <w:t>包含但不仅限于①退换货时间，②退换流程： 退换货完全满足并优于采购文件要求的得6分； 退换货完全满足采购文件要求的得4分； 退换货不能完全满足采购文件要求的得2分； 无或其它不得分。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履约能力</w:t>
            </w:r>
          </w:p>
        </w:tc>
        <w:tc>
          <w:tcPr>
            <w:tcW w:type="dxa" w:w="4614"/>
          </w:tcPr>
          <w:p>
            <w:pPr>
              <w:pStyle w:val="null3"/>
              <w:jc w:val="left"/>
            </w:pPr>
            <w:r>
              <w:rPr>
                <w:rFonts w:ascii="仿宋_GB2312" w:hAnsi="仿宋_GB2312" w:cs="仿宋_GB2312" w:eastAsia="仿宋_GB2312"/>
              </w:rPr>
              <w:t>1、主要原材料(粮油、水产类、畜类、禽类、蔬菜类)有固定合法的供货协议厂家的，每提供一类的得1分，最高得5分，没有不得分； 注：提供与供货方在有效期内的合作协议证明文件、供货发票(不少于一份，时间为2022年1月1日至今)及供货方营业证照的复印件并加盖投标人公章。 2、投标人或协议生产商(种植商)具有绿色食品证书或无公害农产品证书的，得1分。 注：投标文件中须提供证书复印件并加盖投标人公章，如提供协议生产商(种植商)的，须提供证书复印件和合作协议复印件加盖投标人公章。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贮存能力</w:t>
            </w:r>
          </w:p>
        </w:tc>
        <w:tc>
          <w:tcPr>
            <w:tcW w:type="dxa" w:w="4614"/>
          </w:tcPr>
          <w:p>
            <w:pPr>
              <w:pStyle w:val="null3"/>
              <w:jc w:val="left"/>
            </w:pPr>
            <w:r>
              <w:rPr>
                <w:rFonts w:ascii="仿宋_GB2312" w:hAnsi="仿宋_GB2312" w:cs="仿宋_GB2312" w:eastAsia="仿宋_GB2312"/>
              </w:rPr>
              <w:t>提供投标人提供一个专门冷藏冷冻库得4分，最高得4分； 备注：须提供以下证明材料之一，不提供不得分： 1、同时提供：（1）需提供冷藏冷冻库图片；（2）提供冷藏冷冻库的自有产权证明或场地租赁合同复印件加盖投标人公章，如上述场所租赁期未覆盖本项目服务期的，需另外提交承诺函，承诺续租至本项目合同结束（提交承诺函）。 2、提供承诺函，承诺“签订合同后5个工作日内配备满足上述要求的冷藏冷冻库。”</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配送保障能力</w:t>
            </w:r>
          </w:p>
        </w:tc>
        <w:tc>
          <w:tcPr>
            <w:tcW w:type="dxa" w:w="4614"/>
          </w:tcPr>
          <w:p>
            <w:pPr>
              <w:pStyle w:val="null3"/>
              <w:jc w:val="left"/>
            </w:pPr>
            <w:r>
              <w:rPr>
                <w:rFonts w:ascii="仿宋_GB2312" w:hAnsi="仿宋_GB2312" w:cs="仿宋_GB2312" w:eastAsia="仿宋_GB2312"/>
              </w:rPr>
              <w:t>提供投标人自有或租赁配送冷藏车辆，每提供一台得3分，最高得6分； 备注：须同时提供以下证明材料，不提供不得分： （1）属于自有的需提供投标人购车发票复印件;属于租赁的需提供有效的租赁合同复印件(如上述租赁期未覆盖本项目服务期的，需承诺续租至本项目合同结束（提交承诺函）)。 （2）车辆的《机动车行驶证》复印件（需体现年审在有效期内） （3）车辆图片（须体现车牌号码及冷藏功能）。 （4）提供承诺函，承诺该车投入本项目使用，可参照附件《承诺函》格式</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专业检测能力</w:t>
            </w:r>
          </w:p>
        </w:tc>
        <w:tc>
          <w:tcPr>
            <w:tcW w:type="dxa" w:w="4614"/>
          </w:tcPr>
          <w:p>
            <w:pPr>
              <w:pStyle w:val="null3"/>
              <w:jc w:val="left"/>
            </w:pPr>
            <w:r>
              <w:rPr>
                <w:rFonts w:ascii="仿宋_GB2312" w:hAnsi="仿宋_GB2312" w:cs="仿宋_GB2312" w:eastAsia="仿宋_GB2312"/>
              </w:rPr>
              <w:t>对投标人拥有的检测设备情况进行评审：配备有细菌检测仪、真菌霉素检测仪、食品添加剂检测仪。每提供一类设备得2分，满分6分。 证明文件：自有设备要求提供购买发票复印件及对应的检测仪仪器图作为得分依据；租赁设备要求提供租赁合同复印件及设备产权人购买发票复印件作为得分依据。如设备名称不一致，但功能相同或相似的，投标人应提供说明，否则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根据“配送总体要求（18）条”要求，对投标人具有加盖CMA印章的检测报告的情况进行评审：投标人提供2024年至今由第三方机构出具的农产品检测报告，每提供一份得2分，满分得12分，同一类提供多份只计取一次分值。 （1）蔬菜类（检测项目应包含但不限于：阿维菌素、敌敌畏、毒死蜱、多菌灵、甲拌磷、甲基异柳磷、克百威、氯氟氰菊酯和高效氯氟氰菊酯、氯氰菊酯和高效氯氰菊酯、氧乐果、乙酰甲胺磷、杀扑磷）； （2）肉类（检测项目应包含但不限于：氯霉素、多西环素、克伦特罗、莱克多巴胺、沙丁胺醇、恩诺沙星、环丙沙星、氧氟沙星、地塞米松、达氟沙星）； （3）水产类（检测项目应包含但不限于：孔雀石绿、氯霉素、恩诺沙星、环丙沙星、氧氟沙星、镉、氟苯尼考、地西泮）； （4）禽类（检测项目应包含但不限于：挥发性盐基氮、恩诺沙星、环丙沙星、氧氟沙星、培氟沙星、诺氟沙星、金刚烷胺、洛美沙星、尼卡巴嗪）； （5）大米类（检测项目应包含但不限于：黄曲霉毒素b1）； （6）食用油（检测项目应包含但不限于：过氧化值、酸价）。 注：检测报告上的受检单位要与供应商名称一致。 检测报告应覆盖以上检测项，检测项目不齐全或检测结果不合格的，对应项不得分。同一类食材提供多份检测报告的，检测项可以合并统计，但只计取一次分值。如属外文译音的检测项目，译音字不同但发音相同或相似的，为同一检测项目。同一检测项目，因使用别名导致与上述检测项目名称对应不上的，供应商应提供书面说明。</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信息化能力</w:t>
            </w:r>
          </w:p>
        </w:tc>
        <w:tc>
          <w:tcPr>
            <w:tcW w:type="dxa" w:w="4614"/>
          </w:tcPr>
          <w:p>
            <w:pPr>
              <w:pStyle w:val="null3"/>
              <w:jc w:val="left"/>
            </w:pPr>
            <w:r>
              <w:rPr>
                <w:rFonts w:ascii="仿宋_GB2312" w:hAnsi="仿宋_GB2312" w:cs="仿宋_GB2312" w:eastAsia="仿宋_GB2312"/>
              </w:rPr>
              <w:t>投标人具有相关的追溯管理能力，能为本项目投入食品安全追溯质量管理类相关系统的，得5分。 备注：提供以下证明材料之一即可得分：一、同时提供以下三项：（1）系统属于自有的，提供软件著作权登记证书复印件；系统属于购买的，提供购买合同（或发票）复印件。漏提供或不提供不得分。（2）提供三张以上系统使用过程截图，少提供或不提供不得分。（3）提供五张以上食材追溯二维码照片，少提供或不提供不得分。二、提供承诺函（可参照附件承诺函格式）：承诺签订合同后5个工作日内提供食品安全追溯质量管理类相关系统。</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1、投标人已购买有效期内的食品安全责任险的，得4分；如保险有效期未覆盖本项目服务期的，需另外提供承诺函，承诺续购至本项目合同结束，否则不得分。 2、投标人能承诺合同签订后服务期开始前提供投保食品安全责任险的，得4分。 注：本项最高得4分，需提供保险公司出具的保险单复印件;或提供满足要求的承诺函；不提供或无法认定的不得分。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管理体系认证情况</w:t>
            </w:r>
          </w:p>
        </w:tc>
        <w:tc>
          <w:tcPr>
            <w:tcW w:type="dxa" w:w="4614"/>
          </w:tcPr>
          <w:p>
            <w:pPr>
              <w:pStyle w:val="null3"/>
              <w:jc w:val="left"/>
            </w:pPr>
            <w:r>
              <w:rPr>
                <w:rFonts w:ascii="仿宋_GB2312" w:hAnsi="仿宋_GB2312" w:cs="仿宋_GB2312" w:eastAsia="仿宋_GB2312"/>
              </w:rPr>
              <w:t>1、具备ISO22000食品安全管理体系认证证书，得3分； 2、具备ISO9001质量管理体系认证证书（认证范围与食品相关），得3分； 本项最高得6分。 备注： 体系认证证书提供证书复印件并须同时提供在全国认证认可信息公共服务平台对体系证书的信息查询截图作为评审依据，已暂停、失效或撤销的不得分。新设立企业成立时间不足三个月的，对应项得分。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同类业绩情况</w:t>
            </w:r>
          </w:p>
        </w:tc>
        <w:tc>
          <w:tcPr>
            <w:tcW w:type="dxa" w:w="4614"/>
          </w:tcPr>
          <w:p>
            <w:pPr>
              <w:pStyle w:val="null3"/>
              <w:jc w:val="left"/>
            </w:pPr>
            <w:r>
              <w:rPr>
                <w:rFonts w:ascii="仿宋_GB2312" w:hAnsi="仿宋_GB2312" w:cs="仿宋_GB2312" w:eastAsia="仿宋_GB2312"/>
              </w:rPr>
              <w:t>投标人2022年1月1日至今（以合同签订时间为准）食材配送的项目业绩：每提供一项得1分；本项最高得5分。 备注： （1）必须提供合同复印件和对应项目部分供货发票复印件（至少提供一张，发票以在合同期内为准），漏提供或未提供不得分。 （2）同一家单位的业绩只按一项业绩计分。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各有效投标供应商的评标价中，取最低者作为基准价，各有效投标供应商的价格评分统一按照下列公式计算：价格评分＝（基准价÷评标价）×15</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总得分及统计：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rPr>
        <w:t>国家税务总局惠东县税务局</w:t>
      </w:r>
    </w:p>
    <w:p>
      <w:pPr>
        <w:pStyle w:val="null3"/>
        <w:jc w:val="center"/>
      </w:pPr>
      <w:r>
        <w:rPr>
          <w:rFonts w:ascii="仿宋_GB2312" w:hAnsi="仿宋_GB2312" w:cs="仿宋_GB2312" w:eastAsia="仿宋_GB2312"/>
          <w:sz w:val="24"/>
          <w:b/>
        </w:rPr>
        <w:t>食堂食材配送服务项目合同书</w:t>
      </w:r>
    </w:p>
    <w:p>
      <w:pPr>
        <w:pStyle w:val="null3"/>
        <w:jc w:val="center"/>
      </w:pPr>
      <w:r>
        <w:rPr>
          <w:rFonts w:ascii="仿宋_GB2312" w:hAnsi="仿宋_GB2312" w:cs="仿宋_GB2312" w:eastAsia="仿宋_GB2312"/>
          <w:sz w:val="44"/>
          <w:b/>
        </w:rPr>
        <w:t>（本合同为中小企业预留合同）</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采购编号：</w:t>
            </w:r>
            <w:r>
              <w:rPr>
                <w:rFonts w:ascii="仿宋_GB2312" w:hAnsi="仿宋_GB2312" w:cs="仿宋_GB2312" w:eastAsia="仿宋_GB2312"/>
                <w:sz w:val="24"/>
                <w:b/>
                <w:u w:val="single"/>
              </w:rPr>
              <w:t xml:space="preserve">            </w:t>
            </w:r>
          </w:p>
        </w:tc>
      </w:tr>
      <w:tr>
        <w:tc>
          <w:tcPr>
            <w:tcW w:type="dxa" w:w="8306"/>
            <w:tcMar>
              <w:top w:type="dxa" w:w="0"/>
              <w:left w:type="dxa" w:w="105"/>
              <w:bottom w:type="dxa" w:w="0"/>
              <w:right w:type="dxa" w:w="105"/>
            </w:tcMar>
            <w:vAlign w:val="top"/>
          </w:tcPr>
          <w:p>
            <w:pPr>
              <w:pStyle w:val="null3"/>
              <w:ind w:firstLine="562"/>
              <w:jc w:val="both"/>
            </w:pPr>
          </w:p>
        </w:tc>
      </w:tr>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项目名称：</w:t>
            </w:r>
            <w:r>
              <w:rPr>
                <w:rFonts w:ascii="仿宋_GB2312" w:hAnsi="仿宋_GB2312" w:cs="仿宋_GB2312" w:eastAsia="仿宋_GB2312"/>
                <w:sz w:val="24"/>
                <w:b/>
                <w:u w:val="single"/>
              </w:rPr>
              <w:t xml:space="preserve">国家税务总局惠东县税务局食堂食材配送服务项目                        </w:t>
            </w:r>
          </w:p>
        </w:tc>
      </w:tr>
      <w:tr>
        <w:tc>
          <w:tcPr>
            <w:tcW w:type="dxa" w:w="8306"/>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4"/>
          <w:b/>
        </w:rPr>
        <w:t>甲方：国家税务总局</w:t>
      </w:r>
      <w:r>
        <w:rPr>
          <w:rFonts w:ascii="仿宋_GB2312" w:hAnsi="仿宋_GB2312" w:cs="仿宋_GB2312" w:eastAsia="仿宋_GB2312"/>
          <w:sz w:val="24"/>
          <w:b/>
        </w:rPr>
        <w:t>惠东县税务局</w:t>
      </w:r>
    </w:p>
    <w:p>
      <w:pPr>
        <w:pStyle w:val="null3"/>
        <w:ind w:firstLine="420"/>
        <w:jc w:val="both"/>
      </w:pPr>
      <w:r>
        <w:rPr>
          <w:rFonts w:ascii="仿宋_GB2312" w:hAnsi="仿宋_GB2312" w:cs="仿宋_GB2312" w:eastAsia="仿宋_GB2312"/>
          <w:sz w:val="24"/>
        </w:rPr>
        <w:t xml:space="preserve">电话：                         传真：            </w:t>
      </w:r>
    </w:p>
    <w:p>
      <w:pPr>
        <w:pStyle w:val="null3"/>
        <w:ind w:firstLine="420"/>
        <w:jc w:val="both"/>
      </w:pPr>
      <w:r>
        <w:rPr>
          <w:rFonts w:ascii="仿宋_GB2312" w:hAnsi="仿宋_GB2312" w:cs="仿宋_GB2312" w:eastAsia="仿宋_GB2312"/>
          <w:sz w:val="24"/>
        </w:rPr>
        <w:t>地址：</w:t>
      </w:r>
    </w:p>
    <w:p>
      <w:pPr>
        <w:pStyle w:val="null3"/>
        <w:ind w:firstLine="422"/>
        <w:jc w:val="both"/>
      </w:pPr>
      <w:r>
        <w:rPr>
          <w:rFonts w:ascii="仿宋_GB2312" w:hAnsi="仿宋_GB2312" w:cs="仿宋_GB2312" w:eastAsia="仿宋_GB2312"/>
          <w:sz w:val="24"/>
          <w:b/>
        </w:rPr>
        <w:t>乙方：</w:t>
      </w:r>
    </w:p>
    <w:p>
      <w:pPr>
        <w:pStyle w:val="null3"/>
        <w:ind w:firstLine="420"/>
        <w:jc w:val="both"/>
      </w:pPr>
      <w:r>
        <w:rPr>
          <w:rFonts w:ascii="仿宋_GB2312" w:hAnsi="仿宋_GB2312" w:cs="仿宋_GB2312" w:eastAsia="仿宋_GB2312"/>
          <w:sz w:val="24"/>
        </w:rPr>
        <w:t xml:space="preserve">电话：                        传真：             </w:t>
      </w:r>
    </w:p>
    <w:p>
      <w:pPr>
        <w:pStyle w:val="null3"/>
        <w:ind w:firstLine="420"/>
        <w:jc w:val="both"/>
      </w:pP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根据</w:t>
      </w:r>
      <w:r>
        <w:rPr>
          <w:rFonts w:ascii="仿宋_GB2312" w:hAnsi="仿宋_GB2312" w:cs="仿宋_GB2312" w:eastAsia="仿宋_GB2312"/>
          <w:sz w:val="24"/>
          <w:b/>
          <w:u w:val="single"/>
        </w:rPr>
        <w:t>国家税务总局</w:t>
      </w:r>
      <w:r>
        <w:rPr>
          <w:rFonts w:ascii="仿宋_GB2312" w:hAnsi="仿宋_GB2312" w:cs="仿宋_GB2312" w:eastAsia="仿宋_GB2312"/>
          <w:sz w:val="24"/>
          <w:b/>
          <w:u w:val="single"/>
        </w:rPr>
        <w:t>惠东县税务局</w:t>
      </w:r>
      <w:r>
        <w:rPr>
          <w:rFonts w:ascii="仿宋_GB2312" w:hAnsi="仿宋_GB2312" w:cs="仿宋_GB2312" w:eastAsia="仿宋_GB2312"/>
          <w:sz w:val="24"/>
          <w:b/>
          <w:u w:val="single"/>
        </w:rPr>
        <w:t>食堂食材配送服务项目</w:t>
      </w:r>
      <w:r>
        <w:rPr>
          <w:rFonts w:ascii="仿宋_GB2312" w:hAnsi="仿宋_GB2312" w:cs="仿宋_GB2312" w:eastAsia="仿宋_GB2312"/>
          <w:sz w:val="24"/>
          <w:b/>
          <w:u w:val="single"/>
        </w:rPr>
        <w:t>（编 号 ：            ）</w:t>
      </w:r>
      <w:r>
        <w:rPr>
          <w:rFonts w:ascii="仿宋_GB2312" w:hAnsi="仿宋_GB2312" w:cs="仿宋_GB2312" w:eastAsia="仿宋_GB2312"/>
          <w:sz w:val="24"/>
        </w:rPr>
        <w:t>的采购</w:t>
      </w:r>
      <w:r>
        <w:rPr>
          <w:rFonts w:ascii="仿宋_GB2312" w:hAnsi="仿宋_GB2312" w:cs="仿宋_GB2312" w:eastAsia="仿宋_GB2312"/>
          <w:sz w:val="24"/>
        </w:rPr>
        <w:t>结果，按照《中华人民共和国政府采购法》</w:t>
      </w:r>
      <w:r>
        <w:rPr>
          <w:rFonts w:ascii="仿宋_GB2312" w:hAnsi="仿宋_GB2312" w:cs="仿宋_GB2312" w:eastAsia="仿宋_GB2312"/>
          <w:sz w:val="24"/>
        </w:rPr>
        <w:t>《中华人民共和国民法典》的规定，经双方协商，</w:t>
      </w:r>
      <w:r>
        <w:rPr>
          <w:rFonts w:ascii="仿宋_GB2312" w:hAnsi="仿宋_GB2312" w:cs="仿宋_GB2312" w:eastAsia="仿宋_GB2312"/>
          <w:sz w:val="24"/>
        </w:rPr>
        <w:t>本着平等互利和诚实信用的原则，一致同意签订本合同如下。</w:t>
      </w:r>
    </w:p>
    <w:p>
      <w:pPr>
        <w:pStyle w:val="null3"/>
        <w:ind w:firstLine="422"/>
        <w:jc w:val="both"/>
      </w:pPr>
      <w:r>
        <w:rPr>
          <w:rFonts w:ascii="仿宋_GB2312" w:hAnsi="仿宋_GB2312" w:cs="仿宋_GB2312" w:eastAsia="仿宋_GB2312"/>
          <w:sz w:val="24"/>
          <w:b/>
        </w:rPr>
        <w:t>一、配送服务内容</w:t>
      </w:r>
    </w:p>
    <w:p>
      <w:pPr>
        <w:pStyle w:val="null3"/>
        <w:ind w:firstLine="420"/>
        <w:jc w:val="both"/>
      </w:pPr>
      <w:r>
        <w:rPr>
          <w:rFonts w:ascii="仿宋_GB2312" w:hAnsi="仿宋_GB2312" w:cs="仿宋_GB2312" w:eastAsia="仿宋_GB2312"/>
          <w:sz w:val="24"/>
        </w:rPr>
        <w:t>乙方为甲方提供配送服务的食材种类包括：食用调和油、鲜肉（猪、牛、羊肉类） 、水产品、大米、面粉、蔬菜、水果、调料及干货等。</w:t>
      </w:r>
    </w:p>
    <w:p>
      <w:pPr>
        <w:pStyle w:val="null3"/>
        <w:ind w:firstLine="422"/>
        <w:jc w:val="both"/>
      </w:pPr>
      <w:r>
        <w:rPr>
          <w:rFonts w:ascii="仿宋_GB2312" w:hAnsi="仿宋_GB2312" w:cs="仿宋_GB2312" w:eastAsia="仿宋_GB2312"/>
          <w:sz w:val="24"/>
          <w:b/>
        </w:rPr>
        <w:t>二、定价方式</w:t>
      </w:r>
    </w:p>
    <w:p>
      <w:pPr>
        <w:pStyle w:val="null3"/>
        <w:ind w:right="225" w:firstLine="420"/>
        <w:jc w:val="both"/>
      </w:pPr>
      <w:r>
        <w:rPr>
          <w:rFonts w:ascii="仿宋_GB2312" w:hAnsi="仿宋_GB2312" w:cs="仿宋_GB2312" w:eastAsia="仿宋_GB2312"/>
          <w:sz w:val="24"/>
        </w:rPr>
        <w:t>（一）本项目报价方式为折扣率，中标折扣率为  %。</w:t>
      </w:r>
    </w:p>
    <w:p>
      <w:pPr>
        <w:pStyle w:val="null3"/>
        <w:ind w:firstLine="420"/>
        <w:jc w:val="both"/>
      </w:pPr>
      <w:r>
        <w:rPr>
          <w:rFonts w:ascii="仿宋_GB2312" w:hAnsi="仿宋_GB2312" w:cs="仿宋_GB2312" w:eastAsia="仿宋_GB2312"/>
          <w:sz w:val="24"/>
        </w:rPr>
        <w:t>（二）所有配送食材价格随行就市，乙方应每月向甲方提供一次货物食品价目表，每月双方定价一次，供货价格由甲乙双方代表签字确认，原则上每月25日（节假日相应后延）商讨确定下一个月各项物料的供货价格。配送物品的价格应参考甲方周边肉菜市场、批发市场、水果批发市场或线上采购平台同类物品的零售价，以市场均价为准，该价格乘以投标人的中标折扣率后确定为各项物料的结算单价，即结算单价=双方确认价格×中标折扣率。</w:t>
      </w:r>
    </w:p>
    <w:p>
      <w:pPr>
        <w:pStyle w:val="null3"/>
        <w:ind w:firstLine="420"/>
        <w:jc w:val="both"/>
      </w:pPr>
      <w:r>
        <w:rPr>
          <w:rFonts w:ascii="仿宋_GB2312" w:hAnsi="仿宋_GB2312" w:cs="仿宋_GB2312" w:eastAsia="仿宋_GB2312"/>
          <w:sz w:val="24"/>
        </w:rPr>
        <w:t>（三）结算方式</w:t>
      </w:r>
    </w:p>
    <w:p>
      <w:pPr>
        <w:pStyle w:val="null3"/>
        <w:ind w:left="105" w:firstLine="420"/>
        <w:jc w:val="both"/>
      </w:pPr>
      <w:r>
        <w:rPr>
          <w:rFonts w:ascii="仿宋_GB2312" w:hAnsi="仿宋_GB2312" w:cs="仿宋_GB2312" w:eastAsia="仿宋_GB2312"/>
          <w:sz w:val="24"/>
        </w:rPr>
        <w:t>结算价=实际采购量×结算单价</w:t>
      </w:r>
    </w:p>
    <w:p>
      <w:pPr>
        <w:pStyle w:val="null3"/>
        <w:ind w:firstLine="408"/>
        <w:jc w:val="both"/>
      </w:pPr>
      <w:r>
        <w:rPr>
          <w:rFonts w:ascii="仿宋_GB2312" w:hAnsi="仿宋_GB2312" w:cs="仿宋_GB2312" w:eastAsia="仿宋_GB2312"/>
          <w:sz w:val="24"/>
        </w:rPr>
        <w:t>（四）供货价格须包含市场调查、货物采购、包装、运输、装卸、搬运、</w:t>
      </w:r>
      <w:r>
        <w:rPr>
          <w:rFonts w:ascii="仿宋_GB2312" w:hAnsi="仿宋_GB2312" w:cs="仿宋_GB2312" w:eastAsia="仿宋_GB2312"/>
          <w:sz w:val="24"/>
        </w:rPr>
        <w:t>所有工作人员的费用以及合同实施过程中的可预见及不可预见费用等。</w:t>
      </w:r>
    </w:p>
    <w:p>
      <w:pPr>
        <w:pStyle w:val="null3"/>
        <w:ind w:firstLine="422"/>
        <w:jc w:val="both"/>
      </w:pPr>
      <w:r>
        <w:rPr>
          <w:rFonts w:ascii="仿宋_GB2312" w:hAnsi="仿宋_GB2312" w:cs="仿宋_GB2312" w:eastAsia="仿宋_GB2312"/>
          <w:sz w:val="24"/>
          <w:b/>
        </w:rPr>
        <w:t>三、合同金额</w:t>
      </w:r>
    </w:p>
    <w:p>
      <w:pPr>
        <w:pStyle w:val="null3"/>
        <w:ind w:firstLine="420"/>
        <w:jc w:val="both"/>
      </w:pPr>
      <w:r>
        <w:rPr>
          <w:rFonts w:ascii="仿宋_GB2312" w:hAnsi="仿宋_GB2312" w:cs="仿宋_GB2312" w:eastAsia="仿宋_GB2312"/>
          <w:sz w:val="24"/>
          <w:color w:val="000000"/>
        </w:rPr>
        <w:t>甲方本食堂食材配送服务项目的服务期2年，一年的采购预算为590万元，两年的采购预算为1180万元，</w:t>
      </w:r>
      <w:r>
        <w:rPr>
          <w:rFonts w:ascii="仿宋_GB2312" w:hAnsi="仿宋_GB2312" w:cs="仿宋_GB2312" w:eastAsia="仿宋_GB2312"/>
          <w:sz w:val="24"/>
        </w:rPr>
        <w:t>合同金额不超过预算金额，具体费用按实际配送数量及双方确认的供货价格计算。甲方不承诺在合同有效期内授予乙方实际采购品类及数量</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b/>
        </w:rPr>
        <w:t>四、服务期限</w:t>
      </w:r>
    </w:p>
    <w:p>
      <w:pPr>
        <w:pStyle w:val="null3"/>
        <w:ind w:firstLine="420"/>
        <w:jc w:val="both"/>
      </w:pPr>
      <w:r>
        <w:rPr>
          <w:rFonts w:ascii="仿宋_GB2312" w:hAnsi="仿宋_GB2312" w:cs="仿宋_GB2312" w:eastAsia="仿宋_GB2312"/>
          <w:sz w:val="24"/>
        </w:rPr>
        <w:t>本项目设置1个月的试用期，自 2025 年 月 日至 202 年 月 日止。试用期内，若乙方配送服务与招标文件中各配送品种质量要求不一致，或提供不合格食材或不按要求配送，或延迟配送影响正常就餐的，甲方有权直接取消乙方配送资格及单方面解除合同，如造成责任事故的一并追究乙方法律责任。试用期满，若乙方经甲方综合考核合格，本合同转为正式合同，服务期限到   年 月 日止。</w:t>
      </w:r>
    </w:p>
    <w:p>
      <w:pPr>
        <w:pStyle w:val="null3"/>
        <w:ind w:firstLine="422"/>
        <w:jc w:val="both"/>
      </w:pPr>
      <w:r>
        <w:rPr>
          <w:rFonts w:ascii="仿宋_GB2312" w:hAnsi="仿宋_GB2312" w:cs="仿宋_GB2312" w:eastAsia="仿宋_GB2312"/>
          <w:sz w:val="24"/>
          <w:b/>
        </w:rPr>
        <w:t>五、付款方式</w:t>
      </w:r>
    </w:p>
    <w:p>
      <w:pPr>
        <w:pStyle w:val="null3"/>
        <w:ind w:firstLine="420"/>
        <w:jc w:val="both"/>
      </w:pPr>
      <w:r>
        <w:rPr>
          <w:rFonts w:ascii="仿宋_GB2312" w:hAnsi="仿宋_GB2312" w:cs="仿宋_GB2312" w:eastAsia="仿宋_GB2312"/>
          <w:sz w:val="24"/>
        </w:rPr>
        <w:t>（一）按月结算，在办理付款手续之前双方须对配送货物的品种、数量、单价、金额等进行统计，并核实无误</w:t>
      </w:r>
      <w:r>
        <w:rPr>
          <w:rFonts w:ascii="仿宋_GB2312" w:hAnsi="仿宋_GB2312" w:cs="仿宋_GB2312" w:eastAsia="仿宋_GB2312"/>
          <w:sz w:val="24"/>
        </w:rPr>
        <w:t>后作为结算金额</w:t>
      </w:r>
      <w:r>
        <w:rPr>
          <w:rFonts w:ascii="仿宋_GB2312" w:hAnsi="仿宋_GB2312" w:cs="仿宋_GB2312" w:eastAsia="仿宋_GB2312"/>
          <w:sz w:val="24"/>
        </w:rPr>
        <w:t>。</w:t>
      </w:r>
    </w:p>
    <w:p>
      <w:pPr>
        <w:pStyle w:val="null3"/>
        <w:ind w:firstLine="412"/>
        <w:jc w:val="both"/>
      </w:pPr>
      <w:r>
        <w:rPr>
          <w:rFonts w:ascii="仿宋_GB2312" w:hAnsi="仿宋_GB2312" w:cs="仿宋_GB2312" w:eastAsia="仿宋_GB2312"/>
          <w:sz w:val="24"/>
        </w:rPr>
        <w:t>（二）</w:t>
      </w:r>
      <w:r>
        <w:rPr>
          <w:rFonts w:ascii="仿宋_GB2312" w:hAnsi="仿宋_GB2312" w:cs="仿宋_GB2312" w:eastAsia="仿宋_GB2312"/>
          <w:sz w:val="24"/>
        </w:rPr>
        <w:t>乙方在完成当月供货订单后，于次月</w:t>
      </w:r>
      <w:r>
        <w:rPr>
          <w:rFonts w:ascii="仿宋_GB2312" w:hAnsi="仿宋_GB2312" w:cs="仿宋_GB2312" w:eastAsia="仿宋_GB2312"/>
          <w:sz w:val="24"/>
        </w:rPr>
        <w:t>10</w:t>
      </w:r>
      <w:r>
        <w:rPr>
          <w:rFonts w:ascii="仿宋_GB2312" w:hAnsi="仿宋_GB2312" w:cs="仿宋_GB2312" w:eastAsia="仿宋_GB2312"/>
          <w:sz w:val="24"/>
        </w:rPr>
        <w:t>日前凭</w:t>
      </w:r>
      <w:r>
        <w:rPr>
          <w:rFonts w:ascii="仿宋_GB2312" w:hAnsi="仿宋_GB2312" w:cs="仿宋_GB2312" w:eastAsia="仿宋_GB2312"/>
          <w:sz w:val="24"/>
        </w:rPr>
        <w:t>按照结算金额开具的</w:t>
      </w:r>
      <w:r>
        <w:rPr>
          <w:rFonts w:ascii="仿宋_GB2312" w:hAnsi="仿宋_GB2312" w:cs="仿宋_GB2312" w:eastAsia="仿宋_GB2312"/>
          <w:sz w:val="24"/>
        </w:rPr>
        <w:t>发票向甲方申请付款，甲方</w:t>
      </w:r>
      <w:r>
        <w:rPr>
          <w:rFonts w:ascii="仿宋_GB2312" w:hAnsi="仿宋_GB2312" w:cs="仿宋_GB2312" w:eastAsia="仿宋_GB2312"/>
          <w:sz w:val="24"/>
        </w:rPr>
        <w:t>收到发票后在</w:t>
      </w:r>
      <w:r>
        <w:rPr>
          <w:rFonts w:ascii="仿宋_GB2312" w:hAnsi="仿宋_GB2312" w:cs="仿宋_GB2312" w:eastAsia="仿宋_GB2312"/>
          <w:sz w:val="24"/>
        </w:rPr>
        <w:t>10</w:t>
      </w:r>
      <w:r>
        <w:rPr>
          <w:rFonts w:ascii="仿宋_GB2312" w:hAnsi="仿宋_GB2312" w:cs="仿宋_GB2312" w:eastAsia="仿宋_GB2312"/>
          <w:sz w:val="24"/>
        </w:rPr>
        <w:t>个工作日内办理支付手续。</w:t>
      </w:r>
    </w:p>
    <w:p>
      <w:pPr>
        <w:pStyle w:val="null3"/>
        <w:ind w:firstLine="422"/>
        <w:jc w:val="both"/>
      </w:pPr>
      <w:r>
        <w:rPr>
          <w:rFonts w:ascii="仿宋_GB2312" w:hAnsi="仿宋_GB2312" w:cs="仿宋_GB2312" w:eastAsia="仿宋_GB2312"/>
          <w:sz w:val="24"/>
          <w:b/>
        </w:rPr>
        <w:t>六、验收</w:t>
      </w:r>
    </w:p>
    <w:p>
      <w:pPr>
        <w:pStyle w:val="null3"/>
        <w:spacing w:after="120"/>
        <w:ind w:firstLine="420"/>
        <w:jc w:val="both"/>
      </w:pPr>
      <w:r>
        <w:rPr>
          <w:rFonts w:ascii="仿宋_GB2312" w:hAnsi="仿宋_GB2312" w:cs="仿宋_GB2312" w:eastAsia="仿宋_GB2312"/>
          <w:sz w:val="24"/>
        </w:rPr>
        <w:t>（一）检验流程</w:t>
      </w:r>
    </w:p>
    <w:p>
      <w:pPr>
        <w:pStyle w:val="null3"/>
        <w:spacing w:after="120"/>
        <w:ind w:firstLine="420"/>
        <w:jc w:val="both"/>
      </w:pPr>
      <w:r>
        <w:rPr>
          <w:rFonts w:ascii="仿宋_GB2312" w:hAnsi="仿宋_GB2312" w:cs="仿宋_GB2312" w:eastAsia="仿宋_GB2312"/>
          <w:sz w:val="24"/>
        </w:rPr>
        <w:t>一是要作好卸货前的检查。验收人员卸货前应对场地和验收设备做好准备，并对商品的外观质量进行初步了解。</w:t>
      </w:r>
    </w:p>
    <w:p>
      <w:pPr>
        <w:pStyle w:val="null3"/>
        <w:spacing w:after="120"/>
        <w:ind w:firstLine="420"/>
        <w:jc w:val="both"/>
      </w:pPr>
      <w:r>
        <w:rPr>
          <w:rFonts w:ascii="仿宋_GB2312" w:hAnsi="仿宋_GB2312" w:cs="仿宋_GB2312" w:eastAsia="仿宋_GB2312"/>
          <w:sz w:val="24"/>
        </w:rPr>
        <w:t>二是应采取当场验收的方式，验收人须认真检验食品的质量要求，按索证一过磅一入库的程序完成验收；</w:t>
      </w:r>
    </w:p>
    <w:p>
      <w:pPr>
        <w:pStyle w:val="null3"/>
        <w:spacing w:after="120"/>
        <w:ind w:firstLine="420"/>
        <w:jc w:val="both"/>
      </w:pPr>
      <w:r>
        <w:rPr>
          <w:rFonts w:ascii="仿宋_GB2312" w:hAnsi="仿宋_GB2312" w:cs="仿宋_GB2312" w:eastAsia="仿宋_GB2312"/>
          <w:sz w:val="24"/>
        </w:rPr>
        <w:t>三是须进行抽查验收（农药残留检测等），抽查样本数视实际情况而定，一般不超过10%。</w:t>
      </w:r>
    </w:p>
    <w:p>
      <w:pPr>
        <w:pStyle w:val="null3"/>
        <w:spacing w:after="120"/>
        <w:ind w:firstLine="420"/>
        <w:jc w:val="both"/>
      </w:pPr>
      <w:r>
        <w:rPr>
          <w:rFonts w:ascii="仿宋_GB2312" w:hAnsi="仿宋_GB2312" w:cs="仿宋_GB2312" w:eastAsia="仿宋_GB2312"/>
          <w:sz w:val="24"/>
        </w:rPr>
        <w:t>（二）退（补）货流程</w:t>
      </w:r>
    </w:p>
    <w:p>
      <w:pPr>
        <w:pStyle w:val="null3"/>
        <w:spacing w:after="120"/>
        <w:ind w:firstLine="420"/>
        <w:jc w:val="both"/>
      </w:pPr>
      <w:r>
        <w:rPr>
          <w:rFonts w:ascii="仿宋_GB2312" w:hAnsi="仿宋_GB2312" w:cs="仿宋_GB2312" w:eastAsia="仿宋_GB2312"/>
          <w:sz w:val="24"/>
        </w:rPr>
        <w:t>乙方应制定退换货方案，包括但不限于以下内容：</w:t>
      </w:r>
    </w:p>
    <w:p>
      <w:pPr>
        <w:pStyle w:val="null3"/>
        <w:spacing w:after="120"/>
        <w:ind w:firstLine="420"/>
        <w:jc w:val="both"/>
      </w:pPr>
      <w:r>
        <w:rPr>
          <w:rFonts w:ascii="仿宋_GB2312" w:hAnsi="仿宋_GB2312" w:cs="仿宋_GB2312" w:eastAsia="仿宋_GB2312"/>
          <w:sz w:val="24"/>
        </w:rPr>
        <w:t>（1)甲方发现商品出现损坏(包括表面损坏)，或出现水渍、串味、受潮等导致商品性质改变的，乙方须无条件退货或更换商品。并在60分钟（含）内更换好所需食品。</w:t>
      </w:r>
    </w:p>
    <w:p>
      <w:pPr>
        <w:pStyle w:val="null3"/>
        <w:spacing w:after="120"/>
        <w:ind w:firstLine="420"/>
        <w:jc w:val="both"/>
      </w:pPr>
      <w:r>
        <w:rPr>
          <w:rFonts w:ascii="仿宋_GB2312" w:hAnsi="仿宋_GB2312" w:cs="仿宋_GB2312" w:eastAsia="仿宋_GB2312"/>
          <w:sz w:val="24"/>
        </w:rPr>
        <w:t>（2）对不符合采购要求的食品由验收人员提出清退，退货前应实行留样备案，如双方对质量争议可送国家质监部门检测。对缺斤短两（或含水量超标）的应按实际重量扣减。出现退（补）货情况，应及时报告。在退货过程中，对有碍公共卫生安全的食品，应按国家有关规定处理或进行协议销毁，甲方可不退货给供应商。</w:t>
      </w:r>
    </w:p>
    <w:p>
      <w:pPr>
        <w:pStyle w:val="null3"/>
        <w:spacing w:after="120"/>
        <w:ind w:firstLine="420"/>
        <w:jc w:val="both"/>
      </w:pPr>
      <w:r>
        <w:rPr>
          <w:rFonts w:ascii="仿宋_GB2312" w:hAnsi="仿宋_GB2312" w:cs="仿宋_GB2312" w:eastAsia="仿宋_GB2312"/>
          <w:sz w:val="24"/>
        </w:rPr>
        <w:t>（3）乙方配送的蔬菜及肉类必须经合格检验，配送的其他商品必须有生产许可证且在保质期内，如出现质量问题或保质期不足的情况，甲方有权拒绝验收。</w:t>
      </w:r>
    </w:p>
    <w:p>
      <w:pPr>
        <w:pStyle w:val="null3"/>
        <w:spacing w:after="120"/>
        <w:ind w:firstLine="420"/>
        <w:jc w:val="both"/>
      </w:pPr>
      <w:r>
        <w:rPr>
          <w:rFonts w:ascii="仿宋_GB2312" w:hAnsi="仿宋_GB2312" w:cs="仿宋_GB2312" w:eastAsia="仿宋_GB2312"/>
          <w:sz w:val="24"/>
        </w:rPr>
        <w:t>（4）乙方需有专人负责货品供应事宜，按照约定及时响应需求，安排配送，并承担相应的售后服务。</w:t>
      </w:r>
    </w:p>
    <w:p>
      <w:pPr>
        <w:pStyle w:val="null3"/>
        <w:spacing w:after="120"/>
        <w:ind w:firstLine="420"/>
        <w:jc w:val="both"/>
      </w:pPr>
      <w:r>
        <w:rPr>
          <w:rFonts w:ascii="仿宋_GB2312" w:hAnsi="仿宋_GB2312" w:cs="仿宋_GB2312" w:eastAsia="仿宋_GB2312"/>
          <w:sz w:val="24"/>
        </w:rPr>
        <w:t>（5）非甲方的人为原因而出现产品质量问题，由乙方负责包换或包退，并承担因此而产生的一切费用。</w:t>
      </w:r>
    </w:p>
    <w:p>
      <w:pPr>
        <w:pStyle w:val="null3"/>
        <w:spacing w:after="120"/>
        <w:ind w:firstLine="420"/>
        <w:jc w:val="both"/>
      </w:pPr>
      <w:r>
        <w:rPr>
          <w:rFonts w:ascii="仿宋_GB2312" w:hAnsi="仿宋_GB2312" w:cs="仿宋_GB2312" w:eastAsia="仿宋_GB2312"/>
          <w:sz w:val="24"/>
        </w:rPr>
        <w:t>(</w:t>
      </w:r>
      <w:r>
        <w:rPr>
          <w:rFonts w:ascii="仿宋_GB2312" w:hAnsi="仿宋_GB2312" w:cs="仿宋_GB2312" w:eastAsia="仿宋_GB2312"/>
          <w:sz w:val="24"/>
        </w:rPr>
        <w:t>三）验收记录</w:t>
      </w:r>
    </w:p>
    <w:p>
      <w:pPr>
        <w:pStyle w:val="null3"/>
        <w:spacing w:after="120"/>
        <w:ind w:firstLine="420"/>
        <w:jc w:val="both"/>
      </w:pPr>
      <w:r>
        <w:rPr>
          <w:rFonts w:ascii="仿宋_GB2312" w:hAnsi="仿宋_GB2312" w:cs="仿宋_GB2312" w:eastAsia="仿宋_GB2312"/>
          <w:sz w:val="24"/>
        </w:rPr>
        <w:t>每次采购的食品都要登记记录，注明名称、数量等事项并在采购登记记录上签明意见和验收人的名字及日期。</w:t>
      </w:r>
    </w:p>
    <w:p>
      <w:pPr>
        <w:pStyle w:val="null3"/>
        <w:ind w:firstLine="420"/>
        <w:jc w:val="both"/>
      </w:pPr>
      <w:r>
        <w:rPr>
          <w:rFonts w:ascii="仿宋_GB2312" w:hAnsi="仿宋_GB2312" w:cs="仿宋_GB2312" w:eastAsia="仿宋_GB2312"/>
          <w:sz w:val="24"/>
        </w:rPr>
        <w:t>（四）乙方应在送货前提前通知甲方送货时间，以便做好交收工作。如乙方未能按时交货的。甲方有权自行采购，并由乙方承担因此产生的一切损失和费用（包括直接经济损失和间接经济损失）。</w:t>
      </w:r>
    </w:p>
    <w:p>
      <w:pPr>
        <w:pStyle w:val="null3"/>
        <w:ind w:firstLine="422"/>
        <w:jc w:val="both"/>
      </w:pPr>
      <w:r>
        <w:rPr>
          <w:rFonts w:ascii="仿宋_GB2312" w:hAnsi="仿宋_GB2312" w:cs="仿宋_GB2312" w:eastAsia="仿宋_GB2312"/>
          <w:sz w:val="24"/>
          <w:b/>
        </w:rPr>
        <w:t>七、甲方权利和义务</w:t>
      </w:r>
    </w:p>
    <w:p>
      <w:pPr>
        <w:pStyle w:val="null3"/>
        <w:ind w:firstLine="408"/>
        <w:jc w:val="both"/>
      </w:pPr>
      <w:r>
        <w:rPr>
          <w:rFonts w:ascii="仿宋_GB2312" w:hAnsi="仿宋_GB2312" w:cs="仿宋_GB2312" w:eastAsia="仿宋_GB2312"/>
          <w:sz w:val="24"/>
        </w:rPr>
        <w:t>（一）甲方应提前一天以邮件、传真、微信或电话方式向乙方下订单，订单内容包括</w:t>
      </w:r>
      <w:r>
        <w:rPr>
          <w:rFonts w:ascii="仿宋_GB2312" w:hAnsi="仿宋_GB2312" w:cs="仿宋_GB2312" w:eastAsia="仿宋_GB2312"/>
          <w:sz w:val="24"/>
        </w:rPr>
        <w:t>食材的名称、规格、数量等。</w:t>
      </w:r>
    </w:p>
    <w:p>
      <w:pPr>
        <w:pStyle w:val="null3"/>
        <w:ind w:firstLine="408"/>
        <w:jc w:val="both"/>
      </w:pPr>
      <w:r>
        <w:rPr>
          <w:rFonts w:ascii="仿宋_GB2312" w:hAnsi="仿宋_GB2312" w:cs="仿宋_GB2312" w:eastAsia="仿宋_GB2312"/>
          <w:sz w:val="24"/>
        </w:rPr>
        <w:t>（二）如遇甲方急需食材或其他特殊情况，乙方无法在要求时间内提供的，由乙方委托</w:t>
      </w:r>
      <w:r>
        <w:rPr>
          <w:rFonts w:ascii="仿宋_GB2312" w:hAnsi="仿宋_GB2312" w:cs="仿宋_GB2312" w:eastAsia="仿宋_GB2312"/>
          <w:sz w:val="24"/>
        </w:rPr>
        <w:t>甲方代买，货款由乙方支付。</w:t>
      </w:r>
    </w:p>
    <w:p>
      <w:pPr>
        <w:pStyle w:val="null3"/>
        <w:ind w:firstLine="416"/>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甲方保证对乙方所提供的配送价格保密，不向乙方竞争对手或其他第三方透露价</w:t>
      </w:r>
      <w:r>
        <w:rPr>
          <w:rFonts w:ascii="仿宋_GB2312" w:hAnsi="仿宋_GB2312" w:cs="仿宋_GB2312" w:eastAsia="仿宋_GB2312"/>
          <w:sz w:val="24"/>
        </w:rPr>
        <w:t>格。</w:t>
      </w:r>
    </w:p>
    <w:p>
      <w:pPr>
        <w:pStyle w:val="null3"/>
        <w:ind w:firstLine="416"/>
        <w:jc w:val="both"/>
      </w:pPr>
      <w:r>
        <w:rPr>
          <w:rFonts w:ascii="仿宋_GB2312" w:hAnsi="仿宋_GB2312" w:cs="仿宋_GB2312" w:eastAsia="仿宋_GB2312"/>
          <w:sz w:val="24"/>
        </w:rPr>
        <w:t>（四）甲方有权进行不定期检查，有权对配送食材进行检测，必要时采取第三方有资质的检测机构来衡量食材质量问题，如果发现不符合合同规定的食品，甲方第一次给予书面警</w:t>
      </w:r>
      <w:r>
        <w:rPr>
          <w:rFonts w:ascii="仿宋_GB2312" w:hAnsi="仿宋_GB2312" w:cs="仿宋_GB2312" w:eastAsia="仿宋_GB2312"/>
          <w:sz w:val="24"/>
        </w:rPr>
        <w:t>告，乙方要无条件收回更换所供应的食品并给予甲方书面答复说明原因，造成的损失由乙方负责。</w:t>
      </w:r>
      <w:r>
        <w:rPr>
          <w:rFonts w:ascii="仿宋_GB2312" w:hAnsi="仿宋_GB2312" w:cs="仿宋_GB2312" w:eastAsia="仿宋_GB2312"/>
          <w:sz w:val="24"/>
        </w:rPr>
        <w:t>因甲方储存或使用不当造成产品品质下降，乙方不承担责任。</w:t>
      </w:r>
    </w:p>
    <w:p>
      <w:pPr>
        <w:pStyle w:val="null3"/>
        <w:ind w:firstLine="408"/>
        <w:jc w:val="both"/>
      </w:pPr>
      <w:r>
        <w:rPr>
          <w:rFonts w:ascii="仿宋_GB2312" w:hAnsi="仿宋_GB2312" w:cs="仿宋_GB2312" w:eastAsia="仿宋_GB2312"/>
          <w:sz w:val="24"/>
        </w:rPr>
        <w:t>（五）</w:t>
      </w:r>
      <w:r>
        <w:rPr>
          <w:rFonts w:ascii="仿宋_GB2312" w:hAnsi="仿宋_GB2312" w:cs="仿宋_GB2312" w:eastAsia="仿宋_GB2312"/>
          <w:sz w:val="24"/>
        </w:rPr>
        <w:t>乙方因配送食材不合格，被甲方有效投诉</w:t>
      </w:r>
      <w:r>
        <w:rPr>
          <w:rFonts w:ascii="仿宋_GB2312" w:hAnsi="仿宋_GB2312" w:cs="仿宋_GB2312" w:eastAsia="仿宋_GB2312"/>
          <w:sz w:val="24"/>
        </w:rPr>
        <w:t>（</w:t>
      </w:r>
      <w:r>
        <w:rPr>
          <w:rFonts w:ascii="仿宋_GB2312" w:hAnsi="仿宋_GB2312" w:cs="仿宋_GB2312" w:eastAsia="仿宋_GB2312"/>
          <w:sz w:val="24"/>
        </w:rPr>
        <w:t>包括书面警告</w:t>
      </w:r>
      <w:r>
        <w:rPr>
          <w:rFonts w:ascii="仿宋_GB2312" w:hAnsi="仿宋_GB2312" w:cs="仿宋_GB2312" w:eastAsia="仿宋_GB2312"/>
          <w:sz w:val="24"/>
        </w:rPr>
        <w:t>）3次或造成安全（监管和食品卫生）事故的，甲方可直接取消乙方配送资格及单方面解除合同，并将情况反馈政府采购监管部门。</w:t>
      </w:r>
    </w:p>
    <w:p>
      <w:pPr>
        <w:pStyle w:val="null3"/>
        <w:ind w:firstLine="420"/>
        <w:jc w:val="both"/>
      </w:pPr>
      <w:r>
        <w:rPr>
          <w:rFonts w:ascii="仿宋_GB2312" w:hAnsi="仿宋_GB2312" w:cs="仿宋_GB2312" w:eastAsia="仿宋_GB2312"/>
          <w:sz w:val="24"/>
        </w:rPr>
        <w:t>（六）按合同约定费用及支付方式，按时支付合同款。</w:t>
      </w:r>
    </w:p>
    <w:p>
      <w:pPr>
        <w:pStyle w:val="null3"/>
        <w:ind w:firstLine="420"/>
        <w:jc w:val="both"/>
      </w:pPr>
      <w:r>
        <w:rPr>
          <w:rFonts w:ascii="仿宋_GB2312" w:hAnsi="仿宋_GB2312" w:cs="仿宋_GB2312" w:eastAsia="仿宋_GB2312"/>
          <w:sz w:val="24"/>
        </w:rPr>
        <w:t>（七）按法律规定或双方商定由甲方承担的其他责任和义务。</w:t>
      </w:r>
    </w:p>
    <w:p>
      <w:pPr>
        <w:pStyle w:val="null3"/>
        <w:ind w:firstLine="422"/>
        <w:jc w:val="both"/>
      </w:pPr>
      <w:r>
        <w:rPr>
          <w:rFonts w:ascii="仿宋_GB2312" w:hAnsi="仿宋_GB2312" w:cs="仿宋_GB2312" w:eastAsia="仿宋_GB2312"/>
          <w:sz w:val="24"/>
          <w:b/>
        </w:rPr>
        <w:t>八、乙方权利和义务</w:t>
      </w:r>
    </w:p>
    <w:p>
      <w:pPr>
        <w:pStyle w:val="null3"/>
        <w:ind w:firstLine="408"/>
        <w:jc w:val="both"/>
      </w:pPr>
      <w:r>
        <w:rPr>
          <w:rFonts w:ascii="仿宋_GB2312" w:hAnsi="仿宋_GB2312" w:cs="仿宋_GB2312" w:eastAsia="仿宋_GB2312"/>
          <w:sz w:val="24"/>
        </w:rPr>
        <w:t>（一）乙方配送的食材必须符合《中华人民共和国食品安全法》要求，能提供相应批次的合格检验证明，食材来源须清晰，包装食品有</w:t>
      </w:r>
      <w:r>
        <w:rPr>
          <w:rFonts w:ascii="仿宋_GB2312" w:hAnsi="仿宋_GB2312" w:cs="仿宋_GB2312" w:eastAsia="仿宋_GB2312"/>
          <w:sz w:val="24"/>
        </w:rPr>
        <w:t>SC</w:t>
      </w:r>
      <w:r>
        <w:rPr>
          <w:rFonts w:ascii="仿宋_GB2312" w:hAnsi="仿宋_GB2312" w:cs="仿宋_GB2312" w:eastAsia="仿宋_GB2312"/>
          <w:sz w:val="24"/>
        </w:rPr>
        <w:t>标志；乙方需做好各种食材的索证</w:t>
      </w:r>
      <w:r>
        <w:rPr>
          <w:rFonts w:ascii="仿宋_GB2312" w:hAnsi="仿宋_GB2312" w:cs="仿宋_GB2312" w:eastAsia="仿宋_GB2312"/>
          <w:sz w:val="24"/>
        </w:rPr>
        <w:t>记录，并按甲方要求提供。</w:t>
      </w:r>
    </w:p>
    <w:p>
      <w:pPr>
        <w:pStyle w:val="null3"/>
        <w:ind w:firstLine="408"/>
        <w:jc w:val="both"/>
      </w:pPr>
      <w:r>
        <w:rPr>
          <w:rFonts w:ascii="仿宋_GB2312" w:hAnsi="仿宋_GB2312" w:cs="仿宋_GB2312" w:eastAsia="仿宋_GB2312"/>
          <w:sz w:val="24"/>
        </w:rPr>
        <w:t>（二）</w:t>
      </w:r>
      <w:r>
        <w:rPr>
          <w:rFonts w:ascii="仿宋_GB2312" w:hAnsi="仿宋_GB2312" w:cs="仿宋_GB2312" w:eastAsia="仿宋_GB2312"/>
          <w:sz w:val="24"/>
        </w:rPr>
        <w:t>乙方须在接到甲方订单之日的第二天</w:t>
      </w:r>
      <w:r>
        <w:rPr>
          <w:rFonts w:ascii="仿宋_GB2312" w:hAnsi="仿宋_GB2312" w:cs="仿宋_GB2312" w:eastAsia="仿宋_GB2312"/>
          <w:sz w:val="24"/>
        </w:rPr>
        <w:t>6</w:t>
      </w:r>
      <w:r>
        <w:rPr>
          <w:rFonts w:ascii="仿宋_GB2312" w:hAnsi="仿宋_GB2312" w:cs="仿宋_GB2312" w:eastAsia="仿宋_GB2312"/>
          <w:sz w:val="24"/>
        </w:rPr>
        <w:t>：30</w:t>
      </w:r>
      <w:r>
        <w:rPr>
          <w:rFonts w:ascii="仿宋_GB2312" w:hAnsi="仿宋_GB2312" w:cs="仿宋_GB2312" w:eastAsia="仿宋_GB2312"/>
          <w:sz w:val="24"/>
        </w:rPr>
        <w:t>前</w:t>
      </w:r>
      <w:r>
        <w:rPr>
          <w:rFonts w:ascii="仿宋_GB2312" w:hAnsi="仿宋_GB2312" w:cs="仿宋_GB2312" w:eastAsia="仿宋_GB2312"/>
          <w:sz w:val="24"/>
        </w:rPr>
        <w:t>（或与采购人约定的时间</w:t>
      </w:r>
      <w:r>
        <w:rPr>
          <w:rFonts w:ascii="仿宋_GB2312" w:hAnsi="仿宋_GB2312" w:cs="仿宋_GB2312" w:eastAsia="仿宋_GB2312"/>
          <w:sz w:val="24"/>
        </w:rPr>
        <w:t>）将甲方</w:t>
      </w:r>
      <w:r>
        <w:rPr>
          <w:rFonts w:ascii="仿宋_GB2312" w:hAnsi="仿宋_GB2312" w:cs="仿宋_GB2312" w:eastAsia="仿宋_GB2312"/>
          <w:sz w:val="24"/>
        </w:rPr>
        <w:t>所订购的货物送至甲方指定地点，待甲方验收、核对、签字后，供货才算完成。</w:t>
      </w:r>
    </w:p>
    <w:p>
      <w:pPr>
        <w:pStyle w:val="null3"/>
        <w:ind w:firstLine="408"/>
        <w:jc w:val="both"/>
      </w:pPr>
      <w:r>
        <w:rPr>
          <w:rFonts w:ascii="仿宋_GB2312" w:hAnsi="仿宋_GB2312" w:cs="仿宋_GB2312" w:eastAsia="仿宋_GB2312"/>
          <w:sz w:val="24"/>
        </w:rPr>
        <w:t>（三）乙方除按甲方订货计划作备货外，应本着服务顾客的宗旨，对特殊订单或紧急订</w:t>
      </w:r>
      <w:r>
        <w:rPr>
          <w:rFonts w:ascii="仿宋_GB2312" w:hAnsi="仿宋_GB2312" w:cs="仿宋_GB2312" w:eastAsia="仿宋_GB2312"/>
          <w:sz w:val="24"/>
        </w:rPr>
        <w:t>单予以配合，力求满足甲方需求。</w:t>
      </w:r>
    </w:p>
    <w:p>
      <w:pPr>
        <w:pStyle w:val="null3"/>
        <w:ind w:firstLine="420"/>
        <w:jc w:val="both"/>
      </w:pPr>
      <w:r>
        <w:rPr>
          <w:rFonts w:ascii="仿宋_GB2312" w:hAnsi="仿宋_GB2312" w:cs="仿宋_GB2312" w:eastAsia="仿宋_GB2312"/>
          <w:sz w:val="24"/>
        </w:rPr>
        <w:t>（四）</w:t>
      </w:r>
      <w:r>
        <w:rPr>
          <w:rFonts w:ascii="仿宋_GB2312" w:hAnsi="仿宋_GB2312" w:cs="仿宋_GB2312" w:eastAsia="仿宋_GB2312"/>
          <w:sz w:val="24"/>
        </w:rPr>
        <w:t>乙方</w:t>
      </w:r>
      <w:r>
        <w:rPr>
          <w:rFonts w:ascii="仿宋_GB2312" w:hAnsi="仿宋_GB2312" w:cs="仿宋_GB2312" w:eastAsia="仿宋_GB2312"/>
          <w:sz w:val="24"/>
        </w:rPr>
        <w:t>需配备一个本项目负责人（与投标文件中的项目负责人一致），中途不得随意变更，如有变更需提前通知甲方，并给出书面解释说明</w:t>
      </w:r>
      <w:r>
        <w:rPr>
          <w:rFonts w:ascii="仿宋_GB2312" w:hAnsi="仿宋_GB2312" w:cs="仿宋_GB2312" w:eastAsia="仿宋_GB2312"/>
          <w:sz w:val="24"/>
        </w:rPr>
        <w:t>，且经采购人同意后方可变更项目负责人。</w:t>
      </w:r>
      <w:r>
        <w:rPr>
          <w:rFonts w:ascii="仿宋_GB2312" w:hAnsi="仿宋_GB2312" w:cs="仿宋_GB2312" w:eastAsia="仿宋_GB2312"/>
          <w:sz w:val="24"/>
        </w:rPr>
        <w:t>项目负责人需具备市场监督管理局颁发的有效的《食品安全管理人员考试合格证明》证书，从业经验5年或以上。</w:t>
      </w:r>
    </w:p>
    <w:p>
      <w:pPr>
        <w:pStyle w:val="null3"/>
        <w:ind w:firstLine="420"/>
        <w:jc w:val="both"/>
      </w:pPr>
      <w:r>
        <w:rPr>
          <w:rFonts w:ascii="仿宋_GB2312" w:hAnsi="仿宋_GB2312" w:cs="仿宋_GB2312" w:eastAsia="仿宋_GB2312"/>
          <w:sz w:val="24"/>
        </w:rPr>
        <w:t>（五）乙方按甲方的需求，提供初加工服务，无条件配合甲方完成所供食材的初加工。</w:t>
      </w:r>
    </w:p>
    <w:p>
      <w:pPr>
        <w:pStyle w:val="null3"/>
        <w:ind w:firstLine="420"/>
        <w:jc w:val="both"/>
      </w:pPr>
      <w:r>
        <w:rPr>
          <w:rFonts w:ascii="仿宋_GB2312" w:hAnsi="仿宋_GB2312" w:cs="仿宋_GB2312" w:eastAsia="仿宋_GB2312"/>
          <w:sz w:val="24"/>
        </w:rPr>
        <w:t>（六）乙方应具有检测设备和检测场所，以及为本项目提供检测服务。食品安全检测设备：配备有农药残留检测室且配备有细菌检测仪、真菌霉素检测仪、食品添加剂检测仪设备。同时，为了保证食材安全，合同期内甲方可以不定时借用乙方相关检测仪器或设备进行检测。</w:t>
      </w:r>
    </w:p>
    <w:p>
      <w:pPr>
        <w:pStyle w:val="null3"/>
        <w:ind w:firstLine="420"/>
        <w:jc w:val="both"/>
      </w:pPr>
      <w:r>
        <w:rPr>
          <w:rFonts w:ascii="仿宋_GB2312" w:hAnsi="仿宋_GB2312" w:cs="仿宋_GB2312" w:eastAsia="仿宋_GB2312"/>
          <w:sz w:val="24"/>
        </w:rPr>
        <w:t>（七）每次送货，乙方负责货物的运输、过秤，并协助甲方验收货品，货品的品种和重</w:t>
      </w:r>
    </w:p>
    <w:p>
      <w:pPr>
        <w:pStyle w:val="null3"/>
        <w:jc w:val="both"/>
      </w:pPr>
      <w:r>
        <w:rPr>
          <w:rFonts w:ascii="仿宋_GB2312" w:hAnsi="仿宋_GB2312" w:cs="仿宋_GB2312" w:eastAsia="仿宋_GB2312"/>
          <w:sz w:val="24"/>
        </w:rPr>
        <w:t>量以甲方验收的结果为准。送货人员和车辆需相对固定，人员有效健康证明和工作证明，以及车辆号牌和产权证明需提前向甲方报备，车辆消毒、清洗台账记录随车携带。送货人员和车辆如更换，需提前向甲方进行书面说明，并征得甲方同意。</w:t>
      </w:r>
    </w:p>
    <w:p>
      <w:pPr>
        <w:pStyle w:val="null3"/>
        <w:ind w:firstLine="416"/>
        <w:jc w:val="both"/>
      </w:pPr>
      <w:r>
        <w:rPr>
          <w:rFonts w:ascii="仿宋_GB2312" w:hAnsi="仿宋_GB2312" w:cs="仿宋_GB2312" w:eastAsia="仿宋_GB2312"/>
          <w:sz w:val="24"/>
        </w:rPr>
        <w:t>（八）除不可抗力因素外，乙方不得因其他任何理由延迟送货。如遇特殊情况需推迟送</w:t>
      </w:r>
      <w:r>
        <w:rPr>
          <w:rFonts w:ascii="仿宋_GB2312" w:hAnsi="仿宋_GB2312" w:cs="仿宋_GB2312" w:eastAsia="仿宋_GB2312"/>
          <w:sz w:val="24"/>
        </w:rPr>
        <w:t>货，应提前通知甲方。乙方因延误交货日期的</w:t>
      </w:r>
      <w:r>
        <w:rPr>
          <w:rFonts w:ascii="仿宋_GB2312" w:hAnsi="仿宋_GB2312" w:cs="仿宋_GB2312" w:eastAsia="仿宋_GB2312"/>
          <w:sz w:val="24"/>
        </w:rPr>
        <w:t>（甲方要求推迟的除外</w:t>
      </w:r>
      <w:r>
        <w:rPr>
          <w:rFonts w:ascii="仿宋_GB2312" w:hAnsi="仿宋_GB2312" w:cs="仿宋_GB2312" w:eastAsia="仿宋_GB2312"/>
          <w:sz w:val="24"/>
        </w:rPr>
        <w:t>）</w:t>
      </w:r>
      <w:r>
        <w:rPr>
          <w:rFonts w:ascii="仿宋_GB2312" w:hAnsi="仿宋_GB2312" w:cs="仿宋_GB2312" w:eastAsia="仿宋_GB2312"/>
          <w:sz w:val="24"/>
        </w:rPr>
        <w:t>，甲方有权自行采购，</w:t>
      </w:r>
      <w:r>
        <w:rPr>
          <w:rFonts w:ascii="仿宋_GB2312" w:hAnsi="仿宋_GB2312" w:cs="仿宋_GB2312" w:eastAsia="仿宋_GB2312"/>
          <w:sz w:val="24"/>
        </w:rPr>
        <w:t>并由乙方承担由此产生的一切损失和费用。</w:t>
      </w:r>
    </w:p>
    <w:p>
      <w:pPr>
        <w:pStyle w:val="null3"/>
        <w:ind w:firstLine="408"/>
        <w:jc w:val="both"/>
      </w:pPr>
      <w:r>
        <w:rPr>
          <w:rFonts w:ascii="仿宋_GB2312" w:hAnsi="仿宋_GB2312" w:cs="仿宋_GB2312" w:eastAsia="仿宋_GB2312"/>
          <w:sz w:val="24"/>
        </w:rPr>
        <w:t>（九）</w:t>
      </w:r>
      <w:r>
        <w:rPr>
          <w:rFonts w:ascii="仿宋_GB2312" w:hAnsi="仿宋_GB2312" w:cs="仿宋_GB2312" w:eastAsia="仿宋_GB2312"/>
          <w:sz w:val="24"/>
        </w:rPr>
        <w:t>乙方被有效投诉</w:t>
      </w:r>
      <w:r>
        <w:rPr>
          <w:rFonts w:ascii="仿宋_GB2312" w:hAnsi="仿宋_GB2312" w:cs="仿宋_GB2312" w:eastAsia="仿宋_GB2312"/>
          <w:sz w:val="24"/>
        </w:rPr>
        <w:t>3</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包括书面警告</w:t>
      </w:r>
      <w:r>
        <w:rPr>
          <w:rFonts w:ascii="仿宋_GB2312" w:hAnsi="仿宋_GB2312" w:cs="仿宋_GB2312" w:eastAsia="仿宋_GB2312"/>
          <w:sz w:val="24"/>
        </w:rPr>
        <w:t>）或造成安全（监管和食品卫生）事故的，甲方可</w:t>
      </w:r>
      <w:r>
        <w:rPr>
          <w:rFonts w:ascii="仿宋_GB2312" w:hAnsi="仿宋_GB2312" w:cs="仿宋_GB2312" w:eastAsia="仿宋_GB2312"/>
          <w:sz w:val="24"/>
        </w:rPr>
        <w:t>直接取消乙方配送资格及</w:t>
      </w:r>
      <w:r>
        <w:rPr>
          <w:rFonts w:ascii="仿宋_GB2312" w:hAnsi="仿宋_GB2312" w:cs="仿宋_GB2312" w:eastAsia="仿宋_GB2312"/>
          <w:sz w:val="24"/>
        </w:rPr>
        <w:t>单方面解除</w:t>
      </w:r>
      <w:r>
        <w:rPr>
          <w:rFonts w:ascii="仿宋_GB2312" w:hAnsi="仿宋_GB2312" w:cs="仿宋_GB2312" w:eastAsia="仿宋_GB2312"/>
          <w:sz w:val="24"/>
        </w:rPr>
        <w:t>合同。</w:t>
      </w:r>
    </w:p>
    <w:p>
      <w:pPr>
        <w:pStyle w:val="null3"/>
        <w:ind w:firstLine="408"/>
        <w:jc w:val="both"/>
      </w:pPr>
      <w:r>
        <w:rPr>
          <w:rFonts w:ascii="仿宋_GB2312" w:hAnsi="仿宋_GB2312" w:cs="仿宋_GB2312" w:eastAsia="仿宋_GB2312"/>
          <w:sz w:val="24"/>
        </w:rPr>
        <w:t>（十）乙方不得转包、分包，否则甲方有权</w:t>
      </w:r>
      <w:r>
        <w:rPr>
          <w:rFonts w:ascii="仿宋_GB2312" w:hAnsi="仿宋_GB2312" w:cs="仿宋_GB2312" w:eastAsia="仿宋_GB2312"/>
          <w:sz w:val="24"/>
        </w:rPr>
        <w:t>直接取消乙方配送资格及</w:t>
      </w:r>
      <w:r>
        <w:rPr>
          <w:rFonts w:ascii="仿宋_GB2312" w:hAnsi="仿宋_GB2312" w:cs="仿宋_GB2312" w:eastAsia="仿宋_GB2312"/>
          <w:sz w:val="24"/>
        </w:rPr>
        <w:t>单方面解除合同，乙方承担由此产生的一切</w:t>
      </w:r>
      <w:r>
        <w:rPr>
          <w:rFonts w:ascii="仿宋_GB2312" w:hAnsi="仿宋_GB2312" w:cs="仿宋_GB2312" w:eastAsia="仿宋_GB2312"/>
          <w:sz w:val="24"/>
        </w:rPr>
        <w:t>经济损失。</w:t>
      </w:r>
    </w:p>
    <w:p>
      <w:pPr>
        <w:pStyle w:val="null3"/>
        <w:spacing w:after="120"/>
        <w:ind w:firstLine="420"/>
        <w:jc w:val="both"/>
      </w:pPr>
      <w:r>
        <w:rPr>
          <w:rFonts w:ascii="仿宋_GB2312" w:hAnsi="仿宋_GB2312" w:cs="仿宋_GB2312" w:eastAsia="仿宋_GB2312"/>
          <w:sz w:val="24"/>
        </w:rPr>
        <w:t>（十一）乙方履行本合同项下食材配送服务期间，应与乙方指派的工作人员签订劳动合同，为其缴交社会保险，不得拖欠工人工资，并自行承担因履行本合同产生的所有用工责任与风险。</w:t>
      </w:r>
    </w:p>
    <w:p>
      <w:pPr>
        <w:pStyle w:val="null3"/>
        <w:spacing w:after="120"/>
        <w:ind w:firstLine="420"/>
        <w:jc w:val="both"/>
      </w:pPr>
      <w:r>
        <w:rPr>
          <w:rFonts w:ascii="仿宋_GB2312" w:hAnsi="仿宋_GB2312" w:cs="仿宋_GB2312" w:eastAsia="仿宋_GB2312"/>
          <w:sz w:val="24"/>
        </w:rPr>
        <w:t>（十二）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420"/>
        <w:jc w:val="both"/>
      </w:pPr>
      <w:r>
        <w:rPr>
          <w:rFonts w:ascii="仿宋_GB2312" w:hAnsi="仿宋_GB2312" w:cs="仿宋_GB2312" w:eastAsia="仿宋_GB2312"/>
          <w:sz w:val="24"/>
        </w:rPr>
        <w:t>（十三）按法律规定或双方商定由乙方承担的其他责任和义务。</w:t>
      </w:r>
    </w:p>
    <w:p>
      <w:pPr>
        <w:pStyle w:val="null3"/>
        <w:ind w:firstLine="422"/>
        <w:jc w:val="both"/>
      </w:pPr>
      <w:r>
        <w:rPr>
          <w:rFonts w:ascii="仿宋_GB2312" w:hAnsi="仿宋_GB2312" w:cs="仿宋_GB2312" w:eastAsia="仿宋_GB2312"/>
          <w:sz w:val="24"/>
          <w:b/>
        </w:rPr>
        <w:t>九、违约责任与赔偿损失</w:t>
      </w:r>
    </w:p>
    <w:p>
      <w:pPr>
        <w:pStyle w:val="null3"/>
        <w:ind w:firstLine="420"/>
        <w:jc w:val="both"/>
      </w:pPr>
      <w:r>
        <w:rPr>
          <w:rFonts w:ascii="仿宋_GB2312" w:hAnsi="仿宋_GB2312" w:cs="仿宋_GB2312" w:eastAsia="仿宋_GB2312"/>
          <w:sz w:val="24"/>
        </w:rPr>
        <w:t>（一）乙方提供的服务不符合本合同规定的，甲方有权拒收，并且乙方须每次向甲方支付本合同总价5%的违约金。</w:t>
      </w:r>
    </w:p>
    <w:p>
      <w:pPr>
        <w:pStyle w:val="null3"/>
        <w:ind w:firstLine="420"/>
        <w:jc w:val="both"/>
      </w:pPr>
      <w:r>
        <w:rPr>
          <w:rFonts w:ascii="仿宋_GB2312" w:hAnsi="仿宋_GB2312" w:cs="仿宋_GB2312" w:eastAsia="仿宋_GB2312"/>
          <w:sz w:val="24"/>
        </w:rPr>
        <w:t>（二）乙方未能按本合同规定的交货时间提供服务，从逾期之日起每日按本合同总价3‰的数额向甲方支付违约金；逾期半个月以上的，甲方有权解除合同，由此造成的甲方经济损失由乙方承担。</w:t>
      </w:r>
    </w:p>
    <w:p>
      <w:pPr>
        <w:pStyle w:val="null3"/>
        <w:ind w:firstLine="420"/>
        <w:jc w:val="both"/>
      </w:pPr>
      <w:r>
        <w:rPr>
          <w:rFonts w:ascii="仿宋_GB2312" w:hAnsi="仿宋_GB2312" w:cs="仿宋_GB2312" w:eastAsia="仿宋_GB2312"/>
          <w:sz w:val="24"/>
        </w:rPr>
        <w:t>（三）甲方无正当理由拒绝接受服务，到期拒付服务款项的，甲方向乙方偿付本合同总的5%的违约金。</w:t>
      </w:r>
    </w:p>
    <w:p>
      <w:pPr>
        <w:pStyle w:val="null3"/>
        <w:ind w:firstLine="420"/>
        <w:jc w:val="both"/>
      </w:pPr>
      <w:r>
        <w:rPr>
          <w:rFonts w:ascii="仿宋_GB2312" w:hAnsi="仿宋_GB2312" w:cs="仿宋_GB2312" w:eastAsia="仿宋_GB2312"/>
          <w:sz w:val="24"/>
        </w:rPr>
        <w:t>（四）乙方承诺在服务期限内不得变更配送场所地址，不管出于何种原因在服务期限内变更配送场所不得低于原配送场所的面积，且需征得甲方同意。擅自变更配送场所并且影响配送时间的，甲方将在支付给乙方的费用中扣除3万元作为违约金。</w:t>
      </w:r>
    </w:p>
    <w:p>
      <w:pPr>
        <w:pStyle w:val="null3"/>
        <w:ind w:firstLine="420"/>
        <w:jc w:val="both"/>
      </w:pPr>
      <w:r>
        <w:rPr>
          <w:rFonts w:ascii="仿宋_GB2312" w:hAnsi="仿宋_GB2312" w:cs="仿宋_GB2312" w:eastAsia="仿宋_GB2312"/>
          <w:sz w:val="24"/>
        </w:rPr>
        <w:t>（五）乙方在试用期内考核等级为及格的，乙方需马上整改，同时扣除当月货款的5％作为违约金，并在一个月后再次进行考核；乙方在试用期内考核等级为不及格的，甲方还有权取消乙方配送资格，单方面解除配送服务合同；乙方在日常管理考核内考核等级为不及格的，扣除当月货款的5％作为违约金。</w:t>
      </w:r>
    </w:p>
    <w:p>
      <w:pPr>
        <w:pStyle w:val="null3"/>
        <w:ind w:firstLine="420"/>
        <w:jc w:val="both"/>
      </w:pPr>
      <w:r>
        <w:rPr>
          <w:rFonts w:ascii="仿宋_GB2312" w:hAnsi="仿宋_GB2312" w:cs="仿宋_GB2312" w:eastAsia="仿宋_GB2312"/>
          <w:sz w:val="24"/>
        </w:rPr>
        <w:t>（六）其他违约责任按《中华人民共和国民法典》处理。</w:t>
      </w:r>
    </w:p>
    <w:p>
      <w:pPr>
        <w:pStyle w:val="null3"/>
        <w:ind w:firstLine="422"/>
        <w:jc w:val="both"/>
      </w:pPr>
      <w:r>
        <w:rPr>
          <w:rFonts w:ascii="仿宋_GB2312" w:hAnsi="仿宋_GB2312" w:cs="仿宋_GB2312" w:eastAsia="仿宋_GB2312"/>
          <w:sz w:val="24"/>
          <w:b/>
        </w:rPr>
        <w:t>十、争议的解决</w:t>
      </w:r>
    </w:p>
    <w:p>
      <w:pPr>
        <w:pStyle w:val="null3"/>
        <w:ind w:firstLine="420"/>
        <w:jc w:val="both"/>
      </w:pPr>
      <w:r>
        <w:rPr>
          <w:rFonts w:ascii="仿宋_GB2312" w:hAnsi="仿宋_GB2312" w:cs="仿宋_GB2312" w:eastAsia="仿宋_GB2312"/>
          <w:sz w:val="24"/>
        </w:rPr>
        <w:t>合同执行过程中发生的任何争议，如双方不能通过友好协商解决，按相关法律法规处理。届时，任何一方可向甲方住所地有管辖权的人民法院提起诉讼解决。</w:t>
      </w:r>
    </w:p>
    <w:p>
      <w:pPr>
        <w:pStyle w:val="null3"/>
        <w:ind w:firstLine="422"/>
        <w:jc w:val="both"/>
      </w:pPr>
      <w:r>
        <w:rPr>
          <w:rFonts w:ascii="仿宋_GB2312" w:hAnsi="仿宋_GB2312" w:cs="仿宋_GB2312" w:eastAsia="仿宋_GB2312"/>
          <w:sz w:val="24"/>
          <w:b/>
        </w:rPr>
        <w:t>十一、不可抗力</w:t>
      </w:r>
    </w:p>
    <w:p>
      <w:pPr>
        <w:pStyle w:val="null3"/>
        <w:ind w:firstLine="388"/>
        <w:jc w:val="both"/>
      </w:pPr>
      <w:r>
        <w:rPr>
          <w:rFonts w:ascii="仿宋_GB2312" w:hAnsi="仿宋_GB2312" w:cs="仿宋_GB2312" w:eastAsia="仿宋_GB2312"/>
          <w:sz w:val="24"/>
        </w:rPr>
        <w:t>任何一方由于不可抗力原因不能履行合同时，应在不可抗力事件结束后</w:t>
      </w:r>
      <w:r>
        <w:rPr>
          <w:rFonts w:ascii="仿宋_GB2312" w:hAnsi="仿宋_GB2312" w:cs="仿宋_GB2312" w:eastAsia="仿宋_GB2312"/>
          <w:sz w:val="24"/>
        </w:rPr>
        <w:t>1</w:t>
      </w:r>
      <w:r>
        <w:rPr>
          <w:rFonts w:ascii="仿宋_GB2312" w:hAnsi="仿宋_GB2312" w:cs="仿宋_GB2312" w:eastAsia="仿宋_GB2312"/>
          <w:sz w:val="24"/>
        </w:rPr>
        <w:t>日内向对方通</w:t>
      </w:r>
      <w:r>
        <w:rPr>
          <w:rFonts w:ascii="仿宋_GB2312" w:hAnsi="仿宋_GB2312" w:cs="仿宋_GB2312" w:eastAsia="仿宋_GB2312"/>
          <w:sz w:val="24"/>
        </w:rPr>
        <w:t>报，以减轻可能给对方造成的损失，在取得有关机构的不可抗力证明或双方谅解确认后，允</w:t>
      </w:r>
      <w:r>
        <w:rPr>
          <w:rFonts w:ascii="仿宋_GB2312" w:hAnsi="仿宋_GB2312" w:cs="仿宋_GB2312" w:eastAsia="仿宋_GB2312"/>
          <w:sz w:val="24"/>
        </w:rPr>
        <w:t>许延期履行或修订合同，并根据情况可部分或全部免于承担违约责任。</w:t>
      </w:r>
    </w:p>
    <w:p>
      <w:pPr>
        <w:pStyle w:val="null3"/>
        <w:ind w:firstLine="422"/>
        <w:jc w:val="both"/>
      </w:pPr>
      <w:r>
        <w:rPr>
          <w:rFonts w:ascii="仿宋_GB2312" w:hAnsi="仿宋_GB2312" w:cs="仿宋_GB2312" w:eastAsia="仿宋_GB2312"/>
          <w:sz w:val="24"/>
          <w:b/>
        </w:rPr>
        <w:t>十二、税费</w:t>
      </w:r>
    </w:p>
    <w:p>
      <w:pPr>
        <w:pStyle w:val="null3"/>
        <w:ind w:firstLine="420"/>
        <w:jc w:val="both"/>
      </w:pPr>
      <w:r>
        <w:rPr>
          <w:rFonts w:ascii="仿宋_GB2312" w:hAnsi="仿宋_GB2312" w:cs="仿宋_GB2312" w:eastAsia="仿宋_GB2312"/>
          <w:sz w:val="24"/>
        </w:rPr>
        <w:t>在中国境内、外发生的与本合同执行有关的一切税费均由乙方负担。</w:t>
      </w:r>
    </w:p>
    <w:p>
      <w:pPr>
        <w:pStyle w:val="null3"/>
        <w:ind w:firstLine="422"/>
        <w:jc w:val="both"/>
      </w:pPr>
      <w:r>
        <w:rPr>
          <w:rFonts w:ascii="仿宋_GB2312" w:hAnsi="仿宋_GB2312" w:cs="仿宋_GB2312" w:eastAsia="仿宋_GB2312"/>
          <w:sz w:val="24"/>
          <w:b/>
        </w:rPr>
        <w:t>十三、其他</w:t>
      </w:r>
    </w:p>
    <w:p>
      <w:pPr>
        <w:pStyle w:val="null3"/>
        <w:ind w:firstLine="420"/>
        <w:jc w:val="both"/>
      </w:pPr>
      <w:r>
        <w:rPr>
          <w:rFonts w:ascii="仿宋_GB2312" w:hAnsi="仿宋_GB2312" w:cs="仿宋_GB2312" w:eastAsia="仿宋_GB2312"/>
          <w:sz w:val="24"/>
        </w:rPr>
        <w:t>（一）本合同所有附件、招标文件、投标文件、中标通知书均为合同的有效组成部分，与本合同具有同等法律效力。</w:t>
      </w:r>
    </w:p>
    <w:p>
      <w:pPr>
        <w:pStyle w:val="null3"/>
        <w:ind w:firstLine="420"/>
        <w:jc w:val="both"/>
      </w:pPr>
      <w:r>
        <w:rPr>
          <w:rFonts w:ascii="仿宋_GB2312" w:hAnsi="仿宋_GB2312" w:cs="仿宋_GB2312" w:eastAsia="仿宋_GB2312"/>
          <w:sz w:val="24"/>
        </w:rPr>
        <w:t>（二）在执行本合同的过程中，所有经双方签署确认的文件（包括会议纪要、补充协议、往来信函）即成为本合同的有效组成部分。</w:t>
      </w:r>
    </w:p>
    <w:p>
      <w:pPr>
        <w:pStyle w:val="null3"/>
        <w:ind w:firstLine="408"/>
        <w:jc w:val="both"/>
      </w:pPr>
      <w:r>
        <w:rPr>
          <w:rFonts w:ascii="仿宋_GB2312" w:hAnsi="仿宋_GB2312" w:cs="仿宋_GB2312" w:eastAsia="仿宋_GB2312"/>
          <w:sz w:val="24"/>
        </w:rPr>
        <w:t>（三）如一方地址、电话、传真号码有变更，应在变更当日内书面通知对方，否则，应</w:t>
      </w:r>
      <w:r>
        <w:rPr>
          <w:rFonts w:ascii="仿宋_GB2312" w:hAnsi="仿宋_GB2312" w:cs="仿宋_GB2312" w:eastAsia="仿宋_GB2312"/>
          <w:sz w:val="24"/>
        </w:rPr>
        <w:t>承担相应责任。</w:t>
      </w:r>
    </w:p>
    <w:p>
      <w:pPr>
        <w:pStyle w:val="null3"/>
        <w:ind w:firstLine="420"/>
        <w:jc w:val="both"/>
      </w:pPr>
      <w:r>
        <w:rPr>
          <w:rFonts w:ascii="仿宋_GB2312" w:hAnsi="仿宋_GB2312" w:cs="仿宋_GB2312" w:eastAsia="仿宋_GB2312"/>
          <w:sz w:val="24"/>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4"/>
        </w:rPr>
        <w:t>（五）甲乙双方在订立合同、合同履约过程中知悉的税务工作秘密或者其他应当保密的信息，不得泄露或者不正当地使用，任何一方如果发现应当保密的信息已经泄露，应当立刻通知另一方，并采取合理有效措施阻止泄露方位进一步扩大。乙方泄露、不正当地使用该税务工作秘密或者其他应当保密的信息，乙方应当承担法律责任和赔偿责任。</w:t>
      </w:r>
    </w:p>
    <w:p>
      <w:pPr>
        <w:pStyle w:val="null3"/>
        <w:ind w:firstLine="422"/>
        <w:jc w:val="both"/>
      </w:pPr>
      <w:r>
        <w:rPr>
          <w:rFonts w:ascii="仿宋_GB2312" w:hAnsi="仿宋_GB2312" w:cs="仿宋_GB2312" w:eastAsia="仿宋_GB2312"/>
          <w:sz w:val="24"/>
          <w:b/>
        </w:rPr>
        <w:t>十四、合同生效</w:t>
      </w:r>
    </w:p>
    <w:p>
      <w:pPr>
        <w:pStyle w:val="null3"/>
        <w:ind w:firstLine="420"/>
        <w:jc w:val="both"/>
      </w:pPr>
      <w:r>
        <w:rPr>
          <w:rFonts w:ascii="仿宋_GB2312" w:hAnsi="仿宋_GB2312" w:cs="仿宋_GB2312" w:eastAsia="仿宋_GB2312"/>
          <w:sz w:val="24"/>
        </w:rPr>
        <w:t>（一）本合同在甲乙双方法人代表或其授权代表签字盖章后生效。</w:t>
      </w:r>
    </w:p>
    <w:p>
      <w:pPr>
        <w:pStyle w:val="null3"/>
        <w:ind w:firstLine="420"/>
        <w:jc w:val="both"/>
      </w:pPr>
      <w:r>
        <w:rPr>
          <w:rFonts w:ascii="仿宋_GB2312" w:hAnsi="仿宋_GB2312" w:cs="仿宋_GB2312" w:eastAsia="仿宋_GB2312"/>
          <w:sz w:val="24"/>
        </w:rPr>
        <w:t>（二）合同一式肆份，双方各贰份，具同等法律效力。</w:t>
      </w:r>
    </w:p>
    <w:p>
      <w:pPr>
        <w:pStyle w:val="null3"/>
        <w:ind w:firstLine="420"/>
        <w:jc w:val="both"/>
      </w:pPr>
      <w:r>
        <w:rPr>
          <w:rFonts w:ascii="仿宋_GB2312" w:hAnsi="仿宋_GB2312" w:cs="仿宋_GB2312" w:eastAsia="仿宋_GB2312"/>
          <w:sz w:val="24"/>
          <w:b/>
        </w:rPr>
        <w:t xml:space="preserve">甲方（盖章）        ：                     乙方（盖章）： </w:t>
      </w:r>
    </w:p>
    <w:p>
      <w:pPr>
        <w:pStyle w:val="null3"/>
        <w:ind w:firstLine="422"/>
        <w:jc w:val="both"/>
      </w:pPr>
      <w:r>
        <w:rPr>
          <w:rFonts w:ascii="仿宋_GB2312" w:hAnsi="仿宋_GB2312" w:cs="仿宋_GB2312" w:eastAsia="仿宋_GB2312"/>
          <w:sz w:val="24"/>
          <w:b/>
        </w:rPr>
        <w:t>代表（签字）：                    代表（签字）：</w:t>
      </w:r>
    </w:p>
    <w:p>
      <w:pPr>
        <w:pStyle w:val="null3"/>
        <w:ind w:firstLine="422"/>
        <w:jc w:val="both"/>
      </w:pPr>
      <w:r>
        <w:rPr>
          <w:rFonts w:ascii="仿宋_GB2312" w:hAnsi="仿宋_GB2312" w:cs="仿宋_GB2312" w:eastAsia="仿宋_GB2312"/>
          <w:sz w:val="24"/>
        </w:rPr>
        <w:t>签订地点：惠州市惠东县</w:t>
      </w:r>
    </w:p>
    <w:p>
      <w:pPr>
        <w:pStyle w:val="null3"/>
        <w:ind w:firstLine="420"/>
        <w:jc w:val="both"/>
      </w:pPr>
      <w:r>
        <w:rPr>
          <w:rFonts w:ascii="仿宋_GB2312" w:hAnsi="仿宋_GB2312" w:cs="仿宋_GB2312" w:eastAsia="仿宋_GB2312"/>
          <w:sz w:val="24"/>
        </w:rPr>
        <w:t>签订日期：2025年  月  日             签订日期：2025年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国家税务总局惠东县税务局食堂食材配送服务项目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GPCGD25C500FG037F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国家税务总局惠东县税务局食堂食材配送服务项目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GPCGD25C500FG037F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国家税务总局惠东县税务局食堂食材配送服务项目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国家税务总局惠东县税务局食堂食材配送服务项目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GPCGD25C500FG037F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国家税务总局惠东县税务局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国家税务总局惠东县税务局食堂食材配送服务项目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GPCGD25C500FG037F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国家税务总局惠东县税务局食堂食材配送服务项目</w:t>
      </w:r>
      <w:r>
        <w:rPr>
          <w:rFonts w:ascii="仿宋_GB2312" w:hAnsi="仿宋_GB2312" w:cs="仿宋_GB2312" w:eastAsia="仿宋_GB2312"/>
        </w:rPr>
        <w:t>”项目（采购项目编号：</w:t>
      </w:r>
      <w:r>
        <w:rPr>
          <w:rFonts w:ascii="仿宋_GB2312" w:hAnsi="仿宋_GB2312" w:cs="仿宋_GB2312" w:eastAsia="仿宋_GB2312"/>
        </w:rPr>
        <w:t>GPCGD25C500FG037F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